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Supplemental Table 5. Post-hoc comparisons among areas in the GDS framework.</w:t>
      </w:r>
      <w:r w:rsidDel="00000000" w:rsidR="00000000" w:rsidRPr="00000000">
        <w:rPr>
          <w:rtl w:val="0"/>
        </w:rPr>
        <w:t xml:space="preserve"> Values are for Tukey-corrected pairwise comparisons between areas in ordinal regression model (above diagonal: p-values; below diagonal: z-scores). Shaded cells indicate comparisons with adjusted p &lt; 0.05.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7740.800000000003" w:type="dxa"/>
        <w:jc w:val="left"/>
        <w:tblInd w:w="4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534.4"/>
        <w:gridCol w:w="2534.4"/>
        <w:gridCol w:w="2534.4"/>
        <w:gridCol w:w="2534.4"/>
        <w:gridCol w:w="2534.4"/>
        <w:gridCol w:w="2534.4"/>
        <w:gridCol w:w="2534.4"/>
        <w:tblGridChange w:id="0">
          <w:tblGrid>
            <w:gridCol w:w="2534.4"/>
            <w:gridCol w:w="2534.4"/>
            <w:gridCol w:w="2534.4"/>
            <w:gridCol w:w="2534.4"/>
            <w:gridCol w:w="2534.4"/>
            <w:gridCol w:w="2534.4"/>
            <w:gridCol w:w="2534.4"/>
          </w:tblGrid>
        </w:tblGridChange>
      </w:tblGrid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Computing with data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modeling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visualization &amp; presentation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representation &amp; transformation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gathering, preparation, &amp; exploration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Science about data science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Computing with data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0.9770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0.8345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0.6630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0.0310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0.0001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modeling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0.7400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0.9863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0.9024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0.0186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 0.0001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visualization &amp; presentation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-1.2050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-0.6590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0.9998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0.2278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0.0002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representation &amp; transformation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1.5020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1.0460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0.2640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0.2009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 0.0001</w:t>
            </w:r>
          </w:p>
        </w:tc>
      </w:tr>
      <w:tr>
        <w:trPr>
          <w:trHeight w:val="554.4" w:hRule="atLeast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gathering, preparation, &amp; exploration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3.0130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-3.1780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2.2210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-2.2830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0.0687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Science about data science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4.6440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5.3830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4.2990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4.6590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2.7340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2448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