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6B" w:rsidRPr="000369F7" w:rsidRDefault="009B2018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E</w:t>
      </w:r>
      <w:bookmarkStart w:id="0" w:name="_GoBack"/>
      <w:bookmarkEnd w:id="0"/>
    </w:p>
    <w:p w:rsidR="008F54D5" w:rsidRPr="00C755D2" w:rsidRDefault="001F4EF2" w:rsidP="002C4774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The average value of NRMSE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values for all datasets achieved by applying each imputation method to each missing ratio are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E1</w:t>
      </w:r>
      <w:r w:rsidRPr="00C755D2">
        <w:rPr>
          <w:rFonts w:ascii="Times" w:hAnsi="Times" w:cs="Times"/>
          <w:sz w:val="24"/>
          <w:szCs w:val="24"/>
        </w:rPr>
        <w:t>. The results show that FCKI and KI outperform other imputation methods for all missing ratios (in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Table E1</w:t>
      </w:r>
      <w:r w:rsidRPr="00C755D2">
        <w:rPr>
          <w:rFonts w:ascii="Times" w:hAnsi="Times" w:cs="Times"/>
          <w:sz w:val="24"/>
          <w:szCs w:val="24"/>
        </w:rPr>
        <w:t>, see the bold entries).</w:t>
      </w:r>
      <w:r w:rsidR="00111660" w:rsidRPr="00C755D2">
        <w:rPr>
          <w:rFonts w:ascii="Times" w:hAnsi="Times" w:cs="Times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The average value of MAE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values for all datasets achieved by applying each imputation method to each missing ratio are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E2</w:t>
      </w:r>
      <w:r w:rsidRPr="00C755D2">
        <w:rPr>
          <w:rFonts w:ascii="Times" w:hAnsi="Times" w:cs="Times"/>
          <w:sz w:val="24"/>
          <w:szCs w:val="24"/>
        </w:rPr>
        <w:t>. The results show that FCKI and KI outperform other imputation methods for all missing ratios (in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Table E2</w:t>
      </w:r>
      <w:r w:rsidRPr="00C755D2">
        <w:rPr>
          <w:rFonts w:ascii="Times" w:hAnsi="Times" w:cs="Times"/>
          <w:sz w:val="24"/>
          <w:szCs w:val="24"/>
        </w:rPr>
        <w:t xml:space="preserve">, see the bold </w:t>
      </w:r>
      <w:r w:rsidR="00E86AC1">
        <w:rPr>
          <w:rFonts w:ascii="Times" w:hAnsi="Times" w:cs="Times"/>
          <w:sz w:val="24"/>
          <w:szCs w:val="24"/>
        </w:rPr>
        <w:t>entries).</w:t>
      </w:r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E7" w:rsidRDefault="00C173E7" w:rsidP="00FB3BAC">
      <w:pPr>
        <w:spacing w:after="0" w:line="240" w:lineRule="auto"/>
      </w:pPr>
      <w:r>
        <w:separator/>
      </w:r>
    </w:p>
  </w:endnote>
  <w:endnote w:type="continuationSeparator" w:id="0">
    <w:p w:rsidR="00C173E7" w:rsidRDefault="00C173E7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E7" w:rsidRDefault="00C173E7" w:rsidP="00FB3BAC">
      <w:pPr>
        <w:spacing w:after="0" w:line="240" w:lineRule="auto"/>
      </w:pPr>
      <w:r>
        <w:separator/>
      </w:r>
    </w:p>
  </w:footnote>
  <w:footnote w:type="continuationSeparator" w:id="0">
    <w:p w:rsidR="00C173E7" w:rsidRDefault="00C173E7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4774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3E7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7E7D8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8182-08EE-47F2-92C2-4ECAABD9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865</cp:revision>
  <cp:lastPrinted>2020-12-05T06:51:00Z</cp:lastPrinted>
  <dcterms:created xsi:type="dcterms:W3CDTF">2020-12-23T09:45:00Z</dcterms:created>
  <dcterms:modified xsi:type="dcterms:W3CDTF">2021-01-04T21:59:00Z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