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bCs/>
          <w:sz w:val="28"/>
          <w:szCs w:val="32"/>
        </w:rPr>
      </w:pPr>
      <w:bookmarkStart w:id="0" w:name="_Hlk50712456"/>
      <w:r>
        <w:rPr>
          <w:rFonts w:ascii="Times New Roman" w:hAnsi="Times New Roman"/>
          <w:b/>
          <w:bCs/>
          <w:sz w:val="28"/>
          <w:szCs w:val="32"/>
        </w:rPr>
        <w:t xml:space="preserve">Genome-wide identification and expression profile of the YABBY genes in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32"/>
        </w:rPr>
        <w:t>Averrhoa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32"/>
        </w:rPr>
        <w:t xml:space="preserve"> carambola</w:t>
      </w:r>
    </w:p>
    <w:bookmarkEnd w:id="0"/>
    <w:p w:rsidR="00621647" w:rsidRDefault="000D7FB5">
      <w:pPr>
        <w:pStyle w:val="1"/>
        <w:contextualSpacing w:val="0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heng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Ru Li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Na Dong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Li Ming Shen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Lu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Jun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en Zhai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Mei Zhao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Lei Chen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Ting Wan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Zhong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Jian Liu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Hui Ren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&amp;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1*</w:t>
      </w:r>
    </w:p>
    <w:p w:rsidR="00621647" w:rsidRDefault="00621647">
      <w:pPr>
        <w:pStyle w:val="1"/>
        <w:contextualSpacing w:val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621647" w:rsidRDefault="000D7FB5">
      <w:pPr>
        <w:spacing w:line="480" w:lineRule="atLeast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 Fujian Ornamental Plant Germplasm Resources Innovation &amp; Engineering Application Research Center, Key Laboratory of National Forestry and Grassland Administration for Orchid Conservation and Utilization at College of Landscape Architecture, Fuzhou 350002, China</w:t>
      </w:r>
    </w:p>
    <w:p w:rsidR="00621647" w:rsidRDefault="000D7FB5">
      <w:pPr>
        <w:spacing w:line="480" w:lineRule="atLeast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Horticulture Research Institute, Guangxi Academy of Agricultural Sciences, Nanning 530007, China</w:t>
      </w:r>
    </w:p>
    <w:p w:rsidR="00621647" w:rsidRDefault="00621647">
      <w:pPr>
        <w:spacing w:line="480" w:lineRule="atLeast"/>
        <w:jc w:val="left"/>
        <w:rPr>
          <w:rFonts w:ascii="Times New Roman" w:hAnsi="Times New Roman"/>
          <w:bCs/>
          <w:sz w:val="24"/>
          <w:szCs w:val="24"/>
        </w:rPr>
      </w:pPr>
    </w:p>
    <w:p w:rsidR="00621647" w:rsidRDefault="000D7FB5">
      <w:pPr>
        <w:adjustRightInd w:val="0"/>
        <w:snapToGrid w:val="0"/>
        <w:spacing w:line="480" w:lineRule="atLeast"/>
        <w:ind w:left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Corresponding authors:</w:t>
      </w:r>
    </w:p>
    <w:p w:rsidR="00621647" w:rsidRDefault="000D7FB5">
      <w:pPr>
        <w:adjustRightInd w:val="0"/>
        <w:snapToGrid w:val="0"/>
        <w:spacing w:line="480" w:lineRule="atLeast"/>
        <w:ind w:left="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Hui Ren</w:t>
      </w:r>
    </w:p>
    <w:p w:rsidR="00621647" w:rsidRDefault="000D7FB5">
      <w:pPr>
        <w:adjustRightInd w:val="0"/>
        <w:snapToGrid w:val="0"/>
        <w:spacing w:line="480" w:lineRule="atLeast"/>
        <w:ind w:left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Tel: +86-13100510751; E-mail: renhui0988@163.com</w:t>
      </w:r>
    </w:p>
    <w:p w:rsidR="00621647" w:rsidRDefault="000D7FB5">
      <w:pPr>
        <w:adjustRightInd w:val="0"/>
        <w:snapToGrid w:val="0"/>
        <w:spacing w:line="480" w:lineRule="atLeast"/>
        <w:ind w:left="1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Shasha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Wu</w:t>
      </w:r>
    </w:p>
    <w:p w:rsidR="00621647" w:rsidRDefault="000D7FB5">
      <w:pPr>
        <w:pStyle w:val="1"/>
        <w:contextualSpacing w:val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eastAsia="DengXian" w:hAnsi="Times New Roman" w:cs="Times New Roman"/>
          <w:color w:val="000000"/>
          <w:sz w:val="24"/>
          <w:szCs w:val="24"/>
        </w:rPr>
        <w:t>Tel: +86-15280430239; E-mail: shashawu1984@126.com</w:t>
      </w:r>
    </w:p>
    <w:p w:rsidR="00621647" w:rsidRDefault="000D7FB5">
      <w:pPr>
        <w:widowControl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621647" w:rsidRDefault="000D7FB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lastRenderedPageBreak/>
        <w:t>Supporting Materials</w:t>
      </w:r>
    </w:p>
    <w:p w:rsidR="00380814" w:rsidRDefault="00380814" w:rsidP="00380814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Figure S1. </w:t>
      </w:r>
      <w:proofErr w:type="gramStart"/>
      <w:r>
        <w:rPr>
          <w:rFonts w:ascii="Times New Roman" w:hAnsi="Times New Roman"/>
          <w:bCs/>
          <w:color w:val="000000"/>
          <w:szCs w:val="21"/>
        </w:rPr>
        <w:t>Sample preparations.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A: flower bracts; B: inflorescences; C and D: anatomical and front views of the fruit</w:t>
      </w:r>
      <w:r>
        <w:rPr>
          <w:rFonts w:ascii="Times New Roman" w:hAnsi="Times New Roman" w:hint="eastAsia"/>
          <w:bCs/>
          <w:color w:val="000000"/>
          <w:szCs w:val="21"/>
        </w:rPr>
        <w:t>s</w:t>
      </w:r>
      <w:r>
        <w:rPr>
          <w:rFonts w:ascii="Times New Roman" w:hAnsi="Times New Roman"/>
          <w:bCs/>
          <w:color w:val="000000"/>
          <w:szCs w:val="21"/>
        </w:rPr>
        <w:t xml:space="preserve">, respectively. (Scale bar: C </w:t>
      </w:r>
      <w:r>
        <w:rPr>
          <w:rFonts w:ascii="Times New Roman" w:hAnsi="Times New Roman" w:hint="eastAsia"/>
          <w:bCs/>
          <w:color w:val="000000"/>
          <w:szCs w:val="21"/>
        </w:rPr>
        <w:t>and</w:t>
      </w:r>
      <w:r>
        <w:rPr>
          <w:rFonts w:ascii="Times New Roman" w:hAnsi="Times New Roman"/>
          <w:bCs/>
          <w:color w:val="000000"/>
          <w:szCs w:val="21"/>
        </w:rPr>
        <w:t xml:space="preserve"> D, 2 cm)</w:t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2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1"/>
        </w:rPr>
        <w:t>Domain of YABBY genes in star fruit.</w:t>
      </w:r>
      <w:proofErr w:type="gramEnd"/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3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r>
        <w:rPr>
          <w:rFonts w:ascii="Times New Roman" w:hAnsi="Times New Roman"/>
          <w:color w:val="000000"/>
          <w:szCs w:val="21"/>
        </w:rPr>
        <w:t xml:space="preserve">Conserved motifs of YABBY genes in </w:t>
      </w:r>
      <w:r w:rsidR="002F7C44"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i/>
          <w:color w:val="000000"/>
          <w:szCs w:val="21"/>
        </w:rPr>
        <w:t>. thaliana</w:t>
      </w:r>
      <w:r>
        <w:rPr>
          <w:rFonts w:ascii="Times New Roman" w:hAnsi="Times New Roman"/>
          <w:color w:val="000000"/>
          <w:szCs w:val="21"/>
        </w:rPr>
        <w:t xml:space="preserve"> and star fruit were predicted by MEME. Grey lines represent the non-conserved sequences, and four conserved motifs are indicated by different colors with numbered boxes.</w:t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4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szCs w:val="21"/>
        </w:rPr>
        <w:t xml:space="preserve">Chromosomal locations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>.</w:t>
      </w:r>
      <w:proofErr w:type="gramEnd"/>
      <w:r>
        <w:rPr>
          <w:rFonts w:ascii="Times New Roman" w:hAnsi="Times New Roman"/>
          <w:szCs w:val="21"/>
        </w:rPr>
        <w:t xml:space="preserve"> A total of five chromosomes of star fruit were labeled with their names, Chr</w:t>
      </w:r>
      <w:r w:rsidR="002F7C44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02, Chr</w:t>
      </w:r>
      <w:r w:rsidR="002F7C44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04, Chr</w:t>
      </w:r>
      <w:r w:rsidR="002F7C44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06, Chr</w:t>
      </w:r>
      <w:r w:rsidR="002F7C44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08, and Chr</w:t>
      </w:r>
      <w:r w:rsidR="002F7C44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09, which are indicated at the top of each bar. The position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 xml:space="preserve"> on the chromosome was drawn by online software MG2C (</w:t>
      </w:r>
      <w:hyperlink r:id="rId9" w:history="1">
        <w:r>
          <w:rPr>
            <w:rStyle w:val="Hyperlink"/>
            <w:rFonts w:ascii="Times New Roman" w:hAnsi="Times New Roman"/>
            <w:color w:val="auto"/>
            <w:szCs w:val="21"/>
            <w:u w:val="none"/>
          </w:rPr>
          <w:t>http://mg2c.iask.in/mg2c_v2.0/</w:t>
        </w:r>
      </w:hyperlink>
      <w:r>
        <w:rPr>
          <w:rFonts w:ascii="Times New Roman" w:hAnsi="Times New Roman"/>
          <w:szCs w:val="21"/>
        </w:rPr>
        <w:t>) based on GFF file.</w:t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5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Cs w:val="21"/>
        </w:rPr>
        <w:t xml:space="preserve">Gene structure of the </w:t>
      </w:r>
      <w:proofErr w:type="spellStart"/>
      <w:r>
        <w:rPr>
          <w:rFonts w:ascii="Times New Roman" w:hAnsi="Times New Roman"/>
          <w:bCs/>
          <w:i/>
          <w:color w:val="000000"/>
          <w:szCs w:val="21"/>
        </w:rPr>
        <w:t>AcYABBY</w:t>
      </w:r>
      <w:r>
        <w:rPr>
          <w:rFonts w:ascii="Times New Roman" w:hAnsi="Times New Roman"/>
          <w:bCs/>
          <w:i/>
          <w:iCs/>
          <w:color w:val="000000"/>
          <w:szCs w:val="21"/>
        </w:rPr>
        <w:t>s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in star fruit.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Exons and introns are represented by yellow rectangle and black lines, respectively. The lengths of exons and introns for each </w:t>
      </w:r>
      <w:proofErr w:type="spellStart"/>
      <w:r>
        <w:rPr>
          <w:rFonts w:ascii="Times New Roman" w:hAnsi="Times New Roman"/>
          <w:bCs/>
          <w:i/>
          <w:color w:val="000000"/>
          <w:szCs w:val="21"/>
        </w:rPr>
        <w:t>AcYABBY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gene are shown proportionally.</w:t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6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Cs w:val="21"/>
        </w:rPr>
        <w:t>The analysis of</w:t>
      </w:r>
      <w:r>
        <w:rPr>
          <w:rFonts w:ascii="Times New Roman" w:hAnsi="Times New Roman"/>
          <w:bCs/>
          <w:iCs/>
          <w:color w:val="000000"/>
          <w:szCs w:val="21"/>
        </w:rPr>
        <w:t xml:space="preserve"> YABBY</w:t>
      </w:r>
      <w:r>
        <w:rPr>
          <w:rFonts w:ascii="Times New Roman" w:hAnsi="Times New Roman"/>
          <w:bCs/>
          <w:color w:val="000000"/>
          <w:szCs w:val="21"/>
        </w:rPr>
        <w:t xml:space="preserve"> protein secondary structures.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Different color blocks represent different secondary structures.</w:t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7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szCs w:val="21"/>
        </w:rPr>
        <w:t>Cis-acting elements</w:t>
      </w:r>
      <w:r>
        <w:rPr>
          <w:rFonts w:ascii="Times New Roman" w:hAnsi="Times New Roman"/>
          <w:bCs/>
          <w:color w:val="000000"/>
          <w:szCs w:val="21"/>
        </w:rPr>
        <w:t xml:space="preserve">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 xml:space="preserve"> in promoter regions.</w:t>
      </w:r>
      <w:proofErr w:type="gram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 xml:space="preserve">Note: </w:t>
      </w:r>
      <w:r>
        <w:rPr>
          <w:rFonts w:ascii="Times New Roman" w:hAnsi="Times New Roman"/>
          <w:szCs w:val="21"/>
        </w:rPr>
        <w:t>The numbers of different cis-elements are presented in the form of bar graphs and similar cis-elements are exhibited with the same colors.</w:t>
      </w:r>
    </w:p>
    <w:p w:rsidR="00621647" w:rsidRDefault="00621647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Table S1.</w:t>
      </w:r>
      <w:r>
        <w:rPr>
          <w:rFonts w:ascii="Times New Roman" w:hAnsi="Times New Roman"/>
          <w:bCs/>
          <w:color w:val="000000"/>
          <w:szCs w:val="21"/>
        </w:rPr>
        <w:t xml:space="preserve"> The primers of </w:t>
      </w:r>
      <w:proofErr w:type="spellStart"/>
      <w:r>
        <w:rPr>
          <w:rFonts w:ascii="Times New Roman" w:hAnsi="Times New Roman"/>
          <w:bCs/>
          <w:i/>
          <w:iCs/>
          <w:color w:val="000000"/>
          <w:szCs w:val="21"/>
        </w:rPr>
        <w:t>AcYABBYs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and reference genes</w:t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Table S2. </w:t>
      </w:r>
      <w:proofErr w:type="gramStart"/>
      <w:r>
        <w:rPr>
          <w:rFonts w:ascii="Times New Roman" w:hAnsi="Times New Roman"/>
          <w:bCs/>
          <w:color w:val="000000"/>
          <w:szCs w:val="21"/>
        </w:rPr>
        <w:t xml:space="preserve">The basic information of YABBY family members in </w:t>
      </w:r>
      <w:r>
        <w:rPr>
          <w:rFonts w:ascii="Times New Roman" w:hAnsi="Times New Roman"/>
          <w:bCs/>
          <w:i/>
          <w:iCs/>
          <w:szCs w:val="21"/>
        </w:rPr>
        <w:t>Ave. carambola</w:t>
      </w:r>
      <w:r>
        <w:rPr>
          <w:rFonts w:ascii="Times New Roman" w:hAnsi="Times New Roman"/>
          <w:bCs/>
          <w:color w:val="000000"/>
          <w:szCs w:val="21"/>
        </w:rPr>
        <w:t>.</w:t>
      </w:r>
      <w:proofErr w:type="gramEnd"/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bCs/>
          <w:szCs w:val="21"/>
        </w:rPr>
        <w:t>Table S3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r>
        <w:rPr>
          <w:rFonts w:ascii="Times New Roman" w:hAnsi="Times New Roman"/>
          <w:bCs/>
          <w:color w:val="000000"/>
          <w:szCs w:val="21"/>
        </w:rPr>
        <w:t>Subcellular localization prediction using three protein subcellular location prediction tools</w:t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eastAsia="SimSun" w:hAnsi="Times New Roman"/>
          <w:i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Table S4. </w:t>
      </w:r>
      <w:proofErr w:type="gramStart"/>
      <w:r>
        <w:rPr>
          <w:rFonts w:ascii="Times New Roman" w:hAnsi="Times New Roman"/>
          <w:i/>
          <w:iCs/>
          <w:color w:val="000000"/>
          <w:szCs w:val="21"/>
        </w:rPr>
        <w:t>YABBY</w:t>
      </w:r>
      <w:r>
        <w:rPr>
          <w:rFonts w:ascii="Times New Roman" w:hAnsi="Times New Roman"/>
          <w:color w:val="000000"/>
          <w:szCs w:val="21"/>
        </w:rPr>
        <w:t xml:space="preserve"> genes in </w:t>
      </w:r>
      <w:r w:rsidR="002F7C44"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i/>
          <w:color w:val="000000"/>
          <w:szCs w:val="21"/>
        </w:rPr>
        <w:t>. thaliana</w:t>
      </w:r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O. sativa</w:t>
      </w:r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S. </w:t>
      </w:r>
      <w:proofErr w:type="spellStart"/>
      <w:r>
        <w:rPr>
          <w:rFonts w:ascii="Times New Roman" w:hAnsi="Times New Roman"/>
          <w:i/>
          <w:color w:val="000000"/>
          <w:szCs w:val="21"/>
        </w:rPr>
        <w:t>lycopersicum</w:t>
      </w:r>
      <w:proofErr w:type="spellEnd"/>
      <w:r>
        <w:rPr>
          <w:rFonts w:ascii="Times New Roman" w:hAnsi="Times New Roman"/>
          <w:iCs/>
          <w:color w:val="000000"/>
          <w:szCs w:val="21"/>
        </w:rPr>
        <w:t xml:space="preserve">, </w:t>
      </w:r>
      <w:r>
        <w:rPr>
          <w:rFonts w:ascii="Times New Roman" w:hAnsi="Times New Roman"/>
          <w:i/>
          <w:color w:val="000000"/>
          <w:szCs w:val="21"/>
        </w:rPr>
        <w:t xml:space="preserve">V. </w:t>
      </w:r>
      <w:proofErr w:type="spellStart"/>
      <w:r>
        <w:rPr>
          <w:rFonts w:ascii="Times New Roman" w:hAnsi="Times New Roman"/>
          <w:i/>
          <w:color w:val="000000"/>
          <w:szCs w:val="21"/>
        </w:rPr>
        <w:t>vinifera</w:t>
      </w:r>
      <w:proofErr w:type="spellEnd"/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Z. mays</w:t>
      </w:r>
      <w:r>
        <w:rPr>
          <w:rFonts w:ascii="Times New Roman" w:hAnsi="Times New Roman"/>
          <w:iCs/>
          <w:color w:val="000000"/>
          <w:szCs w:val="21"/>
        </w:rPr>
        <w:t>, and</w:t>
      </w:r>
      <w:r>
        <w:rPr>
          <w:rFonts w:ascii="Times New Roman" w:hAnsi="Times New Roman"/>
          <w:i/>
          <w:color w:val="000000"/>
          <w:szCs w:val="21"/>
        </w:rPr>
        <w:t xml:space="preserve"> Ave. carambola</w:t>
      </w:r>
      <w:r>
        <w:rPr>
          <w:rFonts w:ascii="Times New Roman" w:hAnsi="Times New Roman"/>
          <w:color w:val="000000"/>
          <w:szCs w:val="21"/>
        </w:rPr>
        <w:t>.</w:t>
      </w:r>
      <w:proofErr w:type="gramEnd"/>
    </w:p>
    <w:p w:rsidR="00A56EE0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eastAsia="SimSun" w:hAnsi="Times New Roman"/>
          <w:i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Table S5. </w:t>
      </w:r>
      <w:proofErr w:type="gramStart"/>
      <w:r>
        <w:rPr>
          <w:rFonts w:ascii="Times New Roman" w:hAnsi="Times New Roman"/>
          <w:szCs w:val="21"/>
        </w:rPr>
        <w:t xml:space="preserve">Selective pressure analysis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iCs/>
          <w:szCs w:val="21"/>
        </w:rPr>
        <w:t>.</w:t>
      </w:r>
      <w:proofErr w:type="gramEnd"/>
      <w:r>
        <w:rPr>
          <w:rFonts w:ascii="Times New Roman" w:eastAsia="SimSun" w:hAnsi="Times New Roman" w:hint="eastAsia"/>
          <w:i/>
          <w:iCs/>
          <w:color w:val="000000"/>
          <w:kern w:val="0"/>
          <w:szCs w:val="21"/>
        </w:rPr>
        <w:t xml:space="preserve"> </w:t>
      </w:r>
    </w:p>
    <w:p w:rsidR="00A56EE0" w:rsidRPr="00A56EE0" w:rsidRDefault="00A56EE0" w:rsidP="00A56EE0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proofErr w:type="gramStart"/>
      <w:r w:rsidRPr="00A56EE0">
        <w:rPr>
          <w:rFonts w:ascii="Times New Roman" w:hAnsi="Times New Roman"/>
          <w:b/>
          <w:color w:val="000000"/>
          <w:szCs w:val="21"/>
        </w:rPr>
        <w:t>Data S1.</w:t>
      </w:r>
      <w:proofErr w:type="gramEnd"/>
      <w:r w:rsidRPr="00A56EE0">
        <w:rPr>
          <w:rFonts w:ascii="Times New Roman" w:hAnsi="Times New Roman"/>
          <w:szCs w:val="21"/>
        </w:rPr>
        <w:t xml:space="preserve"> </w:t>
      </w:r>
      <w:proofErr w:type="gramStart"/>
      <w:r w:rsidRPr="00A56EE0">
        <w:rPr>
          <w:rFonts w:ascii="Times New Roman" w:hAnsi="Times New Roman"/>
          <w:szCs w:val="21"/>
        </w:rPr>
        <w:t xml:space="preserve">The sequence of eight </w:t>
      </w:r>
      <w:proofErr w:type="spellStart"/>
      <w:r w:rsidRPr="00A56EE0">
        <w:rPr>
          <w:rFonts w:ascii="Times New Roman" w:hAnsi="Times New Roman"/>
          <w:i/>
          <w:szCs w:val="21"/>
        </w:rPr>
        <w:t>AcYABBYs</w:t>
      </w:r>
      <w:proofErr w:type="spellEnd"/>
      <w:r w:rsidRPr="00A56EE0">
        <w:rPr>
          <w:rFonts w:ascii="Times New Roman" w:hAnsi="Times New Roman"/>
          <w:szCs w:val="21"/>
        </w:rPr>
        <w:t>.</w:t>
      </w:r>
      <w:proofErr w:type="gramEnd"/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eastAsia="SimSun" w:hAnsi="Times New Roman"/>
          <w:i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 w:val="18"/>
          <w:szCs w:val="18"/>
        </w:rPr>
        <w:br w:type="page"/>
      </w:r>
    </w:p>
    <w:p w:rsidR="00380814" w:rsidRDefault="00380814" w:rsidP="009F7C2C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000000"/>
          <w:szCs w:val="21"/>
          <w:lang w:eastAsia="en-US"/>
        </w:rPr>
        <w:lastRenderedPageBreak/>
        <w:drawing>
          <wp:inline distT="0" distB="0" distL="0" distR="0" wp14:anchorId="23255A53" wp14:editId="6B06F7CB">
            <wp:extent cx="5274310" cy="3240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14" w:rsidRDefault="00380814" w:rsidP="00380814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>
        <w:rPr>
          <w:rFonts w:ascii="Times New Roman" w:hAnsi="Times New Roman" w:hint="eastAsia"/>
          <w:b/>
          <w:color w:val="000000"/>
          <w:szCs w:val="21"/>
        </w:rPr>
        <w:t>1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Cs w:val="21"/>
        </w:rPr>
        <w:t>Sample preparations.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A: flower bracts; B: inflorescences; C: anatomical view of the fruit</w:t>
      </w:r>
      <w:r>
        <w:rPr>
          <w:rFonts w:ascii="Times New Roman" w:hAnsi="Times New Roman" w:hint="eastAsia"/>
          <w:bCs/>
          <w:color w:val="000000"/>
          <w:szCs w:val="21"/>
        </w:rPr>
        <w:t>s 20, 40, 60 days after pollination</w:t>
      </w:r>
      <w:r>
        <w:rPr>
          <w:rFonts w:ascii="Times New Roman" w:hAnsi="Times New Roman"/>
          <w:bCs/>
          <w:color w:val="000000"/>
          <w:szCs w:val="21"/>
        </w:rPr>
        <w:t>, respectively</w:t>
      </w:r>
      <w:r>
        <w:rPr>
          <w:rFonts w:ascii="Times New Roman" w:hAnsi="Times New Roman" w:hint="eastAsia"/>
          <w:bCs/>
          <w:color w:val="000000"/>
          <w:szCs w:val="21"/>
        </w:rPr>
        <w:t>; D</w:t>
      </w:r>
      <w:proofErr w:type="gramStart"/>
      <w:r>
        <w:rPr>
          <w:rFonts w:ascii="Times New Roman" w:hAnsi="Times New Roman" w:hint="eastAsia"/>
          <w:bCs/>
          <w:color w:val="000000"/>
          <w:szCs w:val="21"/>
        </w:rPr>
        <w:t xml:space="preserve">: </w:t>
      </w:r>
      <w:r>
        <w:rPr>
          <w:rFonts w:ascii="Times New Roman" w:hAnsi="Times New Roman"/>
          <w:bCs/>
          <w:color w:val="000000"/>
          <w:szCs w:val="21"/>
        </w:rPr>
        <w:t>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(Scale bar: C </w:t>
      </w:r>
      <w:r>
        <w:rPr>
          <w:rFonts w:ascii="Times New Roman" w:hAnsi="Times New Roman" w:hint="eastAsia"/>
          <w:bCs/>
          <w:color w:val="000000"/>
          <w:szCs w:val="21"/>
        </w:rPr>
        <w:t>and</w:t>
      </w:r>
      <w:r>
        <w:rPr>
          <w:rFonts w:ascii="Times New Roman" w:hAnsi="Times New Roman"/>
          <w:bCs/>
          <w:color w:val="000000"/>
          <w:szCs w:val="21"/>
        </w:rPr>
        <w:t xml:space="preserve"> D, 2 cm)</w:t>
      </w:r>
      <w:r>
        <w:rPr>
          <w:rFonts w:ascii="Times New Roman" w:hAnsi="Times New Roman" w:hint="eastAsia"/>
          <w:bCs/>
          <w:color w:val="000000"/>
          <w:szCs w:val="21"/>
        </w:rPr>
        <w:t>.</w:t>
      </w:r>
    </w:p>
    <w:p w:rsidR="00380814" w:rsidRDefault="00380814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noProof/>
          <w:szCs w:val="21"/>
          <w:lang w:eastAsia="en-US"/>
        </w:rPr>
        <w:lastRenderedPageBreak/>
        <w:drawing>
          <wp:inline distT="0" distB="0" distL="0" distR="0">
            <wp:extent cx="5274310" cy="24625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380814">
        <w:rPr>
          <w:rFonts w:ascii="Times New Roman" w:hAnsi="Times New Roman" w:hint="eastAsia"/>
          <w:b/>
          <w:color w:val="000000"/>
          <w:szCs w:val="21"/>
        </w:rPr>
        <w:t>2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color w:val="000000"/>
          <w:szCs w:val="21"/>
        </w:rPr>
        <w:t>Domain of YABBY genes in star fruit.</w:t>
      </w:r>
      <w:proofErr w:type="gramEnd"/>
    </w:p>
    <w:p w:rsidR="00621647" w:rsidRDefault="000D7FB5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  <w:lang w:eastAsia="en-US"/>
        </w:rPr>
        <w:lastRenderedPageBreak/>
        <w:drawing>
          <wp:inline distT="0" distB="0" distL="114300" distR="114300">
            <wp:extent cx="5271135" cy="3293745"/>
            <wp:effectExtent l="0" t="0" r="1905" b="13335"/>
            <wp:docPr id="4" name="图片 4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S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93127A">
        <w:rPr>
          <w:rFonts w:ascii="Times New Roman" w:hAnsi="Times New Roman" w:hint="eastAsia"/>
          <w:b/>
          <w:color w:val="000000"/>
          <w:szCs w:val="21"/>
        </w:rPr>
        <w:t>3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r>
        <w:rPr>
          <w:rFonts w:ascii="Times New Roman" w:hAnsi="Times New Roman"/>
          <w:color w:val="000000"/>
          <w:szCs w:val="21"/>
        </w:rPr>
        <w:t xml:space="preserve">Conserved motifs of YABBY genes in </w:t>
      </w:r>
      <w:r w:rsidR="0093127A"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i/>
          <w:color w:val="000000"/>
          <w:szCs w:val="21"/>
        </w:rPr>
        <w:t>. thaliana</w:t>
      </w:r>
      <w:r>
        <w:rPr>
          <w:rFonts w:ascii="Times New Roman" w:hAnsi="Times New Roman"/>
          <w:color w:val="000000"/>
          <w:szCs w:val="21"/>
        </w:rPr>
        <w:t xml:space="preserve"> and star fruit were predicted by MEME. Grey lines represent the non-conserved sequences, and four conserved motifs are indicated by different colors with numbered boxes.</w:t>
      </w:r>
    </w:p>
    <w:p w:rsidR="00621647" w:rsidRDefault="000D7FB5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93127A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noProof/>
          <w:color w:val="000000"/>
          <w:szCs w:val="21"/>
          <w:lang w:eastAsia="en-US"/>
        </w:rPr>
        <w:lastRenderedPageBreak/>
        <w:drawing>
          <wp:inline distT="0" distB="0" distL="0" distR="0">
            <wp:extent cx="5274310" cy="51092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93127A">
        <w:rPr>
          <w:rFonts w:ascii="Times New Roman" w:hAnsi="Times New Roman" w:hint="eastAsia"/>
          <w:b/>
          <w:color w:val="000000"/>
          <w:szCs w:val="21"/>
        </w:rPr>
        <w:t>4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szCs w:val="21"/>
        </w:rPr>
        <w:t xml:space="preserve">Chromosomal locations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>.</w:t>
      </w:r>
      <w:proofErr w:type="gramEnd"/>
      <w:r>
        <w:rPr>
          <w:rFonts w:ascii="Times New Roman" w:hAnsi="Times New Roman"/>
          <w:szCs w:val="21"/>
        </w:rPr>
        <w:t xml:space="preserve"> A total of five chromosomes of star fruit were labeled with their names, Chr</w:t>
      </w:r>
      <w:r w:rsidR="0093127A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02, Chr</w:t>
      </w:r>
      <w:r w:rsidR="0093127A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04, Chr</w:t>
      </w:r>
      <w:r w:rsidR="0093127A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06, Chr</w:t>
      </w:r>
      <w:r w:rsidR="0093127A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08, and Chr</w:t>
      </w:r>
      <w:r w:rsidR="0093127A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09, which are indicated at the top of each bar. The position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 xml:space="preserve"> on the chromosome was drawn by online software MG2C (</w:t>
      </w:r>
      <w:hyperlink r:id="rId14" w:history="1">
        <w:r>
          <w:rPr>
            <w:rStyle w:val="Hyperlink"/>
            <w:rFonts w:ascii="Times New Roman" w:hAnsi="Times New Roman"/>
            <w:color w:val="auto"/>
            <w:szCs w:val="21"/>
            <w:u w:val="none"/>
          </w:rPr>
          <w:t>http://mg2c.iask.in/mg2c_v2.0/</w:t>
        </w:r>
      </w:hyperlink>
      <w:r>
        <w:rPr>
          <w:rFonts w:ascii="Times New Roman" w:hAnsi="Times New Roman"/>
          <w:szCs w:val="21"/>
        </w:rPr>
        <w:t>) based on GFF file.</w:t>
      </w: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9312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  <w:lang w:eastAsia="en-US"/>
        </w:rPr>
        <w:lastRenderedPageBreak/>
        <w:drawing>
          <wp:inline distT="0" distB="0" distL="0" distR="0">
            <wp:extent cx="5274310" cy="14681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93127A">
        <w:rPr>
          <w:rFonts w:ascii="Times New Roman" w:hAnsi="Times New Roman" w:hint="eastAsia"/>
          <w:b/>
          <w:color w:val="000000"/>
          <w:szCs w:val="21"/>
        </w:rPr>
        <w:t>5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Cs w:val="21"/>
        </w:rPr>
        <w:t xml:space="preserve">Gene structure of the </w:t>
      </w:r>
      <w:proofErr w:type="spellStart"/>
      <w:r>
        <w:rPr>
          <w:rFonts w:ascii="Times New Roman" w:hAnsi="Times New Roman"/>
          <w:bCs/>
          <w:i/>
          <w:color w:val="000000"/>
          <w:szCs w:val="21"/>
        </w:rPr>
        <w:t>AcYABBY</w:t>
      </w:r>
      <w:r>
        <w:rPr>
          <w:rFonts w:ascii="Times New Roman" w:hAnsi="Times New Roman"/>
          <w:bCs/>
          <w:i/>
          <w:iCs/>
          <w:color w:val="000000"/>
          <w:szCs w:val="21"/>
        </w:rPr>
        <w:t>s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in star fruit.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Exons and introns are represented by yellow rectangle and black lines, respectively. The lengths of exons and introns for each </w:t>
      </w:r>
      <w:proofErr w:type="spellStart"/>
      <w:r>
        <w:rPr>
          <w:rFonts w:ascii="Times New Roman" w:hAnsi="Times New Roman"/>
          <w:bCs/>
          <w:i/>
          <w:color w:val="000000"/>
          <w:szCs w:val="21"/>
        </w:rPr>
        <w:t>AcYABBY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gene are shown proportionally.</w:t>
      </w:r>
      <w:r>
        <w:rPr>
          <w:rFonts w:ascii="Times New Roman" w:hAnsi="Times New Roman" w:hint="eastAsia"/>
          <w:bCs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</w:rPr>
        <w:br w:type="page"/>
      </w:r>
    </w:p>
    <w:p w:rsidR="00621647" w:rsidRDefault="009312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  <w:lang w:eastAsia="en-US"/>
        </w:rPr>
        <w:lastRenderedPageBreak/>
        <w:drawing>
          <wp:inline distT="0" distB="0" distL="0" distR="0">
            <wp:extent cx="5274310" cy="2527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93127A">
        <w:rPr>
          <w:rFonts w:ascii="Times New Roman" w:hAnsi="Times New Roman" w:hint="eastAsia"/>
          <w:b/>
          <w:color w:val="000000"/>
          <w:szCs w:val="21"/>
        </w:rPr>
        <w:t>6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Cs w:val="21"/>
        </w:rPr>
        <w:t>The analysis of</w:t>
      </w:r>
      <w:r>
        <w:rPr>
          <w:rFonts w:ascii="Times New Roman" w:hAnsi="Times New Roman"/>
          <w:bCs/>
          <w:iCs/>
          <w:color w:val="000000"/>
          <w:szCs w:val="21"/>
        </w:rPr>
        <w:t xml:space="preserve"> YABBY</w:t>
      </w:r>
      <w:r>
        <w:rPr>
          <w:rFonts w:ascii="Times New Roman" w:hAnsi="Times New Roman"/>
          <w:bCs/>
          <w:color w:val="000000"/>
          <w:szCs w:val="21"/>
        </w:rPr>
        <w:t xml:space="preserve"> protein secondary structures.</w:t>
      </w:r>
      <w:proofErr w:type="gramEnd"/>
      <w:r>
        <w:rPr>
          <w:rFonts w:ascii="Times New Roman" w:hAnsi="Times New Roman"/>
          <w:bCs/>
          <w:color w:val="000000"/>
          <w:szCs w:val="21"/>
        </w:rPr>
        <w:t xml:space="preserve"> Different color blocks represent different secondary structures.</w:t>
      </w:r>
      <w:r>
        <w:rPr>
          <w:rFonts w:ascii="Times New Roman" w:hAnsi="Times New Roman" w:hint="eastAsia"/>
          <w:bCs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</w:rPr>
        <w:br w:type="page"/>
      </w:r>
    </w:p>
    <w:p w:rsidR="00621647" w:rsidRDefault="0093127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  <w:lang w:eastAsia="en-US"/>
        </w:rPr>
        <w:lastRenderedPageBreak/>
        <w:drawing>
          <wp:inline distT="0" distB="0" distL="0" distR="0">
            <wp:extent cx="5274310" cy="49415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Figure S</w:t>
      </w:r>
      <w:r w:rsidR="0093127A">
        <w:rPr>
          <w:rFonts w:ascii="Times New Roman" w:hAnsi="Times New Roman" w:hint="eastAsia"/>
          <w:b/>
          <w:color w:val="000000"/>
          <w:szCs w:val="21"/>
        </w:rPr>
        <w:t>7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proofErr w:type="gramStart"/>
      <w:r>
        <w:rPr>
          <w:rFonts w:ascii="Times New Roman" w:hAnsi="Times New Roman"/>
          <w:szCs w:val="21"/>
        </w:rPr>
        <w:t>Cis-acting elements</w:t>
      </w:r>
      <w:r>
        <w:rPr>
          <w:rFonts w:ascii="Times New Roman" w:hAnsi="Times New Roman"/>
          <w:bCs/>
          <w:color w:val="000000"/>
          <w:szCs w:val="21"/>
        </w:rPr>
        <w:t xml:space="preserve">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szCs w:val="21"/>
        </w:rPr>
        <w:t xml:space="preserve"> in promoter regions.</w:t>
      </w:r>
      <w:proofErr w:type="gram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 xml:space="preserve">Note: </w:t>
      </w:r>
      <w:r>
        <w:rPr>
          <w:rFonts w:ascii="Times New Roman" w:hAnsi="Times New Roman"/>
          <w:szCs w:val="21"/>
        </w:rPr>
        <w:t>The numbers of different cis-elements are presented in the form of bar graphs and similar cis-elements are exhibited with the same colors.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lastRenderedPageBreak/>
        <w:t>Table S1.</w:t>
      </w:r>
      <w:r>
        <w:rPr>
          <w:rFonts w:ascii="Times New Roman" w:hAnsi="Times New Roman"/>
          <w:bCs/>
          <w:color w:val="000000"/>
          <w:szCs w:val="21"/>
        </w:rPr>
        <w:t xml:space="preserve"> The primers of </w:t>
      </w:r>
      <w:proofErr w:type="spellStart"/>
      <w:r>
        <w:rPr>
          <w:rFonts w:ascii="Times New Roman" w:hAnsi="Times New Roman"/>
          <w:bCs/>
          <w:i/>
          <w:iCs/>
          <w:color w:val="000000"/>
          <w:szCs w:val="21"/>
        </w:rPr>
        <w:t>AcYABBYs</w:t>
      </w:r>
      <w:proofErr w:type="spellEnd"/>
      <w:r>
        <w:rPr>
          <w:rFonts w:ascii="Times New Roman" w:hAnsi="Times New Roman"/>
          <w:bCs/>
          <w:color w:val="000000"/>
          <w:szCs w:val="21"/>
        </w:rPr>
        <w:t xml:space="preserve"> and reference genes</w:t>
      </w:r>
    </w:p>
    <w:tbl>
      <w:tblPr>
        <w:tblStyle w:val="TableGrid"/>
        <w:tblW w:w="8789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759"/>
        <w:gridCol w:w="3753"/>
      </w:tblGrid>
      <w:tr w:rsidR="00621647" w:rsidTr="0093127A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Genes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/>
                <w:kern w:val="0"/>
                <w:szCs w:val="21"/>
              </w:rPr>
              <w:t>（</w:t>
            </w:r>
            <w:r>
              <w:rPr>
                <w:rFonts w:ascii="Times New Roman" w:eastAsia="SimSun" w:hAnsi="Times New Roman"/>
                <w:kern w:val="0"/>
                <w:szCs w:val="21"/>
              </w:rPr>
              <w:t>5</w:t>
            </w:r>
            <w:r>
              <w:rPr>
                <w:rFonts w:ascii="Times New Roman" w:eastAsia="TimesNewRomanPSMT" w:hAnsi="Times New Roman"/>
                <w:kern w:val="0"/>
                <w:szCs w:val="21"/>
              </w:rPr>
              <w:t>′</w:t>
            </w:r>
            <w:r>
              <w:rPr>
                <w:rFonts w:ascii="Times New Roman" w:eastAsia="SimSun" w:hAnsi="Times New Roman"/>
                <w:kern w:val="0"/>
                <w:szCs w:val="21"/>
              </w:rPr>
              <w:t>–3</w:t>
            </w:r>
            <w:r>
              <w:rPr>
                <w:rFonts w:ascii="Times New Roman" w:eastAsia="TimesNewRomanPSMT" w:hAnsi="Times New Roman"/>
                <w:kern w:val="0"/>
                <w:szCs w:val="21"/>
              </w:rPr>
              <w:t>′</w:t>
            </w:r>
            <w:r>
              <w:rPr>
                <w:rFonts w:ascii="Times New Roman" w:eastAsia="SimSun" w:hAnsi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Forward primer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5′–3′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Reverse primer</w:t>
            </w:r>
          </w:p>
        </w:tc>
      </w:tr>
      <w:tr w:rsidR="00621647" w:rsidTr="0093127A">
        <w:tc>
          <w:tcPr>
            <w:tcW w:w="1277" w:type="dxa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CAACTCTGCTACATCCCTTGC</w:t>
            </w:r>
          </w:p>
        </w:tc>
        <w:tc>
          <w:tcPr>
            <w:tcW w:w="3753" w:type="dxa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GATCTTGCCATGAAAGTGACTG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ACGTGCAATGTGGTTTCTG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TGACTGAGAGAAGACTTGTGCAG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GAGAGAGTTTGTTATGTTCACTGCA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GAGGAAGTGTTTGAAATGAAGCTC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CTCGACTTTGCTTCTTCTGATC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CTTTGTTGCAGACTGTCTATCATC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CTCCTCAGCTTCTACCTTGTCTTT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GCATATTCACAGGCAGGAGAT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TCATCTGCTTTTTCACCGG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GCAGTCCACGCATGTTAACT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3759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CACCATCCGAGCACATCT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AGTGGATCTGGTGCTGAGAAA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3759" w:type="dxa"/>
          </w:tcPr>
          <w:p w:rsidR="00621647" w:rsidRDefault="000D7FB5">
            <w:pPr>
              <w:tabs>
                <w:tab w:val="left" w:pos="66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GCACCTGAGCAATTTCGC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GTTGGAGACCTGGACATCC</w:t>
            </w:r>
          </w:p>
        </w:tc>
      </w:tr>
      <w:tr w:rsidR="00621647" w:rsidTr="0093127A">
        <w:tc>
          <w:tcPr>
            <w:tcW w:w="1277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ACTB</w:t>
            </w:r>
          </w:p>
        </w:tc>
        <w:tc>
          <w:tcPr>
            <w:tcW w:w="3759" w:type="dxa"/>
          </w:tcPr>
          <w:p w:rsidR="00621647" w:rsidRDefault="000D7FB5">
            <w:pPr>
              <w:tabs>
                <w:tab w:val="left" w:pos="669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CAGTGTCTGGATTGGAGGA</w:t>
            </w:r>
          </w:p>
        </w:tc>
        <w:tc>
          <w:tcPr>
            <w:tcW w:w="3753" w:type="dxa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ATCTGTTGGAAGGTGCTGA</w:t>
            </w:r>
          </w:p>
        </w:tc>
      </w:tr>
    </w:tbl>
    <w:p w:rsidR="00621647" w:rsidRDefault="000D7FB5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lastRenderedPageBreak/>
        <w:t xml:space="preserve">Table S2. </w:t>
      </w:r>
      <w:proofErr w:type="gramStart"/>
      <w:r>
        <w:rPr>
          <w:rFonts w:ascii="Times New Roman" w:hAnsi="Times New Roman"/>
          <w:bCs/>
          <w:color w:val="000000"/>
          <w:szCs w:val="21"/>
        </w:rPr>
        <w:t xml:space="preserve">The basic information of YABBY family members in </w:t>
      </w:r>
      <w:r>
        <w:rPr>
          <w:rFonts w:ascii="Times New Roman" w:hAnsi="Times New Roman"/>
          <w:bCs/>
          <w:i/>
          <w:iCs/>
          <w:szCs w:val="21"/>
        </w:rPr>
        <w:t>Ave. carambola</w:t>
      </w:r>
      <w:r>
        <w:rPr>
          <w:rFonts w:ascii="Times New Roman" w:hAnsi="Times New Roman"/>
          <w:bCs/>
          <w:color w:val="000000"/>
          <w:szCs w:val="21"/>
        </w:rPr>
        <w:t>.</w:t>
      </w:r>
      <w:proofErr w:type="gramEnd"/>
    </w:p>
    <w:tbl>
      <w:tblPr>
        <w:tblW w:w="9072" w:type="dxa"/>
        <w:tblInd w:w="-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147"/>
        <w:gridCol w:w="1115"/>
        <w:gridCol w:w="1231"/>
        <w:gridCol w:w="1008"/>
        <w:gridCol w:w="1004"/>
        <w:gridCol w:w="857"/>
        <w:gridCol w:w="1173"/>
      </w:tblGrid>
      <w:tr w:rsidR="00621647"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Nomenclature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Gene ID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Subfamily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Acession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ID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Length of protein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 (Da)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PI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Subcellular location</w:t>
            </w:r>
          </w:p>
        </w:tc>
      </w:tr>
      <w:tr w:rsidR="00621647"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Yangtao006609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YAB5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MW014334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21287.25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8.13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Yangtao012644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AcYABBY2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INO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MW014336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25197.26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5.22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Yangtao021545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AcYABBY3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YAB2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MW014333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20881.77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8.81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Yangtao002777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AcYABBY4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YAB2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MW014337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18053.34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9.00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Yangtao003754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AcYABBY5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FIL/YAB3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MW014335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24246.62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7.72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Yangtao010607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AcYABBY6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FIL/YAB3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MW014332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223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23901.23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8.25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Yangtao017952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AcYABBY7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CRC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MW014338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19689.35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9.56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  <w:tr w:rsidR="00621647">
        <w:tc>
          <w:tcPr>
            <w:tcW w:w="1537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Yangtao005911</w:t>
            </w:r>
          </w:p>
        </w:tc>
        <w:tc>
          <w:tcPr>
            <w:tcW w:w="113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AcYABBY8</w:t>
            </w:r>
          </w:p>
        </w:tc>
        <w:tc>
          <w:tcPr>
            <w:tcW w:w="1073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YAB5</w:t>
            </w:r>
          </w:p>
        </w:tc>
        <w:tc>
          <w:tcPr>
            <w:tcW w:w="1231" w:type="dxa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MW014339</w:t>
            </w:r>
          </w:p>
        </w:tc>
        <w:tc>
          <w:tcPr>
            <w:tcW w:w="105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995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19886.57</w:t>
            </w:r>
          </w:p>
        </w:tc>
        <w:tc>
          <w:tcPr>
            <w:tcW w:w="922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9.37</w:t>
            </w:r>
          </w:p>
        </w:tc>
        <w:tc>
          <w:tcPr>
            <w:tcW w:w="1124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Nuclear</w:t>
            </w:r>
          </w:p>
        </w:tc>
      </w:tr>
    </w:tbl>
    <w:p w:rsidR="00621647" w:rsidRDefault="000D7FB5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621647" w:rsidRDefault="000D7FB5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Table S3</w:t>
      </w:r>
      <w:r>
        <w:rPr>
          <w:rFonts w:ascii="Times New Roman" w:hAnsi="Times New Roman"/>
          <w:b/>
          <w:color w:val="000000"/>
          <w:szCs w:val="21"/>
        </w:rPr>
        <w:t xml:space="preserve">. </w:t>
      </w:r>
      <w:r>
        <w:rPr>
          <w:rFonts w:ascii="Times New Roman" w:hAnsi="Times New Roman"/>
          <w:bCs/>
          <w:color w:val="000000"/>
          <w:szCs w:val="21"/>
        </w:rPr>
        <w:t>Subcellular localization prediction using three protein subcellular location prediction tools</w:t>
      </w:r>
    </w:p>
    <w:tbl>
      <w:tblPr>
        <w:tblStyle w:val="TableGrid"/>
        <w:tblW w:w="62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</w:tblGrid>
      <w:tr w:rsidR="0062164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Proteins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LocTree3 (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confidence%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PSORT (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confidence%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Softberry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 xml:space="preserve"> (score)</w:t>
            </w:r>
          </w:p>
        </w:tc>
      </w:tr>
      <w:tr w:rsidR="00621647"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89%: nucleus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69.6 %: nuclear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9.1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AcYABBY4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91%: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78.3 %: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AcYABBY5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87%: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69.6 %: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9.1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AcYABBY6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89%: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73.9 %: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9.1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AcYABBY1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94%: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69.6 %: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AcYABBY8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92%: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78.3 %: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9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AcYABBY2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88%: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82.6 %: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8.8</w:t>
            </w:r>
          </w:p>
        </w:tc>
      </w:tr>
      <w:tr w:rsidR="00621647"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222222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AcYABBY7</w:t>
            </w:r>
          </w:p>
        </w:tc>
        <w:tc>
          <w:tcPr>
            <w:tcW w:w="1560" w:type="dxa"/>
            <w:vAlign w:val="center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222222"/>
                <w:szCs w:val="21"/>
              </w:rPr>
              <w:t>89%: nucleus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82.6 %: nuclear</w:t>
            </w:r>
          </w:p>
        </w:tc>
        <w:tc>
          <w:tcPr>
            <w:tcW w:w="1560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Nuclear: 8.9</w:t>
            </w:r>
          </w:p>
        </w:tc>
      </w:tr>
    </w:tbl>
    <w:p w:rsidR="00621647" w:rsidRDefault="000D7FB5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eastAsia="SimSun" w:hAnsi="Times New Roman"/>
          <w:i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lastRenderedPageBreak/>
        <w:t xml:space="preserve">Table S4. </w:t>
      </w:r>
      <w:proofErr w:type="gramStart"/>
      <w:r>
        <w:rPr>
          <w:rFonts w:ascii="Times New Roman" w:hAnsi="Times New Roman"/>
          <w:i/>
          <w:iCs/>
          <w:color w:val="000000"/>
          <w:szCs w:val="21"/>
        </w:rPr>
        <w:t>YABBY</w:t>
      </w:r>
      <w:r>
        <w:rPr>
          <w:rFonts w:ascii="Times New Roman" w:hAnsi="Times New Roman"/>
          <w:color w:val="000000"/>
          <w:szCs w:val="21"/>
        </w:rPr>
        <w:t xml:space="preserve"> genes in </w:t>
      </w:r>
      <w:r w:rsidR="00904762"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i/>
          <w:color w:val="000000"/>
          <w:szCs w:val="21"/>
        </w:rPr>
        <w:t>. thaliana</w:t>
      </w:r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O. sativa</w:t>
      </w:r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S. </w:t>
      </w:r>
      <w:proofErr w:type="spellStart"/>
      <w:r>
        <w:rPr>
          <w:rFonts w:ascii="Times New Roman" w:hAnsi="Times New Roman"/>
          <w:i/>
          <w:color w:val="000000"/>
          <w:szCs w:val="21"/>
        </w:rPr>
        <w:t>lycopersicum</w:t>
      </w:r>
      <w:proofErr w:type="spellEnd"/>
      <w:r>
        <w:rPr>
          <w:rFonts w:ascii="Times New Roman" w:hAnsi="Times New Roman"/>
          <w:iCs/>
          <w:color w:val="000000"/>
          <w:szCs w:val="21"/>
        </w:rPr>
        <w:t xml:space="preserve">, </w:t>
      </w:r>
      <w:r>
        <w:rPr>
          <w:rFonts w:ascii="Times New Roman" w:hAnsi="Times New Roman"/>
          <w:i/>
          <w:color w:val="000000"/>
          <w:szCs w:val="21"/>
        </w:rPr>
        <w:t xml:space="preserve">V. </w:t>
      </w:r>
      <w:proofErr w:type="spellStart"/>
      <w:r>
        <w:rPr>
          <w:rFonts w:ascii="Times New Roman" w:hAnsi="Times New Roman"/>
          <w:i/>
          <w:color w:val="000000"/>
          <w:szCs w:val="21"/>
        </w:rPr>
        <w:t>vinifera</w:t>
      </w:r>
      <w:proofErr w:type="spellEnd"/>
      <w:r>
        <w:rPr>
          <w:rFonts w:ascii="Times New Roman" w:hAnsi="Times New Roman"/>
          <w:iCs/>
          <w:color w:val="000000"/>
          <w:szCs w:val="21"/>
        </w:rPr>
        <w:t>,</w:t>
      </w:r>
      <w:r>
        <w:rPr>
          <w:rFonts w:ascii="Times New Roman" w:hAnsi="Times New Roman"/>
          <w:i/>
          <w:color w:val="000000"/>
          <w:szCs w:val="21"/>
        </w:rPr>
        <w:t xml:space="preserve"> Z. mays</w:t>
      </w:r>
      <w:r>
        <w:rPr>
          <w:rFonts w:ascii="Times New Roman" w:hAnsi="Times New Roman"/>
          <w:iCs/>
          <w:color w:val="000000"/>
          <w:szCs w:val="21"/>
        </w:rPr>
        <w:t>, and</w:t>
      </w:r>
      <w:r>
        <w:rPr>
          <w:rFonts w:ascii="Times New Roman" w:hAnsi="Times New Roman"/>
          <w:i/>
          <w:color w:val="000000"/>
          <w:szCs w:val="21"/>
        </w:rPr>
        <w:t xml:space="preserve"> Ave. carambola</w:t>
      </w:r>
      <w:r>
        <w:rPr>
          <w:rFonts w:ascii="Times New Roman" w:hAnsi="Times New Roman"/>
          <w:color w:val="000000"/>
          <w:szCs w:val="21"/>
        </w:rPr>
        <w:t>.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150"/>
        <w:gridCol w:w="975"/>
        <w:gridCol w:w="1546"/>
        <w:gridCol w:w="1076"/>
        <w:gridCol w:w="870"/>
        <w:gridCol w:w="1535"/>
      </w:tblGrid>
      <w:tr w:rsidR="006216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bookmarkStart w:id="2" w:name="_Hlk36565437"/>
            <w:r>
              <w:rPr>
                <w:rFonts w:ascii="Times New Roman" w:hAnsi="Times New Roman"/>
                <w:szCs w:val="21"/>
              </w:rPr>
              <w:t>Subfamilies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 w:rsidP="00904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A. thaliana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O. sativa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lycopersicum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vinifera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Z. mays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Ave. carambola</w:t>
            </w:r>
          </w:p>
        </w:tc>
      </w:tr>
      <w:tr w:rsidR="00621647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YAB3/FIL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621647">
        <w:tc>
          <w:tcPr>
            <w:tcW w:w="0" w:type="auto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YAB2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621647">
        <w:tc>
          <w:tcPr>
            <w:tcW w:w="0" w:type="auto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YAB5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</w:tr>
      <w:tr w:rsidR="00621647">
        <w:tc>
          <w:tcPr>
            <w:tcW w:w="0" w:type="auto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INO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621647">
        <w:tc>
          <w:tcPr>
            <w:tcW w:w="0" w:type="auto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CRC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</w:tr>
      <w:tr w:rsidR="00621647"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Total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0" w:type="auto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0" w:type="auto"/>
            <w:vAlign w:val="bottom"/>
          </w:tcPr>
          <w:p w:rsidR="00621647" w:rsidRDefault="000D7FB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bookmarkEnd w:id="2"/>
    </w:tbl>
    <w:p w:rsidR="00621647" w:rsidRDefault="000D7FB5">
      <w:pPr>
        <w:widowControl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br w:type="page"/>
      </w:r>
    </w:p>
    <w:p w:rsidR="00621647" w:rsidRDefault="000D7FB5">
      <w:pPr>
        <w:widowControl/>
        <w:adjustRightInd w:val="0"/>
        <w:snapToGrid w:val="0"/>
        <w:spacing w:line="360" w:lineRule="auto"/>
        <w:jc w:val="left"/>
        <w:rPr>
          <w:rFonts w:ascii="Times New Roman" w:eastAsia="SimSun" w:hAnsi="Times New Roman"/>
          <w:i/>
          <w:iCs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lastRenderedPageBreak/>
        <w:t xml:space="preserve">Table S5. </w:t>
      </w:r>
      <w:proofErr w:type="gramStart"/>
      <w:r>
        <w:rPr>
          <w:rFonts w:ascii="Times New Roman" w:hAnsi="Times New Roman"/>
          <w:szCs w:val="21"/>
        </w:rPr>
        <w:t xml:space="preserve">Selective pressure analysis of </w:t>
      </w:r>
      <w:proofErr w:type="spellStart"/>
      <w:r>
        <w:rPr>
          <w:rFonts w:ascii="Times New Roman" w:hAnsi="Times New Roman"/>
          <w:i/>
          <w:szCs w:val="21"/>
        </w:rPr>
        <w:t>AcYABBY</w:t>
      </w:r>
      <w:r>
        <w:rPr>
          <w:rFonts w:ascii="Times New Roman" w:hAnsi="Times New Roman"/>
          <w:i/>
          <w:iCs/>
          <w:szCs w:val="21"/>
        </w:rPr>
        <w:t>s</w:t>
      </w:r>
      <w:proofErr w:type="spellEnd"/>
      <w:r>
        <w:rPr>
          <w:rFonts w:ascii="Times New Roman" w:hAnsi="Times New Roman"/>
          <w:iCs/>
          <w:szCs w:val="21"/>
        </w:rPr>
        <w:t>.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621647">
        <w:trPr>
          <w:trHeight w:val="49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Gene pairs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Ka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Ks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Ka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/Ks</w:t>
            </w:r>
          </w:p>
        </w:tc>
      </w:tr>
      <w:tr w:rsidR="00621647">
        <w:tc>
          <w:tcPr>
            <w:tcW w:w="2263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0.480962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2.66364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0.180566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0.479474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2.65874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0.180338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0.241087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0.877205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0.274836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0.653473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2.08623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0.313231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0.253378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3.51706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0.072043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0.43698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2.87199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0.152152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0.28933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2.13382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0.135593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0.339389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3.17847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0.106777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0.338746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3.2288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0.104914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0.479383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2.58086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0.185745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AcYABBY3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0.422429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2.82667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0.149444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0.383274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3.1167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0.122974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0.498694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2.64518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0.188529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0.475185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2.76021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0.172155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0.441681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2.87623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0.153562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0.54048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2.45434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0.220214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AcYABBY4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0.471921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2.82097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0.16729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0.444926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2.91518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0.152624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0.591704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2.33286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0.253639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0.14116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1.00591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0.140331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0.556525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2.34785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0.237036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AcYABBY5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0.56551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2.42067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0.233617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AcYABBY1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0.428934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2.92835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0.146477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0.59031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2.29868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0.256804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0.54795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2.36836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0.231362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AcYABBY6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0.535098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2.47645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0.216075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AcYABBY2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0.533001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2.49644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0.213504</w:t>
            </w:r>
          </w:p>
        </w:tc>
      </w:tr>
      <w:tr w:rsidR="00621647">
        <w:tc>
          <w:tcPr>
            <w:tcW w:w="2263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AcYABBY8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</w:rPr>
              <w:t>AcYABBY7</w:t>
            </w:r>
          </w:p>
        </w:tc>
        <w:tc>
          <w:tcPr>
            <w:tcW w:w="1885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0.554948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2.3545</w:t>
            </w:r>
          </w:p>
        </w:tc>
        <w:tc>
          <w:tcPr>
            <w:tcW w:w="2074" w:type="dxa"/>
            <w:vAlign w:val="bottom"/>
          </w:tcPr>
          <w:p w:rsidR="00621647" w:rsidRDefault="000D7FB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0.235696</w:t>
            </w:r>
          </w:p>
        </w:tc>
      </w:tr>
    </w:tbl>
    <w:p w:rsidR="00F66B01" w:rsidRDefault="000D7FB5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indicates the number of </w:t>
      </w:r>
      <w:hyperlink r:id="rId18" w:tooltip="Nonsynonymous substitution" w:history="1">
        <w:r>
          <w:rPr>
            <w:rFonts w:ascii="Times New Roman" w:hAnsi="Times New Roman"/>
            <w:color w:val="000000"/>
            <w:sz w:val="18"/>
            <w:szCs w:val="18"/>
          </w:rPr>
          <w:t>nonsynonymous substitutions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per non-synonymous site; Ks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indicates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the number of </w:t>
      </w:r>
      <w:hyperlink r:id="rId19" w:tooltip="Synonymous substitution" w:history="1">
        <w:r>
          <w:rPr>
            <w:rFonts w:ascii="Times New Roman" w:hAnsi="Times New Roman"/>
            <w:color w:val="000000"/>
            <w:sz w:val="18"/>
            <w:szCs w:val="18"/>
          </w:rPr>
          <w:t>synonymous substitutions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per synonymous site. 0&lt;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/Ks &lt;1, negative selection;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/Ks =1, </w:t>
      </w:r>
      <w:r>
        <w:rPr>
          <w:rFonts w:ascii="Times New Roman" w:hAnsi="Times New Roman"/>
          <w:iCs/>
          <w:sz w:val="18"/>
          <w:szCs w:val="18"/>
        </w:rPr>
        <w:t xml:space="preserve">neutral selection;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/Ks &gt;1, positive selection.</w:t>
      </w:r>
    </w:p>
    <w:p w:rsidR="00F66B01" w:rsidRDefault="00F66B01">
      <w:pPr>
        <w:widowControl/>
        <w:jc w:val="lef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904762" w:rsidRPr="00904762" w:rsidRDefault="00904762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b/>
          <w:color w:val="000000"/>
          <w:szCs w:val="21"/>
        </w:rPr>
      </w:pPr>
      <w:proofErr w:type="gramStart"/>
      <w:r w:rsidRPr="00904762">
        <w:rPr>
          <w:rFonts w:ascii="Times New Roman" w:hAnsi="Times New Roman" w:hint="eastAsia"/>
          <w:b/>
          <w:color w:val="000000"/>
          <w:szCs w:val="21"/>
        </w:rPr>
        <w:lastRenderedPageBreak/>
        <w:t>Data S1</w:t>
      </w:r>
      <w:r>
        <w:rPr>
          <w:rFonts w:ascii="Times New Roman" w:hAnsi="Times New Roman" w:hint="eastAsia"/>
          <w:b/>
          <w:color w:val="000000"/>
          <w:szCs w:val="21"/>
        </w:rPr>
        <w:t>.</w:t>
      </w:r>
      <w:proofErr w:type="gramEnd"/>
      <w:r w:rsidRPr="00904762">
        <w:rPr>
          <w:rFonts w:ascii="Times New Roman" w:hAnsi="Times New Roman" w:hint="eastAsia"/>
          <w:color w:val="000000"/>
          <w:szCs w:val="21"/>
        </w:rPr>
        <w:t xml:space="preserve"> </w:t>
      </w:r>
      <w:proofErr w:type="gramStart"/>
      <w:r>
        <w:rPr>
          <w:rFonts w:ascii="Times New Roman" w:hAnsi="Times New Roman" w:hint="eastAsia"/>
          <w:color w:val="000000"/>
          <w:szCs w:val="21"/>
        </w:rPr>
        <w:t xml:space="preserve">The sequences of eight </w:t>
      </w:r>
      <w:proofErr w:type="spellStart"/>
      <w:r w:rsidRPr="00904762">
        <w:rPr>
          <w:rFonts w:ascii="Times New Roman" w:hAnsi="Times New Roman" w:hint="eastAsia"/>
          <w:i/>
          <w:color w:val="000000"/>
          <w:szCs w:val="21"/>
        </w:rPr>
        <w:t>AcYABBYs</w:t>
      </w:r>
      <w:proofErr w:type="spellEnd"/>
      <w:r>
        <w:rPr>
          <w:rFonts w:ascii="Times New Roman" w:hAnsi="Times New Roman" w:hint="eastAsia"/>
          <w:color w:val="000000"/>
          <w:szCs w:val="21"/>
        </w:rPr>
        <w:t>.</w:t>
      </w:r>
      <w:proofErr w:type="gramEnd"/>
    </w:p>
    <w:p w:rsidR="00904762" w:rsidRDefault="00904762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AcYABBY3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MSLDLASERVCYVHCNFCSTVLAVSVPCTSMFTIVTVRCGHCANLLSVNMGASFQTLPLQ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DPQRKLQKQHLINSEDSNKECGSSSKCNKFSAFEPAEHETPRMPPIRPPEKRQRVPSAYN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RFIKEEIQRIKASNPDISHREAFSTAAKNWAHFPHIHFGLKLDGNKQARMEQALEEGTQK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SNGFY*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AcYABBY4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MSLDFASSDQRVCCVHCNFCNTTLAVSVPCSVMYNAVTVRCGHCGNLISLNMGALLQTVY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HQNLQTRSLLCQGFSDNCQSQSSSKCKNKAASVFDSSTNESLSLSTRATEKKQRVPSAYN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RFIKEEIQRIKANNPDISHREAFSTAAKNWAHLPRMNSGHGGQN*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AcYABBY5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MSSSASTLSLDHLPPTEQLCYVHCNICDTVLAVSVPCTSLFKTVTVRCGHCTNLLPVNMR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GMLFPSTNQFHLGHNFFSPPHNLLVHEEIPNPAPNFLINQTNTNDFTMPTRSVVDELPRP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PVTNRPPEKRQRVPSAYNRFIKDEIQRIKAGNPDITHREAFSAAAKNWAHFPHIHFGLMP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DQTTVKKTNMRPQEGDDVLMKENGYFASANVGVSPY*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AcYABBY6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MSSSSSAFSPDHLSPSDQLCYVHCNFCDTVLAVSVPCSSLFKTVTVRCGHCSNLLSVNMR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GLLLPSPNQLHLGHSFFTPQNLLEEIRNVPSNLLINQANPSNDTMMPIRGGVEEIPKPPA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VNRPPEKRQRVPSAYNRFIKDEIQRIKAGNPDISHREAFSAAAKNWAHFPHIHFGLLPDH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QPVKKANVRQQEGEDVLMKDGFFTAPPATNVGVTPY*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AcYABBY1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MSSCIDVAPEQLCYIPCNFCNIVLAVSVPCSSLFDIVTVRCGHCTNLWSVNMAAAFQSLS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WQDHVQTPNYNSQDYRIDLGSSSKCVNKMSMRAPNNNTLTEERVVNRPPEKRQRVPSAYN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QFIKEEIQRIKANNPDISHREAFSTAAKNWAHFPHIHFGLMLETNNQPKMDDGPEKHLMP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RTALLHK*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AcYABBY8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MANPNGAAPEQFRYIPCKFCNMILSVSIPCRDIFDVVSVRCGHCTNIWSENIAASFHSMS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AKDVQVSNQSSSVFRFDSGSSSKYMSKPSNRAPTTTVTQERVVNQPPQKRHRAPSLYNQF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lastRenderedPageBreak/>
        <w:t>IKEEIQRIKVNNPEISHREAFSAAAKNWARVPHIHFGLMLETSANSTKLDDVSAIAVK*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AcYABBY2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MSTLNHLFDLPDQICYVQCGFCTTILLVSVPCSSLSMVVTVRCGHCTSLLSVNMMKASFV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PLHLVASLSSNDNTEPKEAVDREEAENQKAMDSKGSPSMVISTSDNEEDDIIPAVKHIVN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KPPEKRQRAPSAYNRFIKEEIKRLKKENPHIAHKEAFSTAAKNWAQNPPMQFNRDEESCG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QEVEEGEGEATWNPNAVEGVDIQGNGFRERKSPEGLDTGSKNNFSTVA*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&gt;</w:t>
      </w:r>
      <w:r w:rsidRPr="00F66B01">
        <w:rPr>
          <w:rFonts w:ascii="Times New Roman" w:hAnsi="Times New Roman"/>
          <w:i/>
          <w:sz w:val="18"/>
          <w:szCs w:val="18"/>
        </w:rPr>
        <w:t>AcYABBY7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MNLEDKVSRMDSVPPSEHICYVRCNFCNTVLAVGIPGKRLLDTVTVKCGHCSNLSFLSTR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PPLQGQCLDHQVSLSLQEKQGFSNDLKKGQSSSSSSSSTSTEQLSPKAPFVVKPPEKKHR</w:t>
      </w:r>
    </w:p>
    <w:p w:rsidR="00F66B01" w:rsidRPr="00F66B01" w:rsidRDefault="00F66B01" w:rsidP="00F66B0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hAnsi="Times New Roman"/>
          <w:sz w:val="18"/>
          <w:szCs w:val="18"/>
        </w:rPr>
      </w:pPr>
      <w:r w:rsidRPr="00F66B01">
        <w:rPr>
          <w:rFonts w:ascii="Times New Roman" w:hAnsi="Times New Roman"/>
          <w:sz w:val="18"/>
          <w:szCs w:val="18"/>
        </w:rPr>
        <w:t>LPSAYNRFMKEEIQRIKAANPEIPHREAFSAAAKNWARYIPTSSNGSVSRTSNNVRNI*</w:t>
      </w:r>
    </w:p>
    <w:sectPr w:rsidR="00F66B01" w:rsidRPr="00F66B01">
      <w:footerReference w:type="default" r:id="rId2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ED" w:rsidRDefault="00032EED">
      <w:r>
        <w:separator/>
      </w:r>
    </w:p>
  </w:endnote>
  <w:endnote w:type="continuationSeparator" w:id="0">
    <w:p w:rsidR="00032EED" w:rsidRDefault="000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8749"/>
    </w:sdtPr>
    <w:sdtEndPr/>
    <w:sdtContent>
      <w:p w:rsidR="00B90B46" w:rsidRDefault="00B90B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2C" w:rsidRPr="009F7C2C">
          <w:rPr>
            <w:noProof/>
            <w:lang w:val="zh-CN"/>
          </w:rPr>
          <w:t>16</w:t>
        </w:r>
        <w:r>
          <w:fldChar w:fldCharType="end"/>
        </w:r>
      </w:p>
    </w:sdtContent>
  </w:sdt>
  <w:p w:rsidR="00B90B46" w:rsidRDefault="00B90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ED" w:rsidRDefault="00032EED">
      <w:r>
        <w:separator/>
      </w:r>
    </w:p>
  </w:footnote>
  <w:footnote w:type="continuationSeparator" w:id="0">
    <w:p w:rsidR="00032EED" w:rsidRDefault="0003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E0F"/>
    <w:rsid w:val="00032EED"/>
    <w:rsid w:val="00063F71"/>
    <w:rsid w:val="000D7FB5"/>
    <w:rsid w:val="001C48DD"/>
    <w:rsid w:val="00234E97"/>
    <w:rsid w:val="002A26B2"/>
    <w:rsid w:val="002F7B4D"/>
    <w:rsid w:val="002F7C44"/>
    <w:rsid w:val="00307CB1"/>
    <w:rsid w:val="00380814"/>
    <w:rsid w:val="003A2149"/>
    <w:rsid w:val="00412475"/>
    <w:rsid w:val="0042737B"/>
    <w:rsid w:val="00480C6B"/>
    <w:rsid w:val="004937AA"/>
    <w:rsid w:val="00495EF9"/>
    <w:rsid w:val="004B704F"/>
    <w:rsid w:val="004C4E0F"/>
    <w:rsid w:val="00516C33"/>
    <w:rsid w:val="00543CA9"/>
    <w:rsid w:val="005A7C2D"/>
    <w:rsid w:val="005F3341"/>
    <w:rsid w:val="00621647"/>
    <w:rsid w:val="006A10EE"/>
    <w:rsid w:val="00767E2A"/>
    <w:rsid w:val="008574B7"/>
    <w:rsid w:val="008755F8"/>
    <w:rsid w:val="008F6EC9"/>
    <w:rsid w:val="00904762"/>
    <w:rsid w:val="0093127A"/>
    <w:rsid w:val="00997F7A"/>
    <w:rsid w:val="009A3FDE"/>
    <w:rsid w:val="009D0799"/>
    <w:rsid w:val="009F7C2C"/>
    <w:rsid w:val="00A20F9D"/>
    <w:rsid w:val="00A43270"/>
    <w:rsid w:val="00A56EE0"/>
    <w:rsid w:val="00AA387F"/>
    <w:rsid w:val="00B41819"/>
    <w:rsid w:val="00B90B46"/>
    <w:rsid w:val="00BB09AC"/>
    <w:rsid w:val="00BE0BB3"/>
    <w:rsid w:val="00C03764"/>
    <w:rsid w:val="00C279A6"/>
    <w:rsid w:val="00C30855"/>
    <w:rsid w:val="00EE650E"/>
    <w:rsid w:val="00F10BF7"/>
    <w:rsid w:val="00F66B01"/>
    <w:rsid w:val="00F92E21"/>
    <w:rsid w:val="00FF5BA9"/>
    <w:rsid w:val="08B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DengXian" w:eastAsia="DengXian" w:hAnsi="DengXian" w:cs="Times New Roman"/>
      <w:sz w:val="18"/>
      <w:szCs w:val="18"/>
    </w:rPr>
  </w:style>
  <w:style w:type="paragraph" w:customStyle="1" w:styleId="1">
    <w:name w:val="正文1"/>
    <w:qFormat/>
    <w:pPr>
      <w:spacing w:line="276" w:lineRule="auto"/>
      <w:contextualSpacing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DengXian" w:eastAsia="DengXian" w:hAnsi="DengXi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DengXian" w:eastAsia="DengXian" w:hAnsi="DengXi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en.wikipedia.org/wiki/Nonsynonymous_substitu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s://en.wikipedia.org/wiki/Synonymous_substitu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g2c.iask.in/mg2c_v2.0/" TargetMode="External"/><Relationship Id="rId14" Type="http://schemas.openxmlformats.org/officeDocument/2006/relationships/hyperlink" Target="http://mg2c.iask.in/mg2c_v2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31F4A-9DF2-4D5D-8372-EA740761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16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成儒</dc:creator>
  <cp:lastModifiedBy>Jackie T</cp:lastModifiedBy>
  <cp:revision>22</cp:revision>
  <dcterms:created xsi:type="dcterms:W3CDTF">2020-11-23T13:21:00Z</dcterms:created>
  <dcterms:modified xsi:type="dcterms:W3CDTF">2021-11-08T23:14:00Z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96341BBAC2814D56B56FD27966B7265C</vt:lpwstr>
  </property>
</Properties>
</file>