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BE" w:rsidRDefault="00EE7EC1" w:rsidP="000415BE">
      <w:pPr>
        <w:widowControl/>
        <w:spacing w:line="480" w:lineRule="auto"/>
        <w:ind w:left="900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4</w:t>
      </w:r>
      <w:r w:rsidR="00041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BE">
        <w:rPr>
          <w:rFonts w:ascii="Times New Roman" w:hAnsi="Times New Roman"/>
          <w:sz w:val="24"/>
          <w:szCs w:val="24"/>
        </w:rPr>
        <w:t>Nitrogenase</w:t>
      </w:r>
      <w:proofErr w:type="spellEnd"/>
      <w:r w:rsidR="000415BE">
        <w:rPr>
          <w:rFonts w:ascii="Times New Roman" w:hAnsi="Times New Roman"/>
          <w:sz w:val="24"/>
          <w:szCs w:val="24"/>
        </w:rPr>
        <w:t xml:space="preserve"> activity of some </w:t>
      </w:r>
      <w:proofErr w:type="spellStart"/>
      <w:r w:rsidR="000415BE">
        <w:rPr>
          <w:rFonts w:ascii="Times New Roman" w:hAnsi="Times New Roman"/>
          <w:sz w:val="24"/>
          <w:szCs w:val="24"/>
        </w:rPr>
        <w:t>endophytic</w:t>
      </w:r>
      <w:proofErr w:type="spellEnd"/>
      <w:r w:rsidR="000415BE">
        <w:rPr>
          <w:rFonts w:ascii="Times New Roman" w:hAnsi="Times New Roman"/>
          <w:sz w:val="24"/>
          <w:szCs w:val="24"/>
        </w:rPr>
        <w:t xml:space="preserve"> nitrogen-fixing </w:t>
      </w:r>
      <w:r w:rsidR="006B0E04">
        <w:rPr>
          <w:rFonts w:ascii="Times New Roman" w:hAnsi="Times New Roman"/>
          <w:sz w:val="24"/>
          <w:szCs w:val="24"/>
        </w:rPr>
        <w:t>bacteria in the past five years</w:t>
      </w:r>
    </w:p>
    <w:tbl>
      <w:tblPr>
        <w:tblW w:w="9234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2597"/>
        <w:gridCol w:w="1888"/>
        <w:gridCol w:w="1922"/>
        <w:gridCol w:w="2827"/>
      </w:tblGrid>
      <w:tr w:rsidR="000415BE" w:rsidTr="001B3894">
        <w:trPr>
          <w:trHeight w:val="1259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nitrogenase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activity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E950EF">
              <w:rPr>
                <w:rFonts w:ascii="Times New Roman" w:hAnsi="Times New Roman"/>
              </w:rPr>
              <w:t>nmol</w:t>
            </w:r>
            <w:proofErr w:type="spellEnd"/>
            <w:r w:rsidR="00E950EF">
              <w:rPr>
                <w:rFonts w:ascii="Times New Roman" w:hAnsi="Times New Roman"/>
              </w:rPr>
              <w:t xml:space="preserve"> </w:t>
            </w:r>
            <w:r w:rsidR="00E950EF" w:rsidRPr="005877E0">
              <w:rPr>
                <w:rFonts w:ascii="Times New Roman" w:hAnsi="Times New Roman"/>
              </w:rPr>
              <w:t>mL</w:t>
            </w:r>
            <w:r w:rsidR="00E950EF" w:rsidRPr="00343117">
              <w:rPr>
                <w:rFonts w:ascii="Times New Roman" w:hAnsi="Times New Roman"/>
                <w:vertAlign w:val="superscript"/>
              </w:rPr>
              <w:t>-1</w:t>
            </w:r>
            <w:r w:rsidR="00E950EF" w:rsidRPr="005877E0">
              <w:rPr>
                <w:rFonts w:ascii="Times New Roman" w:hAnsi="Times New Roman"/>
              </w:rPr>
              <w:t xml:space="preserve"> h</w:t>
            </w:r>
            <w:r w:rsidR="00E950EF" w:rsidRPr="00343117">
              <w:rPr>
                <w:rFonts w:ascii="Times New Roman" w:hAnsi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Symbiosis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plant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Author, Year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Journal </w:t>
            </w:r>
          </w:p>
        </w:tc>
      </w:tr>
      <w:tr w:rsidR="000415BE" w:rsidTr="001B3894">
        <w:trPr>
          <w:trHeight w:val="635"/>
          <w:jc w:val="center"/>
        </w:trPr>
        <w:tc>
          <w:tcPr>
            <w:tcW w:w="2597" w:type="dxa"/>
            <w:tcBorders>
              <w:top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Pantoea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agglomerans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XD20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3187.8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sugarcane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&lt;EndNote&gt;&lt;Cite&gt;&lt;Author&gt;Mao&lt;/Author&gt;&lt;Year&gt;2019&lt;/Year&gt;&lt;RecNum&gt;82&lt;/RecNum&gt;&lt;DisplayText&gt;(Mao et al., 2019)&lt;/DisplayText&gt;&lt;record&gt;&lt;rec-number&gt;82&lt;/rec-number&gt;&lt;foreign-keys&gt;&lt;key app="EN" db-id="2rdzasszc9v0e4e2ewavw59urwsxzp02ztxs"&gt;82&lt;/key&gt;&lt;/foreign-keys&gt;&lt;ref-type name="Journal Article"&gt;17&lt;/ref-type&gt;&lt;contributors&gt;&lt;authors&gt;&lt;author&gt;Mao, Lianying&lt;/author&gt;&lt;author&gt;Huang, Chan&lt;/author&gt;&lt;author&gt;Zhu, Kai&lt;/author&gt;&lt;author&gt;Yang, Litao&lt;/author&gt;&lt;author&gt;Li, Yangrui&lt;/author&gt;&lt;author&gt;Xing, Yongxiu&lt;/author&gt;&lt;/authors&gt;&lt;translated-authors&gt;&lt;author&gt;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毛莲英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黄婵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祝开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杨丽涛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李杨瑞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邢永秀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,&lt;/author&gt;&lt;/translated-authors&gt;&lt;/contributors&gt;&lt;titles&gt;&lt;title&gt;Effect of Nitrogen-Fixing Strain XD20on the Growth of Different Sugarcane Varieties&lt;/title&gt;&lt;secondary-title&gt;Acta Botanica Boreali-Occidentalia Sinica&lt;/secondary-title&gt;&lt;translated-title&gt;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固氮菌株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Xd20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对不同甘蔗品种的促生效应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&lt;/translated-title&gt;&lt;/titles&gt;&lt;periodical&gt;&lt;full-title&gt;Acta Botanica Boreali-Occidentalia Sinica&lt;/full-title&gt;&lt;/periodical&gt;&lt;pages&gt;140-148&lt;/pages&gt;&lt;volume&gt;39&lt;/volume&gt;&lt;number&gt;1&lt;/number&gt;&lt;dates&gt;&lt;year&gt;2019&lt;/year&gt;&lt;pub-dates&gt;&lt;date&gt;2019&lt;/date&gt;&lt;/pub-dates&gt;&lt;/dates&gt;&lt;isbn&gt;1000-4025&lt;/isbn&gt;&lt;accession-num&gt;CSCD:6431887&lt;/accession-num&gt;&lt;urls&gt;&lt;related-urls&gt;&lt;url&gt;&amp;lt;Go to ISI&amp;gt;://CSCD:6431887&lt;/url&gt;&lt;/related-urls&gt;&lt;/urls&gt;&lt;custom7&gt;1000-4025(2019)39:1&amp;lt;140:gdjzxd&amp;gt;2.0.tx;2-2&lt;/custom7&gt;&lt;/record&gt;&lt;/Cite&gt;&lt;/EndNote&gt;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34" w:tooltip="Mao, 2019 #82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Mao et al., 2019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Acta</w:t>
            </w:r>
            <w:proofErr w:type="spellEnd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Botanica</w:t>
            </w:r>
            <w:proofErr w:type="spellEnd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Boreali-Occidentalia</w:t>
            </w:r>
            <w:proofErr w:type="spellEnd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Sinica</w:t>
            </w:r>
            <w:proofErr w:type="spellEnd"/>
          </w:p>
        </w:tc>
      </w:tr>
      <w:tr w:rsidR="000415BE" w:rsidTr="001B3894">
        <w:trPr>
          <w:trHeight w:val="63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Pantoea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sp.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NN08200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E950EF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2</w:t>
            </w:r>
            <w:r w:rsidR="000415BE">
              <w:rPr>
                <w:rFonts w:ascii="Times New Roman" w:eastAsia="Arial" w:hAnsi="Times New Roman" w:cs="Times New Roman"/>
                <w:shd w:val="clear" w:color="auto" w:fill="F8F8F8"/>
              </w:rPr>
              <w:t>445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sugarcane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&lt;EndNote&gt;&lt;Cite&gt;&lt;Author&gt;Shi&lt;/Author&gt;&lt;Year&gt;2019&lt;/Year&gt;&lt;RecNum&gt;75&lt;/RecNum&gt;&lt;DisplayText&gt;(Shi et al., 2019)&lt;/DisplayText&gt;&lt;record&gt;&lt;rec-number&gt;75&lt;/rec-number&gt;&lt;foreign-keys&gt;&lt;key app="EN" db-id="2rdzasszc9v0e4e2ewavw59urwsxzp02ztxs"&gt;75&lt;/key&gt;&lt;/foreign-keys&gt;&lt;ref-type name="Journal Article"&gt;17&lt;/ref-type&gt;&lt;contributors&gt;&lt;authors&gt;&lt;author&gt;Shi, Guoying&lt;/author&gt;&lt;author&gt;Zeng, Quan&lt;/author&gt;&lt;author&gt;Nong, Zemei&lt;/author&gt;&lt;author&gt;Ye, Xuelian&lt;/author&gt;&lt;author&gt;Cen, Zhenlu&lt;/author&gt;&lt;author&gt;Li, Yangrui&lt;/author&gt;&lt;author&gt;Hu, Chunjin&lt;/author&gt;&lt;/authors&gt;&lt;translated-authors&gt;&lt;author&gt;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史国英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曾泉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农泽梅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叶雪莲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岑贞陆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李杨瑞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胡春锦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,&lt;/author&gt;&lt;/translated-authors&gt;&lt;/contributors&gt;&lt;titles&gt;&lt;title&gt;Identification of an endophytic nitrogen-fixing bacterium NN08200 from sugarcane and its growth promotion of sugarcane&lt;/title&gt;&lt;secondary-title&gt;Microbiology China&lt;/secondary-title&gt;&lt;translated-title&gt;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一株高效甘蔗内生固氮菌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Nn08200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的鉴定及其对甘蔗的促生长作用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&lt;/translated-title&gt;&lt;/titles&gt;&lt;periodical&gt;&lt;full-title&gt;Microbiology China&lt;/full-title&gt;&lt;/periodical&gt;&lt;pages&gt;1336-1345&lt;/pages&gt;&lt;volume&gt;46&lt;/volume&gt;&lt;number&gt;6&lt;/number&gt;&lt;dates&gt;&lt;year&gt;2019&lt;/year&gt;&lt;pub-dates&gt;&lt;date&gt;2019&lt;/date&gt;&lt;/pub-dates&gt;&lt;/dates&gt;&lt;isbn&gt;0253-2654&lt;/isbn&gt;&lt;accession-num&gt;CSCD:6507769&lt;/accession-num&gt;&lt;urls&gt;&lt;related-urls&gt;&lt;url&gt;&amp;lt;Go to ISI&amp;gt;://CSCD:6507769&lt;/url&gt;&lt;/related-urls&gt;&lt;/urls&gt;&lt;custom7&gt;0253-2654(2019)46:6&amp;lt;1336:yzgxgz&amp;gt;2.0.tx;2-b&lt;/custom7&gt;&lt;/record&gt;&lt;/Cite&gt;&lt;/EndNote&gt;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53" w:tooltip="Shi, 2019 #75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Shi et al., 2019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,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Microbiology China 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Stenotrophomonas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maltophilia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B11S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1456.23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sugarcane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&lt;EndNote&gt;&lt;Cite&gt;&lt;Author&gt;Xing&lt;/Author&gt;&lt;Year&gt;2016&lt;/Year&gt;&lt;RecNum&gt;83&lt;/RecNum&gt;&lt;DisplayText&gt;(Xing et al., 2016)&lt;/DisplayText&gt;&lt;record&gt;&lt;rec-number&gt;83&lt;/rec-number&gt;&lt;foreign-keys&gt;&lt;key app="EN" db-id="2rdzasszc9v0e4e2ewavw59urwsxzp02ztxs"&gt;83&lt;/key&gt;&lt;/foreign-keys&gt;&lt;ref-type name="Journal Article"&gt;17&lt;/ref-type&gt;&lt;contributors&gt;&lt;authors&gt;&lt;author&gt;Xing, Yong-Xiu&lt;/author&gt;&lt;author&gt;Wei, Chun-Yan&lt;/author&gt;&lt;author&gt;Mo, Yao&lt;/author&gt;&lt;author&gt;Yang, Li-Tao&lt;/author&gt;&lt;author&gt;Huang, Si-Liang&lt;/author&gt;&lt;author&gt;Li, Yang-Rui&lt;/author&gt;&lt;/authors&gt;&lt;/contributors&gt;&lt;titles&gt;&lt;title&gt;Nitrogen-Fixing and Plant Growth-Promoting Ability of Two Endophytic Bacterial Strains Isolated from Sugarcane Stalks&lt;/title&gt;&lt;secondary-title&gt;Sugar Tech&lt;/secondary-title&gt;&lt;/titles&gt;&lt;periodical&gt;&lt;full-title&gt;Sugar Tech&lt;/full-title&gt;&lt;/periodical&gt;&lt;pages&gt;373-379&lt;/pages&gt;&lt;volume&gt;18&lt;/volume&gt;&lt;number&gt;4&lt;/number&gt;&lt;dates&gt;&lt;year&gt;2016&lt;/year&gt;&lt;pub-dates&gt;&lt;date&gt;Aug&lt;/date&gt;&lt;/pub-dates&gt;&lt;/dates&gt;&lt;isbn&gt;0972-1525&lt;/isbn&gt;&lt;accession-num&gt;WOS:000378711800006&lt;/accession-num&gt;&lt;urls&gt;&lt;related-urls&gt;&lt;url&gt;&amp;lt;Go to ISI&amp;gt;://WOS:000378711800006&lt;/url&gt;&lt;/related-urls&gt;&lt;/urls&gt;&lt;electronic-resource-num&gt;10.1007/s12355-015-0397-7&lt;/electronic-resource-num&gt;&lt;/record&gt;&lt;/Cite&gt;&lt;/EndNote&gt;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63" w:tooltip="Xing, 2016 #83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Xing et al., 2016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bookmarkStart w:id="0" w:name="OLE_LINK13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Sugar Tech</w:t>
            </w:r>
            <w:bookmarkEnd w:id="0"/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actinobacterial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WZS021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65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Sugarcane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&lt;EndNote&gt;&lt;Cite&gt;&lt;Author&gt;Wang&lt;/Author&gt;&lt;Year&gt;2017&lt;/Year&gt;&lt;RecNum&gt;84&lt;/RecNum&gt;&lt;DisplayText&gt;(Wang et al., 2017)&lt;/DisplayText&gt;&lt;record&gt;&lt;rec-number&gt;84&lt;/rec-number&gt;&lt;foreign-keys&gt;&lt;key app="EN" db-id="2rdzasszc9v0e4e2ewavw59urwsxzp02ztxs"&gt;84&lt;/key&gt;&lt;/foreign-keys&gt;&lt;ref-type name="Journal Article"&gt;17&lt;/ref-type&gt;&lt;contributors&gt;&lt;authors&gt;&lt;author&gt;Wang, Zhen&lt;/author&gt;&lt;author&gt;Solanki, Manoj Kumar&lt;/author&gt;&lt;author&gt;Pang, Fei&lt;/author&gt;&lt;author&gt;Singh, Rajesh Kumar&lt;/author&gt;&lt;author&gt;Yang, Li-Tao&lt;/author&gt;&lt;author&gt;Li, Yang-Rui&lt;/author&gt;&lt;author&gt;Li, Hai-Bi&lt;/author&gt;&lt;author&gt;Zhu, Kai&lt;/author&gt;&lt;author&gt;Xing, Yong-Xiu&lt;/author&gt;&lt;/authors&gt;&lt;/contributors&gt;&lt;titles&gt;&lt;title&gt;Identification and Efficiency of a Nitrogen-fixing Endophytic Actinobacterial Strain from Sugarcane&lt;/title&gt;&lt;secondary-title&gt;Sugar Tech&lt;/secondary-title&gt;&lt;/titles&gt;&lt;periodical&gt;&lt;full-title&gt;Sugar Tech&lt;/full-title&gt;&lt;/periodical&gt;&lt;pages&gt;492-500&lt;/pages&gt;&lt;volume&gt;19&lt;/volume&gt;&lt;number&gt;5&lt;/number&gt;&lt;dates&gt;&lt;year&gt;2017&lt;/year&gt;&lt;pub-dates&gt;&lt;date&gt;Oct&lt;/date&gt;&lt;/pub-dates&gt;&lt;/dates&gt;&lt;isbn&gt;0972-1525&lt;/isbn&gt;&lt;accession-num&gt;WOS:000407081800006&lt;/accession-num&gt;&lt;urls&gt;&lt;related-urls&gt;&lt;url&gt;&amp;lt;Go to ISI&amp;gt;://WOS:000407081800006&lt;/url&gt;&lt;/related-urls&gt;&lt;/urls&gt;&lt;electronic-resource-num&gt;10.1007/s12355-016-0498-y&lt;/electronic-resource-num&gt;&lt;/record&gt;&lt;/Cite&gt;&lt;/EndNote&gt;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61" w:tooltip="Wang, 2017 #84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Wang et al., 2017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Sugar Tech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Sphingomonas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trueperi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NNA</w:t>
            </w:r>
            <w:r>
              <w:rPr>
                <w:rFonts w:ascii="Cambria Math" w:eastAsia="Arial" w:hAnsi="Cambria Math" w:cs="Cambria Math"/>
                <w:shd w:val="clear" w:color="auto" w:fill="F8F8F8"/>
              </w:rPr>
              <w:t>‐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14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350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Giant reed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&lt;EndNote&gt;&lt;Cite&gt;&lt;Author&gt;Xu&lt;/Author&gt;&lt;Year&gt;2018&lt;/Year&gt;&lt;RecNum&gt;85&lt;/RecNum&gt;&lt;DisplayText&gt;(Xu et al., 2018)&lt;/DisplayText&gt;&lt;record&gt;&lt;rec-number&gt;85&lt;/rec-number&gt;&lt;foreign-keys&gt;&lt;key app="EN" db-id="2rdzasszc9v0e4e2ewavw59urwsxzp02ztxs"&gt;85&lt;/key&gt;&lt;/foreign-keys&gt;&lt;ref-type name="Journal Article"&gt;17&lt;/ref-type&gt;&lt;contributors&gt;&lt;authors&gt;&lt;author&gt;Xu, Jia&lt;/author&gt;&lt;author&gt;Kloepper, Joseph W.&lt;/author&gt;&lt;author&gt;Huang, Ping&lt;/author&gt;&lt;author&gt;McInroy, John A.&lt;/author&gt;&lt;author&gt;Hu, Chia H.&lt;/author&gt;&lt;/authors&gt;&lt;/contributors&gt;&lt;titles&gt;&lt;title&gt;Isolation and characterization of N-2-fixing bacteria from giant reed and switchgrass for plant growth promotion and nutrient uptake&lt;/title&gt;&lt;secondary-title&gt;Journal of Basic Microbiology&lt;/secondary-title&gt;&lt;/titles&gt;&lt;periodical&gt;&lt;full-title&gt;Journal of Basic Microbiology&lt;/full-title&gt;&lt;/periodical&gt;&lt;pages&gt;459-471&lt;/pages&gt;&lt;volume&gt;58&lt;/volume&gt;&lt;number&gt;5&lt;/number&gt;&lt;dates&gt;&lt;year&gt;2018&lt;/year&gt;&lt;pub-dates&gt;&lt;date&gt;May&lt;/date&gt;&lt;/pub-dates&gt;&lt;/dates&gt;&lt;isbn&gt;0233-111X&lt;/isbn&gt;&lt;accession-num&gt;WOS:000431499900008&lt;/accession-num&gt;&lt;urls&gt;&lt;related-urls&gt;&lt;url&gt;&amp;lt;Go to ISI&amp;gt;://WOS:000431499900008&lt;/url&gt;&lt;/related-urls&gt;&lt;/urls&gt;&lt;electronic-resource-num&gt;10.1002/jobm.201700535&lt;/electronic-resource-num&gt;&lt;/record&gt;&lt;/Cite&gt;&lt;/EndNote&gt;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64" w:tooltip="Xu, 2018 #85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Xu et al., 2018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Journal of Basic Microbiology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Klebsiella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pneumoniae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subspecies</w:t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1′13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103.077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Guangxi wild rice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&lt;EndNote&gt;&lt;Cite&gt;&lt;Author&gt;Tan&lt;/Author&gt;&lt;Year&gt;2017&lt;/Year&gt;&lt;RecNum&gt;86&lt;/RecNum&gt;&lt;DisplayText&gt;(Tan et al., 2017)&lt;/DisplayText&gt;&lt;record&gt;&lt;rec-number&gt;86&lt;/rec-number&gt;&lt;foreign-keys&gt;&lt;key app="EN" db-id="2rdzasszc9v0e4e2ewavw59urwsxzp02ztxs"&gt;86&lt;/key&gt;&lt;/foreign-keys&gt;&lt;ref-type name="Journal Article"&gt;17&lt;/ref-type&gt;&lt;contributors&gt;&lt;authors&gt;&lt;author&gt;Tan, Zewen&lt;/author&gt;&lt;author&gt;Tan, Zhiyuan&lt;/author&gt;&lt;author&gt;Huang, Huilin&lt;/author&gt;&lt;author&gt;Zhang, Xingmei&lt;/author&gt;&lt;author&gt;Liu, Lihui&lt;/author&gt;&lt;author&gt;Peng, Guixiang&lt;/author&gt;&lt;/authors&gt;&lt;translated-authors&gt;&lt;author&gt;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谭泽文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谭志远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黄慧灵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张新梅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刘丽辉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彭桂香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,&lt;/author&gt;&lt;/translated-authors&gt;&lt;/contributors&gt;&lt;titles&gt;&lt;title&gt;Isolation and phylogenetic analysis of endophytic nitrogen-fixing bacteria from Oryza officinalis in Wuxian&lt;/title&gt;&lt;secondary-title&gt;Chinese Journal of Applied and Environmental Biology&lt;/secondary-title&gt;&lt;translated-title&gt;</w:instrText>
            </w:r>
            <w:r>
              <w:rPr>
                <w:rFonts w:ascii="Times New Roman" w:eastAsia="Microsoft YaHei" w:hAnsi="Times New Roman" w:cs="Times New Roman"/>
                <w:shd w:val="clear" w:color="auto" w:fill="F8F8F8"/>
              </w:rPr>
              <w:instrText>梧县药用野生稻内生固氮菌分离鉴定与系统发育分析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>&lt;/translated-title&gt;&lt;/titles&gt;&lt;periodical&gt;&lt;full-title&gt;Chinese Journal of Applied and Environmental Biology&lt;/full-title&gt;&lt;/periodical&gt;&lt;pages&gt;622-627&lt;/pages&gt;&lt;volume&gt;23&lt;/volume&gt;&lt;number&gt;4&lt;/number&gt;&lt;dates&gt;&lt;year&gt;2017&lt;/year&gt;&lt;pub-dates&gt;&lt;date&gt;2017&lt;/date&gt;&lt;/pub-dates&gt;&lt;/dates&gt;&lt;isbn&gt;1006-687X&lt;/isbn&gt;&lt;accession-num&gt;CSCD:6067409&lt;/accession-num&gt;&lt;urls&gt;&lt;related-urls&gt;&lt;url&gt;&amp;lt;Go to ISI&amp;gt;://CSCD:6067409&lt;/url&gt;&lt;/related-urls&gt;&lt;/urls&gt;&lt;custom7&gt;1006-687x(2017)23:4&amp;lt;622:yxyyys&amp;gt;2.0.tx;2-o&lt;/custom7&gt;&lt;/record&gt;&lt;/Cite&gt;&lt;/EndNote&gt;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58" w:tooltip="Tan, 2017 #86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Tan et al., 2017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Chinese Journal of Applied and Environmental Biology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Devosia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RKZ210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2.98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highland barley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 xml:space="preserve"> ADDIN EN.CITE &lt;EndNote&gt;&lt;Cite&gt;&lt;Author&gt;Liu&lt;/Author&gt;&lt;Year&gt;2017&lt;/Year&gt;&lt;RecNum&gt;87&lt;/RecNum&gt;&lt;DisplayText&gt;(Liu et al., 2017)&lt;/DisplayText&gt;&lt;record&gt;&lt;rec-number&gt;87&lt;/rec-number&gt;&lt;foreign-keys&gt;&lt;key app="EN" db-id="2rdzasszc9v0e4e2ewavw59urwsxzp02ztxs"&gt;87&lt;/key&gt;&lt;/foreign-keys&gt;&lt;ref-type name="Journal Article"&gt;17&lt;/ref-type&gt;&lt;contributors&gt;&lt;authors&gt;&lt;author&gt;Liu, Zhendong&lt;/author&gt;&lt;author&gt;Yue, Xiao&lt;/author&gt;&lt;author&gt;Wang, Bo&lt;/author&gt;&lt;author&gt;Xue, Bei&lt;/author&gt;&lt;author&gt;Wang, Qiangfeng&lt;/author&gt;&lt;/authors&gt;&lt;translated-authors&gt;&lt;author&gt;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刘振东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岳筱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王波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薛蓓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王强锋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,&lt;/author&gt;&lt;/translated-authors&gt;&lt;/contributors&gt;&lt;titles&gt;&lt;title&gt;Diversity of Culturable Endophytic Nitrogen-Fixing Bacteria in Naked Barley Roots from Different Production Regions&lt;/title&gt;&lt;secondary-title&gt;Journal of Triticeae Crops&lt;/secondary-title&gt;&lt;translated-title&gt;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不同产区青稞根部可培养内生固氮菌的多样性研究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&lt;/translated-title&gt;&lt;/titles&gt;&lt;periodical&gt;&lt;full-title&gt;Journal of Triticeae Crops&lt;/full-title&gt;&lt;/periodical&gt;&lt;pages&gt;565-569&lt;/pages&gt;&lt;volume&gt;37&lt;/volume&gt;&lt;number&gt;4&lt;/number&gt;&lt;dates&gt;&lt;year&gt;2017&lt;/year&gt;&lt;pub-dates&gt;&lt;date&gt;2017&lt;/date&gt;&lt;/pub-dates&gt;&lt;/dates&gt;&lt;isbn&gt;1009-1041&lt;/isbn&gt;&lt;accession-num&gt;CSCD:5972561&lt;/accession-num&gt;&lt;urls&gt;&lt;related-urls&gt;&lt;url&gt;&amp;lt;Go to ISI&amp;gt;://CSCD:5972561&lt;/url&gt;&lt;/related-urls&gt;&lt;/urls&gt;&lt;custom7&gt;1009-1041(2017)37:4&amp;lt;565:btcqqk&amp;gt;2.0.tx;2-n&lt;/custom7&gt;&lt;/record&gt;&lt;/Cite&gt;&lt;/EndNote&gt;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hAnsi="Times New Roman" w:cs="Times New Roman"/>
                <w:shd w:val="clear" w:color="auto" w:fill="F8F8F8"/>
              </w:rPr>
              <w:t>(</w:t>
            </w:r>
            <w:hyperlink w:anchor="_ENREF_26" w:tooltip="Liu, 2017 #87" w:history="1">
              <w:r>
                <w:rPr>
                  <w:rFonts w:ascii="Times New Roman" w:hAnsi="Times New Roman" w:cs="Times New Roman"/>
                  <w:shd w:val="clear" w:color="auto" w:fill="F8F8F8"/>
                </w:rPr>
                <w:t>Liu et al., 2017</w:t>
              </w:r>
            </w:hyperlink>
            <w:r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Journal of </w:t>
            </w: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Triticeae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Crops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K.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radicincitans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8F8F8"/>
              </w:rPr>
              <w:t xml:space="preserve"> GXGL-4A</w:t>
            </w:r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232.94</w:t>
            </w:r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Maize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 xml:space="preserve"> ADDIN EN.CITE &lt;EndNote&gt;&lt;Cite&gt;&lt;Author&gt;Li&lt;/Author&gt;&lt;Year&gt;2016&lt;/Year&gt;&lt;RecNum&gt;88&lt;/RecNum&gt;&lt;DisplayText&gt;(Li et al., 2016)&lt;/DisplayText&gt;&lt;record&gt;&lt;rec-number&gt;88&lt;/rec-number&gt;&lt;foreign-keys&gt;&lt;key app="EN" db-id="2rdzasszc9v0e4e2ewavw59urwsxzp02ztxs"&gt;88&lt;/key&gt;&lt;/foreign-keys&gt;&lt;ref-type name="Journal Article"&gt;17&lt;/ref-type&gt;&lt;contributors&gt;&lt;authors&gt;&lt;author&gt;Li, Qiongjie&lt;/author&gt;&lt;author&gt;Cheng, Jiejie&lt;/author&gt;&lt;author&gt;Sun, Shuaixin&lt;/author&gt;&lt;author&gt;Chen, Yunpeng&lt;/author&gt;&lt;/authors&gt;&lt;translated-authors&gt;&lt;author&gt;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李琼洁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程杰杰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孙帅欣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,&lt;/author&gt;&lt;author&gt;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陈云鹏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,&lt;/author&gt;&lt;/translated-authors&gt;&lt;/contributors&gt;&lt;titles&gt;&lt;title&gt;Isolation, identification and characterization of associative nitrogen-fixing endophytic bacterium Kosakonia radicincitans GXGL-4A in maize&lt;/title&gt;&lt;secondary-title&gt;Microbiology China&lt;/secondary-title&gt;&lt;translated-title&gt;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玉米联合固氮菌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Kosakonia radicincitans GXGL-4A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的分离鉴定与固氮特性研究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>&lt;/translated-title&gt;&lt;/titles&gt;&lt;periodical&gt;&lt;full-title&gt;Microbiology China&lt;/full-title&gt;&lt;/periodical&gt;&lt;pages&gt;2456-2463&lt;/pages&gt;&lt;volume&gt;43&lt;/volume&gt;&lt;number&gt;11&lt;/number&gt;&lt;dates&gt;&lt;year&gt;2016&lt;/year&gt;&lt;pub-dates&gt;&lt;date&gt;2016&lt;/date&gt;&lt;/pub-dates&gt;&lt;/dates&gt;&lt;isbn&gt;0253-2654&lt;/isbn&gt;&lt;accession-num&gt;CSCD:5858507&lt;/accession-num&gt;&lt;urls&gt;&lt;related-urls&gt;&lt;url&gt;&amp;lt;Go to ISI&amp;gt;://CSCD:5858507&lt;/url&gt;&lt;/related-urls&gt;&lt;/urls&gt;&lt;custom7&gt;0253-2654(2016)43:11&amp;lt;2456:ymlhgd&amp;gt;2.0.tx;2-p&lt;/custom7&gt;&lt;/record&gt;&lt;/Cite&gt;&lt;/EndNote&gt;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hAnsi="Times New Roman" w:cs="Times New Roman"/>
                <w:shd w:val="clear" w:color="auto" w:fill="F8F8F8"/>
              </w:rPr>
              <w:t>(</w:t>
            </w:r>
            <w:hyperlink w:anchor="_ENREF_21" w:tooltip="Li, 2016 #88" w:history="1">
              <w:r>
                <w:rPr>
                  <w:rFonts w:ascii="Times New Roman" w:hAnsi="Times New Roman" w:cs="Times New Roman"/>
                  <w:shd w:val="clear" w:color="auto" w:fill="F8F8F8"/>
                </w:rPr>
                <w:t>Li et al., 2016</w:t>
              </w:r>
            </w:hyperlink>
            <w:r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 Microbiology China</w:t>
            </w:r>
          </w:p>
        </w:tc>
      </w:tr>
      <w:tr w:rsidR="000415BE" w:rsidTr="001B3894">
        <w:trPr>
          <w:trHeight w:val="1227"/>
          <w:jc w:val="center"/>
        </w:trPr>
        <w:tc>
          <w:tcPr>
            <w:tcW w:w="259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Pseudomonas </w:t>
            </w: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migulae</w:t>
            </w:r>
            <w:proofErr w:type="spellEnd"/>
          </w:p>
        </w:tc>
        <w:tc>
          <w:tcPr>
            <w:tcW w:w="1888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bookmarkStart w:id="1" w:name="OLE_LINK8"/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2.8</w:t>
            </w:r>
            <w:bookmarkEnd w:id="1"/>
          </w:p>
        </w:tc>
        <w:tc>
          <w:tcPr>
            <w:tcW w:w="1922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American black pine</w:t>
            </w:r>
          </w:p>
        </w:tc>
        <w:tc>
          <w:tcPr>
            <w:tcW w:w="2827" w:type="dxa"/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instrText xml:space="preserve"> ADDIN EN.CITE &lt;EndNote&gt;&lt;Cite&gt;&lt;Author&gt;Puri&lt;/Author&gt;&lt;Year&gt;2018&lt;/Year&gt;&lt;RecNum&gt;30&lt;/RecNum&gt;&lt;DisplayText&gt;(Puri et al., 2018)&lt;/DisplayText&gt;&lt;record&gt;&lt;rec-number&gt;30&lt;/rec-number&gt;&lt;foreign-keys&gt;&lt;key app="EN" db-id="2rdzasszc9v0e4e2ewavw59urwsxzp02ztxs"&gt;30&lt;/key&gt;&lt;/foreign-keys&gt;&lt;ref-type name="Journal Article"&gt;17&lt;/ref-type&gt;&lt;contributors&gt;&lt;authors&gt;&lt;author&gt;Akshit Puri&lt;/author&gt;&lt;author&gt;Kiran Preet Padda&lt;/author&gt;&lt;author&gt;Chris P. Chanway&lt;/author&gt;&lt;/authors&gt;&lt;/contributors&gt;&lt;auth-address&gt;Department of Forest and Conservation Sciences, The University of British Columbia, Forest Sciences Centre 3041, 2424 Main Mall, Vancouver, British Columbia V6T 1Z4, Canada&lt;/auth-address&gt;&lt;titles&gt;&lt;title&gt;Evidence of endophytic diazotrophic bacteria in lodgepole pine and hybrid white spruce trees growing in soils with different nutrient statuses in the West Chilcotin region of British Columbia, Canada&lt;/title&gt;&lt;secondary-title&gt;Forest Ecology and Management&lt;/secondary-title&gt;&lt;/titles&gt;&lt;periodical&gt;&lt;full-title&gt;Forest Ecology and Management&lt;/full-title&gt;&lt;/periodical&gt;&lt;volume&gt;430&lt;/volume&gt;&lt;keywords&gt;&lt;keyword&gt;Diazotroph&lt;/keyword&gt;&lt;keyword&gt;Endophytic bacteria&lt;/keyword&gt;&lt;keyword&gt;Lodgepole pine&lt;/keyword&gt;&lt;keyword&gt;Hybrid spruce&lt;/keyword&gt;&lt;keyword&gt;Nitrogen fixation&lt;/keyword&gt;&lt;keyword&gt;Pinus&lt;/keyword&gt;&lt;keyword&gt;Picea&lt;/keyword&gt;&lt;/keywords&gt;&lt;dates&gt;&lt;year&gt;2018&lt;/year&gt;&lt;/dates&gt;&lt;isbn&gt;0378-1127&lt;/isbn&gt;&lt;urls&gt;&lt;/urls&gt;&lt;remote-database-provider&gt;Cnki&lt;/remote-database-provider&gt;&lt;/record&gt;&lt;/Cite&gt;&lt;/EndNote&gt;</w:instrTex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(</w:t>
            </w:r>
            <w:hyperlink w:anchor="_ENREF_42" w:tooltip="Puri, 2018 #30" w:history="1">
              <w:r>
                <w:rPr>
                  <w:rFonts w:ascii="Times New Roman" w:eastAsia="Arial" w:hAnsi="Times New Roman" w:cs="Times New Roman"/>
                  <w:shd w:val="clear" w:color="auto" w:fill="F8F8F8"/>
                </w:rPr>
                <w:t>Puri et al., 2018</w:t>
              </w:r>
            </w:hyperlink>
            <w:r>
              <w:rPr>
                <w:rFonts w:ascii="Times New Roman" w:eastAsia="Arial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Canadian journal of forest research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,</w:t>
            </w:r>
          </w:p>
        </w:tc>
      </w:tr>
      <w:tr w:rsidR="000415BE" w:rsidTr="001B3894">
        <w:trPr>
          <w:trHeight w:val="645"/>
          <w:jc w:val="center"/>
        </w:trPr>
        <w:tc>
          <w:tcPr>
            <w:tcW w:w="2597" w:type="dxa"/>
            <w:tcBorders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>Paenibacillus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shd w:val="clear" w:color="auto" w:fill="F8F8F8"/>
              </w:rPr>
              <w:t xml:space="preserve"> </w:t>
            </w:r>
            <w:r>
              <w:rPr>
                <w:rFonts w:ascii="Times New Roman" w:eastAsia="Arial" w:hAnsi="Times New Roman" w:cs="Times New Roman"/>
                <w:shd w:val="clear" w:color="auto" w:fill="F8F8F8"/>
              </w:rPr>
              <w:t>L201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eastAsia="Arial" w:hAnsi="Times New Roman" w:cs="Times New Roman"/>
                <w:shd w:val="clear" w:color="auto" w:fill="F8F8F8"/>
              </w:rPr>
              <w:t>5630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  <w:p w:rsidR="000415BE" w:rsidRDefault="00A700EB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hyperlink r:id="rId5" w:history="1">
              <w:proofErr w:type="spellStart"/>
              <w:r w:rsidR="000415BE">
                <w:rPr>
                  <w:rFonts w:ascii="Times New Roman" w:eastAsia="Arial" w:hAnsi="Times New Roman" w:cs="Times New Roman"/>
                  <w:shd w:val="clear" w:color="auto" w:fill="F8F8F8"/>
                </w:rPr>
                <w:t>Bryophyllum</w:t>
              </w:r>
              <w:proofErr w:type="spellEnd"/>
              <w:r w:rsidR="000415BE">
                <w:rPr>
                  <w:rFonts w:ascii="Times New Roman" w:eastAsia="Arial" w:hAnsi="Times New Roman" w:cs="Times New Roman"/>
                  <w:shd w:val="clear" w:color="auto" w:fill="F8F8F8"/>
                </w:rPr>
                <w:t xml:space="preserve"> </w:t>
              </w:r>
              <w:proofErr w:type="spellStart"/>
              <w:r w:rsidR="000415BE">
                <w:rPr>
                  <w:rFonts w:ascii="Times New Roman" w:eastAsia="Arial" w:hAnsi="Times New Roman" w:cs="Times New Roman"/>
                  <w:shd w:val="clear" w:color="auto" w:fill="F8F8F8"/>
                </w:rPr>
                <w:t>pinnatum</w:t>
              </w:r>
              <w:proofErr w:type="spellEnd"/>
            </w:hyperlink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fldChar w:fldCharType="begin"/>
            </w:r>
            <w:r>
              <w:rPr>
                <w:rFonts w:ascii="Times New Roman" w:hAnsi="Times New Roman" w:cs="Times New Roman"/>
                <w:shd w:val="clear" w:color="auto" w:fill="F8F8F8"/>
              </w:rPr>
              <w:instrText xml:space="preserve"> ADDIN EN.CITE &lt;EndNote&gt;&lt;Cite&gt;&lt;Author&gt;Liu&lt;/Author&gt;&lt;Year&gt;2018&lt;/Year&gt;&lt;RecNum&gt;89&lt;/RecNum&gt;&lt;DisplayText&gt;(Liu et al., 2018)&lt;/DisplayText&gt;&lt;record&gt;&lt;rec-number&gt;89&lt;/rec-number&gt;&lt;foreign-keys&gt;&lt;key app="EN" db-id="2rdzasszc9v0e4e2ewavw59urwsxzp02ztxs"&gt;89&lt;/key&gt;&lt;/foreign-keys&gt;&lt;ref-type name="Journal Article"&gt;17&lt;/ref-type&gt;&lt;contributors&gt;&lt;authors&gt;&lt;author&gt;Liu, Lihui&lt;/author&gt;&lt;author&gt;Yuan, Tao&lt;/author&gt;&lt;author&gt;Yang, Fei&lt;/author&gt;&lt;author&gt;Liu, Ziwei&lt;/author&gt;&lt;author&gt;Yang, Meiyan&lt;/author&gt;&lt;author&gt;Peng, Guixiang&lt;/author&gt;&lt;author&gt;Tan, Zhiyuan&lt;/author&gt;&lt;/authors&gt;&lt;/contributors&gt;&lt;titles&gt;&lt;title&gt;Paenibacillus bryophyllum sp. nov., a nitrogen-fixing species isolated from Bryophyllum pinnatum&lt;/title&gt;&lt;secondary-title&gt;Antonie Van Leeuwenhoek International Journal of General and Molecular Microbiology&lt;/secondary-title&gt;&lt;/titles&gt;&lt;periodical&gt;&lt;full-title&gt;Antonie Van Leeuwenhoek International Journal of General and Molecular Microbiology&lt;/full-title&gt;&lt;/periodical&gt;&lt;pages&gt;2267-2273&lt;/pages&gt;&lt;volume&gt;111&lt;/volume&gt;&lt;number&gt;12&lt;/number&gt;&lt;dates&gt;&lt;year&gt;2018&lt;/year&gt;&lt;pub-dates&gt;&lt;date&gt;Dec&lt;/date&gt;&lt;/pub-dates&gt;&lt;/dates&gt;&lt;isbn&gt;0003-6072&lt;/isbn&gt;&lt;accession-num&gt;WOS:000452358200004&lt;/accession-num&gt;&lt;urls&gt;&lt;related-urls&gt;&lt;url&gt;&amp;lt;Go to ISI&amp;gt;://WOS:000452358200004&lt;/url&gt;&lt;/related-urls&gt;&lt;/urls&gt;&lt;electronic-resource-num&gt;10.1007/s10482-018-1117-6&lt;/electronic-resource-num&gt;&lt;/record&gt;&lt;/Cite&gt;&lt;/EndNote&gt;</w:instrTex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separate"/>
            </w:r>
            <w:r>
              <w:rPr>
                <w:rFonts w:ascii="Times New Roman" w:hAnsi="Times New Roman" w:cs="Times New Roman"/>
                <w:shd w:val="clear" w:color="auto" w:fill="F8F8F8"/>
              </w:rPr>
              <w:t>(</w:t>
            </w:r>
            <w:hyperlink w:anchor="_ENREF_25" w:tooltip="Liu, 2018 #89" w:history="1">
              <w:r>
                <w:rPr>
                  <w:rFonts w:ascii="Times New Roman" w:hAnsi="Times New Roman" w:cs="Times New Roman"/>
                  <w:shd w:val="clear" w:color="auto" w:fill="F8F8F8"/>
                </w:rPr>
                <w:t>Liu et al., 2018</w:t>
              </w:r>
            </w:hyperlink>
            <w:r>
              <w:rPr>
                <w:rFonts w:ascii="Times New Roman" w:hAnsi="Times New Roman" w:cs="Times New Roman"/>
                <w:shd w:val="clear" w:color="auto" w:fill="F8F8F8"/>
              </w:rPr>
              <w:t>)</w:t>
            </w:r>
            <w:r>
              <w:rPr>
                <w:rFonts w:ascii="Times New Roman" w:hAnsi="Times New Roman" w:cs="Times New Roman"/>
                <w:shd w:val="clear" w:color="auto" w:fill="F8F8F8"/>
              </w:rPr>
              <w:fldChar w:fldCharType="end"/>
            </w:r>
          </w:p>
          <w:p w:rsidR="000415BE" w:rsidRDefault="000415BE" w:rsidP="001B389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>Antonie</w:t>
            </w:r>
            <w:proofErr w:type="spellEnd"/>
            <w:r>
              <w:rPr>
                <w:rFonts w:ascii="Times New Roman" w:eastAsia="Arial" w:hAnsi="Times New Roman" w:cs="Times New Roman"/>
                <w:i/>
                <w:shd w:val="clear" w:color="auto" w:fill="F8F8F8"/>
              </w:rPr>
              <w:t xml:space="preserve"> Van Leeuwenhoek International journal of general and molecular microbiology</w:t>
            </w:r>
          </w:p>
        </w:tc>
      </w:tr>
    </w:tbl>
    <w:p w:rsidR="00CA5279" w:rsidRDefault="00CA5279" w:rsidP="000415BE"/>
    <w:p w:rsidR="00CA5279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FE2CCD">
        <w:rPr>
          <w:rFonts w:ascii="Times New Roman" w:hAnsi="Times New Roman"/>
          <w:sz w:val="24"/>
          <w:szCs w:val="24"/>
        </w:rPr>
        <w:t xml:space="preserve">Mao L, Huang C, Zhu K, Yang L, Li Y, Xing Y. 2019. Effect of Nitrogen-Fixing Strain XD20on the Growth of Different Sugarcane Varieties. </w:t>
      </w:r>
      <w:proofErr w:type="spellStart"/>
      <w:r w:rsidRPr="00FE2CCD">
        <w:rPr>
          <w:rFonts w:ascii="Times New Roman" w:hAnsi="Times New Roman"/>
          <w:sz w:val="24"/>
          <w:szCs w:val="24"/>
        </w:rPr>
        <w:t>Acta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Botanica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Boreali-Occidentalia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Sinica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39(1):140-148.</w:t>
      </w:r>
    </w:p>
    <w:p w:rsidR="00CA5279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Shi G, </w:t>
      </w:r>
      <w:proofErr w:type="spellStart"/>
      <w:r w:rsidRPr="00FE2CCD">
        <w:rPr>
          <w:rFonts w:ascii="Times New Roman" w:hAnsi="Times New Roman"/>
          <w:sz w:val="24"/>
          <w:szCs w:val="24"/>
        </w:rPr>
        <w:t>Zeng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Q, </w:t>
      </w:r>
      <w:proofErr w:type="spellStart"/>
      <w:r w:rsidRPr="00FE2CCD">
        <w:rPr>
          <w:rFonts w:ascii="Times New Roman" w:hAnsi="Times New Roman"/>
          <w:sz w:val="24"/>
          <w:szCs w:val="24"/>
        </w:rPr>
        <w:t>Nong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Z, Ye X, Cen Z, Li Y, Hu C. 2019.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Identification of an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nitrogen-fixing bacterium NN08200 from sugarcane and its growth promotion of sugarcane.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Microbiology China 46(6): 1336-1345.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10.13344/j.microbiol.china.180523.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lastRenderedPageBreak/>
        <w:t xml:space="preserve">Xing Y-X, Wei C-Y, Mo Y, Yang L-T, Huang S-L, Li Y-R. 2016. Nitrogen-Fixing and Plant Growth-Promoting Ability of Two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Bacterial Strains Isolated from Sugarcane Stalks. Sugar Tech 18(4): 373-379.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10.1007/s12355-015-0397-7.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Wang Z, </w:t>
      </w:r>
      <w:proofErr w:type="spellStart"/>
      <w:r w:rsidRPr="00FE2CCD">
        <w:rPr>
          <w:rFonts w:ascii="Times New Roman" w:hAnsi="Times New Roman"/>
          <w:sz w:val="24"/>
          <w:szCs w:val="24"/>
        </w:rPr>
        <w:t>Solanki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MK, Pang F, Singh RK, Yang L-T, Li Y-R, Li H-B, Zhu K, Xing Y-X 2017.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Identification and Efficiency of a Nitrogen-fixing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Actinobacterial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Strain from Sugarcane.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Sugar Tech 19(5), 492-500.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10.1007/s12355-016-0498-y.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proofErr w:type="spellStart"/>
      <w:r w:rsidRPr="00FE2CCD">
        <w:rPr>
          <w:rFonts w:ascii="Times New Roman" w:hAnsi="Times New Roman"/>
          <w:sz w:val="24"/>
          <w:szCs w:val="24"/>
        </w:rPr>
        <w:t>Xu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FE2CCD">
        <w:rPr>
          <w:rFonts w:ascii="Times New Roman" w:hAnsi="Times New Roman"/>
          <w:sz w:val="24"/>
          <w:szCs w:val="24"/>
        </w:rPr>
        <w:t>Kloepper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JW, Huang P, </w:t>
      </w:r>
      <w:proofErr w:type="spellStart"/>
      <w:r w:rsidRPr="00FE2CCD">
        <w:rPr>
          <w:rFonts w:ascii="Times New Roman" w:hAnsi="Times New Roman"/>
          <w:sz w:val="24"/>
          <w:szCs w:val="24"/>
        </w:rPr>
        <w:t>McInroy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JA, Hu CH. 2018.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Isolation and characterization of N-2-fixing bacteria from giant reed and </w:t>
      </w:r>
      <w:proofErr w:type="spellStart"/>
      <w:r w:rsidRPr="00FE2CCD">
        <w:rPr>
          <w:rFonts w:ascii="Times New Roman" w:hAnsi="Times New Roman"/>
          <w:sz w:val="24"/>
          <w:szCs w:val="24"/>
        </w:rPr>
        <w:t>switchgrass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for plant growth promotion and nutrient uptake.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Journal of Basic Microbiology 58(5):459-471.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10.1002/jobm.201700535.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Tan Z, Tan Z, Huang H, Zhang X, Liu L, </w:t>
      </w:r>
      <w:proofErr w:type="spellStart"/>
      <w:r w:rsidRPr="00FE2CCD">
        <w:rPr>
          <w:rFonts w:ascii="Times New Roman" w:hAnsi="Times New Roman"/>
          <w:sz w:val="24"/>
          <w:szCs w:val="24"/>
        </w:rPr>
        <w:t>Peng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G. 2017.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Isolation and phylogenetic analysis of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nitrogen-fixing bacteria from </w:t>
      </w:r>
      <w:proofErr w:type="spellStart"/>
      <w:r w:rsidRPr="00FE2CCD">
        <w:rPr>
          <w:rFonts w:ascii="Times New Roman" w:hAnsi="Times New Roman"/>
          <w:sz w:val="24"/>
          <w:szCs w:val="24"/>
        </w:rPr>
        <w:t>Oryza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officinalis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E2CCD">
        <w:rPr>
          <w:rFonts w:ascii="Times New Roman" w:hAnsi="Times New Roman"/>
          <w:sz w:val="24"/>
          <w:szCs w:val="24"/>
        </w:rPr>
        <w:t>Wuxian</w:t>
      </w:r>
      <w:proofErr w:type="spellEnd"/>
      <w:r w:rsidRPr="00FE2CCD">
        <w:rPr>
          <w:rFonts w:ascii="Times New Roman" w:hAnsi="Times New Roman"/>
          <w:sz w:val="24"/>
          <w:szCs w:val="24"/>
        </w:rPr>
        <w:t>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Chinese Journal of Applied and Environmental Biology 23(4):622-627.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Liu Z, </w:t>
      </w:r>
      <w:proofErr w:type="spellStart"/>
      <w:r w:rsidRPr="00FE2CCD">
        <w:rPr>
          <w:rFonts w:ascii="Times New Roman" w:hAnsi="Times New Roman"/>
          <w:sz w:val="24"/>
          <w:szCs w:val="24"/>
        </w:rPr>
        <w:t>Yue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X, Wang B, </w:t>
      </w:r>
      <w:proofErr w:type="spellStart"/>
      <w:r w:rsidRPr="00FE2CCD">
        <w:rPr>
          <w:rFonts w:ascii="Times New Roman" w:hAnsi="Times New Roman"/>
          <w:sz w:val="24"/>
          <w:szCs w:val="24"/>
        </w:rPr>
        <w:t>Xue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B, Wang Q. 2017.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Diversity of </w:t>
      </w:r>
      <w:proofErr w:type="spellStart"/>
      <w:r w:rsidRPr="00FE2CCD">
        <w:rPr>
          <w:rFonts w:ascii="Times New Roman" w:hAnsi="Times New Roman"/>
          <w:sz w:val="24"/>
          <w:szCs w:val="24"/>
        </w:rPr>
        <w:t>Culturable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Nitrogen-Fixing Bacteria in Naked Barley Roots from Different Production Regions.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Journal of </w:t>
      </w:r>
      <w:proofErr w:type="spellStart"/>
      <w:r w:rsidRPr="00FE2CCD">
        <w:rPr>
          <w:rFonts w:ascii="Times New Roman" w:hAnsi="Times New Roman"/>
          <w:sz w:val="24"/>
          <w:szCs w:val="24"/>
        </w:rPr>
        <w:t>Triticeae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Crops 37(4): 565-569.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Li Q, Cheng J, Sun S, Chen Y. 2016.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Isolation, identification and characterization of associative nitrogen-fixing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bacterium </w:t>
      </w:r>
      <w:proofErr w:type="spellStart"/>
      <w:r w:rsidRPr="00FE2CCD">
        <w:rPr>
          <w:rFonts w:ascii="Times New Roman" w:hAnsi="Times New Roman"/>
          <w:sz w:val="24"/>
          <w:szCs w:val="24"/>
        </w:rPr>
        <w:t>Kosakonia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radicincitans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GXGL-4A in maize.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Microbiology China 43(11):2456-2463.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10.13344/j.microbiol.china.151071.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Puri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FE2CCD">
        <w:rPr>
          <w:rFonts w:ascii="Times New Roman" w:hAnsi="Times New Roman"/>
          <w:sz w:val="24"/>
          <w:szCs w:val="24"/>
        </w:rPr>
        <w:t>Padda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KP, </w:t>
      </w:r>
      <w:proofErr w:type="spellStart"/>
      <w:r w:rsidRPr="00FE2CCD">
        <w:rPr>
          <w:rFonts w:ascii="Times New Roman" w:hAnsi="Times New Roman"/>
          <w:sz w:val="24"/>
          <w:szCs w:val="24"/>
        </w:rPr>
        <w:t>Chanway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CP. 2018.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2CCD">
        <w:rPr>
          <w:rFonts w:ascii="Times New Roman" w:hAnsi="Times New Roman"/>
          <w:sz w:val="24"/>
          <w:szCs w:val="24"/>
        </w:rPr>
        <w:t xml:space="preserve">Evidence of </w:t>
      </w:r>
      <w:proofErr w:type="spellStart"/>
      <w:r w:rsidRPr="00FE2CCD">
        <w:rPr>
          <w:rFonts w:ascii="Times New Roman" w:hAnsi="Times New Roman"/>
          <w:sz w:val="24"/>
          <w:szCs w:val="24"/>
        </w:rPr>
        <w:t>endophytic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diazotrophic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bacteria in </w:t>
      </w:r>
      <w:proofErr w:type="spellStart"/>
      <w:r w:rsidRPr="00FE2CCD">
        <w:rPr>
          <w:rFonts w:ascii="Times New Roman" w:hAnsi="Times New Roman"/>
          <w:sz w:val="24"/>
          <w:szCs w:val="24"/>
        </w:rPr>
        <w:t>lodgepole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pine and hybrid white spruce trees growing in soils with different nutrient statuses in the West </w:t>
      </w:r>
      <w:proofErr w:type="spellStart"/>
      <w:r w:rsidRPr="00FE2CCD">
        <w:rPr>
          <w:rFonts w:ascii="Times New Roman" w:hAnsi="Times New Roman"/>
          <w:sz w:val="24"/>
          <w:szCs w:val="24"/>
        </w:rPr>
        <w:t>Chilcotin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region of British Columbia, Canada.</w:t>
      </w:r>
      <w:proofErr w:type="gramEnd"/>
      <w:r w:rsidRPr="00FE2CCD">
        <w:rPr>
          <w:rFonts w:ascii="Times New Roman" w:hAnsi="Times New Roman"/>
          <w:sz w:val="24"/>
          <w:szCs w:val="24"/>
        </w:rPr>
        <w:t xml:space="preserve"> Forest Ecology and Management 430:558-565.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 xml:space="preserve">: 10.1016/j.foreco.2018.08.049. 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  <w:r w:rsidRPr="00FE2CCD">
        <w:rPr>
          <w:rFonts w:ascii="Times New Roman" w:hAnsi="Times New Roman"/>
          <w:sz w:val="24"/>
          <w:szCs w:val="24"/>
        </w:rPr>
        <w:t xml:space="preserve">Liu L, Yuan T, Yang F, Liu Z, Yang M, </w:t>
      </w:r>
      <w:proofErr w:type="spellStart"/>
      <w:r w:rsidRPr="00FE2CCD">
        <w:rPr>
          <w:rFonts w:ascii="Times New Roman" w:hAnsi="Times New Roman"/>
          <w:sz w:val="24"/>
          <w:szCs w:val="24"/>
        </w:rPr>
        <w:t>Peng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G, Tan Z. 2018. </w:t>
      </w:r>
      <w:proofErr w:type="spellStart"/>
      <w:r w:rsidRPr="00FE2CCD">
        <w:rPr>
          <w:rFonts w:ascii="Times New Roman" w:hAnsi="Times New Roman"/>
          <w:sz w:val="24"/>
          <w:szCs w:val="24"/>
        </w:rPr>
        <w:t>Paenibacillus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bryophyllum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sp.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nov</w:t>
      </w:r>
      <w:proofErr w:type="gramEnd"/>
      <w:r w:rsidRPr="00FE2CCD">
        <w:rPr>
          <w:rFonts w:ascii="Times New Roman" w:hAnsi="Times New Roman"/>
          <w:sz w:val="24"/>
          <w:szCs w:val="24"/>
        </w:rPr>
        <w:t>.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, a nitrogen-fixing species isolated from </w:t>
      </w:r>
      <w:proofErr w:type="spellStart"/>
      <w:r w:rsidRPr="00FE2CCD">
        <w:rPr>
          <w:rFonts w:ascii="Times New Roman" w:hAnsi="Times New Roman"/>
          <w:sz w:val="24"/>
          <w:szCs w:val="24"/>
        </w:rPr>
        <w:t>Bryophyllum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CD">
        <w:rPr>
          <w:rFonts w:ascii="Times New Roman" w:hAnsi="Times New Roman"/>
          <w:sz w:val="24"/>
          <w:szCs w:val="24"/>
        </w:rPr>
        <w:t>pinnatum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2CCD">
        <w:rPr>
          <w:rFonts w:ascii="Times New Roman" w:hAnsi="Times New Roman"/>
          <w:sz w:val="24"/>
          <w:szCs w:val="24"/>
        </w:rPr>
        <w:t>Antonie</w:t>
      </w:r>
      <w:proofErr w:type="spellEnd"/>
      <w:r w:rsidRPr="00FE2CCD">
        <w:rPr>
          <w:rFonts w:ascii="Times New Roman" w:hAnsi="Times New Roman"/>
          <w:sz w:val="24"/>
          <w:szCs w:val="24"/>
        </w:rPr>
        <w:t xml:space="preserve"> Van Leeuwenhoek International Journal of General and Molecular Microbiology 111(12):2267-2273. </w:t>
      </w:r>
      <w:proofErr w:type="spellStart"/>
      <w:proofErr w:type="gramStart"/>
      <w:r w:rsidRPr="00FE2CCD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FE2CCD">
        <w:rPr>
          <w:rFonts w:ascii="Times New Roman" w:hAnsi="Times New Roman"/>
          <w:sz w:val="24"/>
          <w:szCs w:val="24"/>
        </w:rPr>
        <w:t>: 10.1007/s10482-018-1117-6.</w:t>
      </w: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</w:p>
    <w:p w:rsidR="00CA5279" w:rsidRPr="00FE2CCD" w:rsidRDefault="00CA5279" w:rsidP="00CA5279">
      <w:pPr>
        <w:widowControl/>
        <w:spacing w:line="276" w:lineRule="auto"/>
        <w:ind w:left="418" w:hanging="418"/>
        <w:rPr>
          <w:rFonts w:ascii="Times New Roman" w:hAnsi="Times New Roman"/>
          <w:sz w:val="24"/>
          <w:szCs w:val="24"/>
        </w:rPr>
      </w:pPr>
    </w:p>
    <w:p w:rsidR="000415BE" w:rsidRDefault="000415BE" w:rsidP="000415BE"/>
    <w:sectPr w:rsidR="0004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BE"/>
    <w:rsid w:val="000415BE"/>
    <w:rsid w:val="000C0891"/>
    <w:rsid w:val="001F093A"/>
    <w:rsid w:val="002B639F"/>
    <w:rsid w:val="00473093"/>
    <w:rsid w:val="006B0E04"/>
    <w:rsid w:val="007A047C"/>
    <w:rsid w:val="007C3FC7"/>
    <w:rsid w:val="008B1AD4"/>
    <w:rsid w:val="00934DE4"/>
    <w:rsid w:val="00960B84"/>
    <w:rsid w:val="00A700EB"/>
    <w:rsid w:val="00AB02F6"/>
    <w:rsid w:val="00AB1070"/>
    <w:rsid w:val="00B40DCD"/>
    <w:rsid w:val="00C13F05"/>
    <w:rsid w:val="00CA5279"/>
    <w:rsid w:val="00E37D5C"/>
    <w:rsid w:val="00E950EF"/>
    <w:rsid w:val="00EE7EC1"/>
    <w:rsid w:val="00F96338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B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415B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B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415B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&#22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8</cp:revision>
  <dcterms:created xsi:type="dcterms:W3CDTF">2021-08-02T10:17:00Z</dcterms:created>
  <dcterms:modified xsi:type="dcterms:W3CDTF">2021-09-04T14:50:00Z</dcterms:modified>
</cp:coreProperties>
</file>