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65EF2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6C15BE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5</w:t>
            </w:r>
            <w:r>
              <w:rPr>
                <w:b/>
                <w:bCs/>
              </w:rPr>
              <w:t xml:space="preserve"> </w:t>
            </w:r>
            <w:bookmarkStart w:id="0" w:name="_GoBack"/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POD activity of leaves 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  <w:bookmarkEnd w:id="0"/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65EF2" w:rsidRDefault="00C65EF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65EF2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(µmol·m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·s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POD activity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1  </w:t>
            </w:r>
          </w:p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·g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POD activity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2 </w:t>
            </w:r>
          </w:p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·g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POD activity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3</w:t>
            </w:r>
          </w:p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·g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POD activity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 xml:space="preserve"> value</w:t>
            </w:r>
          </w:p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U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·g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F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C65EF2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850.00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760.00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670.00 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760.00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</w:tr>
      <w:tr w:rsidR="00C65EF2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1670.00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1890.00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1580.00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1713.33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159.48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C65EF2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2010.00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1710.00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1880.00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1236.67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150.44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65EF2" w:rsidRDefault="00CE127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C65EF2" w:rsidRDefault="00C65EF2"/>
    <w:sectPr w:rsidR="00C65EF2" w:rsidSect="00C65EF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278" w:rsidRDefault="00CE1278" w:rsidP="006C15BE">
      <w:r>
        <w:separator/>
      </w:r>
    </w:p>
  </w:endnote>
  <w:endnote w:type="continuationSeparator" w:id="0">
    <w:p w:rsidR="00CE1278" w:rsidRDefault="00CE1278" w:rsidP="006C1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278" w:rsidRDefault="00CE1278" w:rsidP="006C15BE">
      <w:r>
        <w:separator/>
      </w:r>
    </w:p>
  </w:footnote>
  <w:footnote w:type="continuationSeparator" w:id="0">
    <w:p w:rsidR="00CE1278" w:rsidRDefault="00CE1278" w:rsidP="006C15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17881"/>
    <w:rsid w:val="000206E0"/>
    <w:rsid w:val="00026A8D"/>
    <w:rsid w:val="0003793B"/>
    <w:rsid w:val="00040CA1"/>
    <w:rsid w:val="00085F21"/>
    <w:rsid w:val="00097417"/>
    <w:rsid w:val="000D21DB"/>
    <w:rsid w:val="000E20B9"/>
    <w:rsid w:val="0010737C"/>
    <w:rsid w:val="00142376"/>
    <w:rsid w:val="001435F9"/>
    <w:rsid w:val="00183663"/>
    <w:rsid w:val="00196EAF"/>
    <w:rsid w:val="001A2F1C"/>
    <w:rsid w:val="001D0473"/>
    <w:rsid w:val="001D12FA"/>
    <w:rsid w:val="001F41D5"/>
    <w:rsid w:val="00206FF0"/>
    <w:rsid w:val="00243D36"/>
    <w:rsid w:val="002911B3"/>
    <w:rsid w:val="002F38B1"/>
    <w:rsid w:val="00304A93"/>
    <w:rsid w:val="0035130C"/>
    <w:rsid w:val="00370198"/>
    <w:rsid w:val="00393C0A"/>
    <w:rsid w:val="003F2BDF"/>
    <w:rsid w:val="003F5985"/>
    <w:rsid w:val="00427059"/>
    <w:rsid w:val="00481E4D"/>
    <w:rsid w:val="004923D9"/>
    <w:rsid w:val="004F0052"/>
    <w:rsid w:val="005424FB"/>
    <w:rsid w:val="00595152"/>
    <w:rsid w:val="00617332"/>
    <w:rsid w:val="0065641B"/>
    <w:rsid w:val="00682444"/>
    <w:rsid w:val="006853B2"/>
    <w:rsid w:val="006C15BE"/>
    <w:rsid w:val="0077055F"/>
    <w:rsid w:val="0077176D"/>
    <w:rsid w:val="00804751"/>
    <w:rsid w:val="00820932"/>
    <w:rsid w:val="008218A9"/>
    <w:rsid w:val="00853F5B"/>
    <w:rsid w:val="008A11E3"/>
    <w:rsid w:val="008B00EA"/>
    <w:rsid w:val="008C51D9"/>
    <w:rsid w:val="008E2CD7"/>
    <w:rsid w:val="008E3F72"/>
    <w:rsid w:val="00927C07"/>
    <w:rsid w:val="009627D6"/>
    <w:rsid w:val="00972EC6"/>
    <w:rsid w:val="009B5D57"/>
    <w:rsid w:val="009C02A3"/>
    <w:rsid w:val="009F0156"/>
    <w:rsid w:val="00A17621"/>
    <w:rsid w:val="00AE68FD"/>
    <w:rsid w:val="00B20E45"/>
    <w:rsid w:val="00B317B8"/>
    <w:rsid w:val="00BC3DC4"/>
    <w:rsid w:val="00BC73CD"/>
    <w:rsid w:val="00BE5D8B"/>
    <w:rsid w:val="00C14A8F"/>
    <w:rsid w:val="00C17F5B"/>
    <w:rsid w:val="00C542A2"/>
    <w:rsid w:val="00C63BE7"/>
    <w:rsid w:val="00C65EF2"/>
    <w:rsid w:val="00C7584E"/>
    <w:rsid w:val="00CA2942"/>
    <w:rsid w:val="00CA6287"/>
    <w:rsid w:val="00CC34B3"/>
    <w:rsid w:val="00CC47BE"/>
    <w:rsid w:val="00CE1278"/>
    <w:rsid w:val="00D20658"/>
    <w:rsid w:val="00D54E48"/>
    <w:rsid w:val="00D67614"/>
    <w:rsid w:val="00DA2739"/>
    <w:rsid w:val="00DB1FDF"/>
    <w:rsid w:val="00DB4DED"/>
    <w:rsid w:val="00DE272D"/>
    <w:rsid w:val="00E1272A"/>
    <w:rsid w:val="00E63724"/>
    <w:rsid w:val="00E64903"/>
    <w:rsid w:val="00E8779F"/>
    <w:rsid w:val="00EE0D81"/>
    <w:rsid w:val="00F220D7"/>
    <w:rsid w:val="00F62B52"/>
    <w:rsid w:val="00F7166D"/>
    <w:rsid w:val="00F71EF8"/>
    <w:rsid w:val="00F855B6"/>
    <w:rsid w:val="00FC7C26"/>
    <w:rsid w:val="00FD0BE0"/>
    <w:rsid w:val="00FF32B5"/>
    <w:rsid w:val="35B70C82"/>
    <w:rsid w:val="3A4E1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or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F2"/>
    <w:pPr>
      <w:widowControl w:val="0"/>
      <w:jc w:val="both"/>
    </w:pPr>
    <w:rPr>
      <w:kern w:val="2"/>
      <w:sz w:val="21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65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65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65EF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65E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李汉生</dc:creator>
  <cp:lastModifiedBy>李汉生</cp:lastModifiedBy>
  <cp:revision>43</cp:revision>
  <dcterms:created xsi:type="dcterms:W3CDTF">2018-04-21T13:27:00Z</dcterms:created>
  <dcterms:modified xsi:type="dcterms:W3CDTF">2021-05-04T06:48:00Z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B45869579900408B8DA6B3BD02E7A8C6</vt:lpwstr>
  </property>
</Properties>
</file>