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16A2A" w14:textId="77777777" w:rsidR="00AE6FD1" w:rsidRPr="0030667F" w:rsidRDefault="00AE6FD1" w:rsidP="008A4412">
      <w:pPr>
        <w:jc w:val="left"/>
        <w:rPr>
          <w:rFonts w:ascii="Times New Roman" w:hAnsi="Times New Roman" w:cs="Times New Roman"/>
          <w:b/>
          <w:bCs/>
          <w:sz w:val="24"/>
          <w:szCs w:val="24"/>
        </w:rPr>
      </w:pPr>
      <w:r w:rsidRPr="0030667F">
        <w:rPr>
          <w:rFonts w:ascii="Times New Roman" w:hAnsi="Times New Roman" w:cs="Times New Roman"/>
          <w:b/>
          <w:bCs/>
          <w:sz w:val="24"/>
          <w:szCs w:val="24"/>
        </w:rPr>
        <w:t>Supplementary materials for</w:t>
      </w:r>
    </w:p>
    <w:p w14:paraId="21D2824F" w14:textId="6860370B" w:rsidR="00AE6FD1" w:rsidRPr="0030667F" w:rsidRDefault="00615D17" w:rsidP="00DD2391">
      <w:pPr>
        <w:rPr>
          <w:rFonts w:ascii="Times New Roman" w:hAnsi="Times New Roman" w:cs="Times New Roman"/>
          <w:sz w:val="28"/>
          <w:szCs w:val="24"/>
        </w:rPr>
      </w:pPr>
      <w:r w:rsidRPr="0030667F">
        <w:rPr>
          <w:rFonts w:ascii="Times New Roman" w:hAnsi="Times New Roman" w:cs="Times New Roman"/>
          <w:sz w:val="28"/>
          <w:szCs w:val="24"/>
        </w:rPr>
        <w:t>Response</w:t>
      </w:r>
      <w:r w:rsidR="00AE6FD1" w:rsidRPr="0030667F">
        <w:rPr>
          <w:rFonts w:ascii="Times New Roman" w:hAnsi="Times New Roman" w:cs="Times New Roman"/>
          <w:sz w:val="28"/>
          <w:szCs w:val="24"/>
        </w:rPr>
        <w:t xml:space="preserve"> of soil microbial communit</w:t>
      </w:r>
      <w:r w:rsidRPr="0030667F">
        <w:rPr>
          <w:rFonts w:ascii="Times New Roman" w:hAnsi="Times New Roman" w:cs="Times New Roman"/>
          <w:sz w:val="28"/>
          <w:szCs w:val="24"/>
        </w:rPr>
        <w:t>y</w:t>
      </w:r>
      <w:r w:rsidR="00AE6FD1" w:rsidRPr="0030667F">
        <w:rPr>
          <w:rFonts w:ascii="Times New Roman" w:hAnsi="Times New Roman" w:cs="Times New Roman"/>
          <w:sz w:val="28"/>
          <w:szCs w:val="24"/>
        </w:rPr>
        <w:t xml:space="preserve"> to plant composition changes in broad-leaved forests of the karst area in Mid-Subtropical China</w:t>
      </w:r>
    </w:p>
    <w:p w14:paraId="23DDDB41" w14:textId="77777777" w:rsidR="00AE6FD1" w:rsidRPr="0030667F" w:rsidRDefault="00AE6FD1">
      <w:pPr>
        <w:suppressLineNumbers/>
        <w:rPr>
          <w:rFonts w:ascii="Times New Roman" w:hAnsi="Times New Roman" w:cs="Times New Roman"/>
          <w:sz w:val="32"/>
          <w:szCs w:val="32"/>
        </w:rPr>
      </w:pPr>
    </w:p>
    <w:p w14:paraId="11311C31" w14:textId="77777777" w:rsidR="00AE6FD1" w:rsidRPr="0030667F" w:rsidRDefault="00AE6FD1">
      <w:pPr>
        <w:jc w:val="left"/>
        <w:rPr>
          <w:rFonts w:ascii="Times New Roman" w:hAnsi="Times New Roman" w:cs="Times New Roman"/>
          <w:sz w:val="24"/>
          <w:szCs w:val="24"/>
        </w:rPr>
      </w:pPr>
      <w:proofErr w:type="spellStart"/>
      <w:r w:rsidRPr="0030667F">
        <w:rPr>
          <w:rFonts w:ascii="Times New Roman" w:hAnsi="Times New Roman" w:cs="Times New Roman"/>
          <w:sz w:val="24"/>
          <w:szCs w:val="24"/>
        </w:rPr>
        <w:t>Liling</w:t>
      </w:r>
      <w:proofErr w:type="spellEnd"/>
      <w:r w:rsidRPr="0030667F">
        <w:rPr>
          <w:rFonts w:ascii="Times New Roman" w:hAnsi="Times New Roman" w:cs="Times New Roman"/>
          <w:sz w:val="24"/>
          <w:szCs w:val="24"/>
        </w:rPr>
        <w:t xml:space="preserve"> Liu</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sz w:val="24"/>
          <w:szCs w:val="24"/>
        </w:rPr>
        <w:t>Ninghua</w:t>
      </w:r>
      <w:proofErr w:type="spellEnd"/>
      <w:r w:rsidRPr="0030667F">
        <w:rPr>
          <w:rFonts w:ascii="Times New Roman" w:hAnsi="Times New Roman" w:cs="Times New Roman"/>
          <w:sz w:val="24"/>
          <w:szCs w:val="24"/>
        </w:rPr>
        <w:t xml:space="preserve"> Zhu</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w:t>
      </w:r>
      <w:r w:rsidRPr="0030667F">
        <w:rPr>
          <w:rFonts w:ascii="Times New Roman" w:hAnsi="Times New Roman" w:cs="Times New Roman"/>
          <w:sz w:val="24"/>
          <w:szCs w:val="24"/>
        </w:rPr>
        <w:t xml:space="preserve"> </w:t>
      </w:r>
      <w:proofErr w:type="spellStart"/>
      <w:r w:rsidRPr="0030667F">
        <w:rPr>
          <w:rFonts w:ascii="Times New Roman" w:hAnsi="Times New Roman" w:cs="Times New Roman"/>
          <w:sz w:val="24"/>
          <w:szCs w:val="24"/>
        </w:rPr>
        <w:t>Guangyi</w:t>
      </w:r>
      <w:proofErr w:type="spellEnd"/>
      <w:r w:rsidRPr="0030667F">
        <w:rPr>
          <w:rFonts w:ascii="Times New Roman" w:hAnsi="Times New Roman" w:cs="Times New Roman"/>
          <w:sz w:val="24"/>
          <w:szCs w:val="24"/>
        </w:rPr>
        <w:t xml:space="preserve"> Zhou</w:t>
      </w:r>
      <w:r w:rsidRPr="0030667F">
        <w:rPr>
          <w:rFonts w:ascii="Times New Roman" w:hAnsi="Times New Roman" w:cs="Times New Roman"/>
          <w:color w:val="000000" w:themeColor="text1"/>
          <w:sz w:val="24"/>
          <w:szCs w:val="24"/>
          <w:vertAlign w:val="superscript"/>
        </w:rPr>
        <w:t>2</w:t>
      </w:r>
      <w:r w:rsidRPr="0030667F">
        <w:rPr>
          <w:rFonts w:ascii="Times New Roman" w:hAnsi="Times New Roman" w:cs="Times New Roman"/>
          <w:color w:val="000000" w:themeColor="text1"/>
          <w:sz w:val="24"/>
          <w:szCs w:val="24"/>
        </w:rPr>
        <w:t>, Peng Dang</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color w:val="000000" w:themeColor="text1"/>
          <w:sz w:val="24"/>
          <w:szCs w:val="24"/>
        </w:rPr>
        <w:t>Xiaowei</w:t>
      </w:r>
      <w:proofErr w:type="spellEnd"/>
      <w:r w:rsidRPr="0030667F">
        <w:rPr>
          <w:rFonts w:ascii="Times New Roman" w:hAnsi="Times New Roman" w:cs="Times New Roman"/>
          <w:color w:val="000000" w:themeColor="text1"/>
          <w:sz w:val="24"/>
          <w:szCs w:val="24"/>
        </w:rPr>
        <w:t xml:space="preserve"> Yang</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color w:val="000000" w:themeColor="text1"/>
          <w:sz w:val="24"/>
          <w:szCs w:val="24"/>
        </w:rPr>
        <w:t>Liqiong</w:t>
      </w:r>
      <w:proofErr w:type="spellEnd"/>
      <w:r w:rsidRPr="0030667F">
        <w:rPr>
          <w:rFonts w:ascii="Times New Roman" w:hAnsi="Times New Roman" w:cs="Times New Roman"/>
          <w:color w:val="000000" w:themeColor="text1"/>
          <w:sz w:val="24"/>
          <w:szCs w:val="24"/>
        </w:rPr>
        <w:t xml:space="preserve"> Qiu</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color w:val="000000" w:themeColor="text1"/>
          <w:sz w:val="24"/>
          <w:szCs w:val="24"/>
        </w:rPr>
        <w:t>Muyi</w:t>
      </w:r>
      <w:proofErr w:type="spellEnd"/>
      <w:r w:rsidRPr="0030667F">
        <w:rPr>
          <w:rFonts w:ascii="Times New Roman" w:hAnsi="Times New Roman" w:cs="Times New Roman"/>
          <w:color w:val="000000" w:themeColor="text1"/>
          <w:sz w:val="24"/>
          <w:szCs w:val="24"/>
        </w:rPr>
        <w:t xml:space="preserve"> Huang</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color w:val="000000" w:themeColor="text1"/>
          <w:sz w:val="24"/>
          <w:szCs w:val="24"/>
        </w:rPr>
        <w:t>Yingyun</w:t>
      </w:r>
      <w:proofErr w:type="spellEnd"/>
      <w:r w:rsidRPr="0030667F">
        <w:rPr>
          <w:rFonts w:ascii="Times New Roman" w:hAnsi="Times New Roman" w:cs="Times New Roman"/>
          <w:color w:val="000000" w:themeColor="text1"/>
          <w:sz w:val="24"/>
          <w:szCs w:val="24"/>
        </w:rPr>
        <w:t xml:space="preserve"> Gong</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color w:val="000000" w:themeColor="text1"/>
          <w:sz w:val="24"/>
          <w:szCs w:val="24"/>
        </w:rPr>
        <w:t>Suya</w:t>
      </w:r>
      <w:proofErr w:type="spellEnd"/>
      <w:r w:rsidRPr="0030667F">
        <w:rPr>
          <w:rFonts w:ascii="Times New Roman" w:hAnsi="Times New Roman" w:cs="Times New Roman"/>
          <w:color w:val="000000" w:themeColor="text1"/>
          <w:sz w:val="24"/>
          <w:szCs w:val="24"/>
        </w:rPr>
        <w:t xml:space="preserve"> Zhao</w:t>
      </w:r>
      <w:r w:rsidRPr="0030667F">
        <w:rPr>
          <w:rFonts w:ascii="Times New Roman" w:hAnsi="Times New Roman" w:cs="Times New Roman"/>
          <w:color w:val="000000" w:themeColor="text1"/>
          <w:sz w:val="24"/>
          <w:szCs w:val="24"/>
          <w:vertAlign w:val="superscript"/>
        </w:rPr>
        <w:t>1</w:t>
      </w:r>
      <w:r w:rsidRPr="0030667F">
        <w:rPr>
          <w:rFonts w:ascii="Times New Roman" w:hAnsi="Times New Roman" w:cs="Times New Roman"/>
          <w:color w:val="000000" w:themeColor="text1"/>
          <w:sz w:val="24"/>
          <w:szCs w:val="24"/>
        </w:rPr>
        <w:t xml:space="preserve">, </w:t>
      </w:r>
      <w:proofErr w:type="spellStart"/>
      <w:r w:rsidRPr="0030667F">
        <w:rPr>
          <w:rFonts w:ascii="Times New Roman" w:hAnsi="Times New Roman" w:cs="Times New Roman"/>
          <w:sz w:val="24"/>
          <w:szCs w:val="24"/>
        </w:rPr>
        <w:t>Jie</w:t>
      </w:r>
      <w:proofErr w:type="spellEnd"/>
      <w:r w:rsidRPr="0030667F">
        <w:rPr>
          <w:rFonts w:ascii="Times New Roman" w:hAnsi="Times New Roman" w:cs="Times New Roman"/>
          <w:sz w:val="24"/>
          <w:szCs w:val="24"/>
        </w:rPr>
        <w:t xml:space="preserve"> Chen</w:t>
      </w:r>
      <w:r w:rsidRPr="0030667F">
        <w:rPr>
          <w:rFonts w:ascii="Times New Roman" w:hAnsi="Times New Roman" w:cs="Times New Roman"/>
          <w:sz w:val="24"/>
          <w:szCs w:val="24"/>
          <w:vertAlign w:val="superscript"/>
        </w:rPr>
        <w:t>2</w:t>
      </w:r>
      <w:r w:rsidRPr="0030667F">
        <w:rPr>
          <w:rFonts w:ascii="Times New Roman" w:hAnsi="Times New Roman" w:cs="Times New Roman"/>
          <w:sz w:val="24"/>
          <w:szCs w:val="24"/>
        </w:rPr>
        <w:t>*</w:t>
      </w:r>
    </w:p>
    <w:p w14:paraId="24133388" w14:textId="77777777" w:rsidR="00AE6FD1" w:rsidRPr="0030667F" w:rsidRDefault="00AE6FD1" w:rsidP="008A4412">
      <w:pPr>
        <w:suppressLineNumbers/>
        <w:jc w:val="left"/>
        <w:rPr>
          <w:rFonts w:ascii="Times New Roman" w:hAnsi="Times New Roman" w:cs="Times New Roman"/>
          <w:sz w:val="24"/>
          <w:szCs w:val="24"/>
        </w:rPr>
      </w:pPr>
    </w:p>
    <w:p w14:paraId="0FACB6EF" w14:textId="77777777" w:rsidR="00AE6FD1" w:rsidRPr="0030667F" w:rsidRDefault="00AE6FD1" w:rsidP="00DD2391">
      <w:pPr>
        <w:jc w:val="left"/>
        <w:rPr>
          <w:rFonts w:ascii="Times New Roman" w:hAnsi="Times New Roman" w:cs="Times New Roman"/>
          <w:sz w:val="24"/>
          <w:szCs w:val="24"/>
        </w:rPr>
      </w:pPr>
      <w:r w:rsidRPr="0030667F">
        <w:rPr>
          <w:rFonts w:ascii="Times New Roman" w:hAnsi="Times New Roman"/>
          <w:color w:val="000000" w:themeColor="text1"/>
          <w:sz w:val="24"/>
          <w:szCs w:val="24"/>
          <w:vertAlign w:val="superscript"/>
        </w:rPr>
        <w:t>1</w:t>
      </w:r>
      <w:r w:rsidRPr="0030667F">
        <w:rPr>
          <w:rFonts w:ascii="Times New Roman" w:hAnsi="Times New Roman"/>
          <w:color w:val="000000" w:themeColor="text1"/>
          <w:sz w:val="24"/>
          <w:szCs w:val="24"/>
        </w:rPr>
        <w:t>Faculty of forestry; Central South University of Forestry and Technology</w:t>
      </w:r>
      <w:r w:rsidRPr="0030667F">
        <w:rPr>
          <w:rFonts w:ascii="Times New Roman" w:eastAsia="宋体" w:hAnsi="Times New Roman"/>
          <w:color w:val="000000" w:themeColor="text1"/>
          <w:sz w:val="24"/>
          <w:szCs w:val="24"/>
        </w:rPr>
        <w:t>,</w:t>
      </w:r>
      <w:r w:rsidRPr="0030667F">
        <w:rPr>
          <w:rFonts w:ascii="Times New Roman" w:hAnsi="Times New Roman"/>
          <w:color w:val="000000" w:themeColor="text1"/>
          <w:sz w:val="24"/>
          <w:szCs w:val="24"/>
        </w:rPr>
        <w:t xml:space="preserve"> Changsha</w:t>
      </w:r>
      <w:r w:rsidRPr="0030667F">
        <w:rPr>
          <w:rFonts w:ascii="Times New Roman" w:eastAsia="宋体" w:hAnsi="Times New Roman"/>
          <w:color w:val="000000" w:themeColor="text1"/>
          <w:sz w:val="24"/>
          <w:szCs w:val="24"/>
        </w:rPr>
        <w:t>,</w:t>
      </w:r>
      <w:r w:rsidRPr="0030667F">
        <w:rPr>
          <w:rFonts w:ascii="Times New Roman" w:hAnsi="Times New Roman"/>
          <w:color w:val="000000" w:themeColor="text1"/>
          <w:sz w:val="24"/>
          <w:szCs w:val="24"/>
        </w:rPr>
        <w:t xml:space="preserve"> 410004</w:t>
      </w:r>
      <w:r w:rsidRPr="0030667F">
        <w:rPr>
          <w:rFonts w:ascii="Times New Roman" w:eastAsia="宋体" w:hAnsi="Times New Roman"/>
          <w:color w:val="000000" w:themeColor="text1"/>
          <w:sz w:val="24"/>
          <w:szCs w:val="24"/>
        </w:rPr>
        <w:t>,</w:t>
      </w:r>
      <w:r w:rsidRPr="0030667F">
        <w:rPr>
          <w:rFonts w:ascii="Times New Roman" w:hAnsi="Times New Roman"/>
          <w:color w:val="000000" w:themeColor="text1"/>
          <w:sz w:val="24"/>
          <w:szCs w:val="24"/>
        </w:rPr>
        <w:t xml:space="preserve"> </w:t>
      </w:r>
      <w:r w:rsidRPr="0030667F">
        <w:rPr>
          <w:rFonts w:ascii="Times New Roman" w:eastAsia="Times New Roman" w:hAnsi="Times New Roman" w:cs="Times New Roman"/>
          <w:color w:val="000000" w:themeColor="text1"/>
          <w:kern w:val="0"/>
          <w:sz w:val="24"/>
          <w:szCs w:val="24"/>
          <w:lang w:eastAsia="de-DE" w:bidi="en-US"/>
        </w:rPr>
        <w:t>PR</w:t>
      </w:r>
      <w:r w:rsidRPr="0030667F">
        <w:rPr>
          <w:rFonts w:ascii="Times New Roman" w:hAnsi="Times New Roman"/>
          <w:color w:val="000000" w:themeColor="text1"/>
          <w:sz w:val="24"/>
          <w:szCs w:val="24"/>
        </w:rPr>
        <w:t xml:space="preserve"> China</w:t>
      </w:r>
    </w:p>
    <w:p w14:paraId="6FF2B016" w14:textId="77777777" w:rsidR="00AE6FD1" w:rsidRPr="0030667F" w:rsidRDefault="00AE6FD1">
      <w:pPr>
        <w:jc w:val="left"/>
        <w:rPr>
          <w:rFonts w:ascii="Times New Roman" w:hAnsi="Times New Roman" w:cs="Times New Roman"/>
          <w:sz w:val="24"/>
          <w:szCs w:val="24"/>
        </w:rPr>
      </w:pPr>
      <w:r w:rsidRPr="0030667F">
        <w:rPr>
          <w:rFonts w:ascii="Times New Roman" w:eastAsia="Times New Roman" w:hAnsi="Times New Roman" w:cs="Times New Roman"/>
          <w:color w:val="000000" w:themeColor="text1"/>
          <w:kern w:val="0"/>
          <w:sz w:val="24"/>
          <w:szCs w:val="24"/>
          <w:vertAlign w:val="superscript"/>
          <w:lang w:eastAsia="de-DE" w:bidi="en-US"/>
        </w:rPr>
        <w:t>2</w:t>
      </w:r>
      <w:r w:rsidRPr="0030667F">
        <w:rPr>
          <w:rFonts w:ascii="Times New Roman" w:eastAsia="Times New Roman" w:hAnsi="Times New Roman" w:cs="Times New Roman"/>
          <w:color w:val="000000" w:themeColor="text1"/>
          <w:kern w:val="0"/>
          <w:sz w:val="24"/>
          <w:szCs w:val="24"/>
          <w:lang w:eastAsia="de-DE" w:bidi="en-US"/>
        </w:rPr>
        <w:t xml:space="preserve">Research Institute of Tropical Forestry, Chinese Academy of Forestry, </w:t>
      </w:r>
      <w:proofErr w:type="spellStart"/>
      <w:r w:rsidRPr="0030667F">
        <w:rPr>
          <w:rFonts w:ascii="Times New Roman" w:eastAsia="Times New Roman" w:hAnsi="Times New Roman" w:cs="Times New Roman"/>
          <w:color w:val="000000" w:themeColor="text1"/>
          <w:kern w:val="0"/>
          <w:sz w:val="24"/>
          <w:szCs w:val="24"/>
          <w:lang w:eastAsia="de-DE" w:bidi="en-US"/>
        </w:rPr>
        <w:t>Longdong</w:t>
      </w:r>
      <w:proofErr w:type="spellEnd"/>
      <w:r w:rsidRPr="0030667F">
        <w:rPr>
          <w:rFonts w:ascii="Times New Roman" w:eastAsia="Times New Roman" w:hAnsi="Times New Roman" w:cs="Times New Roman"/>
          <w:color w:val="000000" w:themeColor="text1"/>
          <w:kern w:val="0"/>
          <w:sz w:val="24"/>
          <w:szCs w:val="24"/>
          <w:lang w:eastAsia="de-DE" w:bidi="en-US"/>
        </w:rPr>
        <w:t>, Guangzhou, 510520, PR China</w:t>
      </w:r>
    </w:p>
    <w:p w14:paraId="4C5A1DD9" w14:textId="77777777" w:rsidR="00AE6FD1" w:rsidRPr="0030667F" w:rsidRDefault="00AE6FD1" w:rsidP="008A4412">
      <w:pPr>
        <w:suppressLineNumbers/>
        <w:jc w:val="left"/>
        <w:rPr>
          <w:rFonts w:ascii="Times New Roman" w:hAnsi="Times New Roman" w:cs="Times New Roman"/>
          <w:sz w:val="24"/>
          <w:szCs w:val="24"/>
        </w:rPr>
      </w:pPr>
    </w:p>
    <w:p w14:paraId="3837F05D" w14:textId="77777777" w:rsidR="00AE6FD1" w:rsidRPr="0030667F" w:rsidRDefault="00AE6FD1" w:rsidP="00DD2391">
      <w:pPr>
        <w:jc w:val="left"/>
        <w:rPr>
          <w:rFonts w:ascii="Times New Roman" w:hAnsi="Times New Roman" w:cs="Times New Roman"/>
          <w:sz w:val="24"/>
          <w:szCs w:val="24"/>
        </w:rPr>
      </w:pPr>
      <w:r w:rsidRPr="0030667F">
        <w:rPr>
          <w:rFonts w:ascii="Times New Roman" w:hAnsi="Times New Roman" w:cs="Times New Roman"/>
          <w:color w:val="000000" w:themeColor="text1"/>
          <w:kern w:val="0"/>
          <w:sz w:val="24"/>
          <w:szCs w:val="24"/>
          <w:lang w:bidi="en-US"/>
        </w:rPr>
        <w:t># The first two authors contribute equally to the study</w:t>
      </w:r>
    </w:p>
    <w:p w14:paraId="550CF427" w14:textId="77777777" w:rsidR="00AE6FD1" w:rsidRPr="0030667F" w:rsidRDefault="00AE6FD1" w:rsidP="008A4412">
      <w:pPr>
        <w:suppressLineNumbers/>
        <w:spacing w:line="400" w:lineRule="exact"/>
        <w:rPr>
          <w:rFonts w:ascii="Times New Roman" w:hAnsi="Times New Roman" w:cs="Times New Roman"/>
          <w:sz w:val="24"/>
        </w:rPr>
      </w:pPr>
    </w:p>
    <w:p w14:paraId="6CFF6A3C" w14:textId="77777777" w:rsidR="00AE6FD1" w:rsidRPr="0030667F" w:rsidRDefault="00AE6FD1" w:rsidP="00DD2391">
      <w:pPr>
        <w:spacing w:line="400" w:lineRule="exact"/>
        <w:rPr>
          <w:rFonts w:ascii="Times New Roman" w:hAnsi="Times New Roman" w:cs="Times New Roman"/>
          <w:sz w:val="24"/>
        </w:rPr>
      </w:pPr>
      <w:r w:rsidRPr="0030667F">
        <w:rPr>
          <w:rFonts w:ascii="Times New Roman" w:hAnsi="Times New Roman" w:cs="Times New Roman"/>
          <w:sz w:val="24"/>
        </w:rPr>
        <w:t xml:space="preserve">*Correspondence: </w:t>
      </w:r>
    </w:p>
    <w:p w14:paraId="1D9B797C" w14:textId="77777777" w:rsidR="00AE6FD1" w:rsidRPr="0030667F" w:rsidRDefault="00AE6FD1">
      <w:pPr>
        <w:spacing w:line="320" w:lineRule="exact"/>
        <w:rPr>
          <w:rFonts w:ascii="Times New Roman" w:hAnsi="Times New Roman" w:cs="Times New Roman"/>
          <w:sz w:val="24"/>
        </w:rPr>
      </w:pPr>
      <w:r w:rsidRPr="0030667F">
        <w:rPr>
          <w:rFonts w:ascii="Times New Roman" w:hAnsi="Times New Roman" w:cs="Times New Roman"/>
          <w:sz w:val="24"/>
        </w:rPr>
        <w:t xml:space="preserve">Dr. </w:t>
      </w:r>
      <w:proofErr w:type="spellStart"/>
      <w:r w:rsidRPr="0030667F">
        <w:rPr>
          <w:rFonts w:ascii="Times New Roman" w:hAnsi="Times New Roman" w:cs="Times New Roman"/>
          <w:sz w:val="24"/>
        </w:rPr>
        <w:t>Jie</w:t>
      </w:r>
      <w:proofErr w:type="spellEnd"/>
      <w:r w:rsidRPr="0030667F">
        <w:rPr>
          <w:rFonts w:ascii="Times New Roman" w:hAnsi="Times New Roman" w:cs="Times New Roman"/>
          <w:sz w:val="24"/>
        </w:rPr>
        <w:t xml:space="preserve"> Chen</w:t>
      </w:r>
    </w:p>
    <w:p w14:paraId="70903CEC" w14:textId="77777777" w:rsidR="00AE6FD1" w:rsidRPr="0030667F" w:rsidRDefault="00AE6FD1">
      <w:pPr>
        <w:spacing w:line="320" w:lineRule="exact"/>
        <w:rPr>
          <w:rFonts w:ascii="Times New Roman" w:hAnsi="Times New Roman" w:cs="Times New Roman"/>
          <w:sz w:val="24"/>
        </w:rPr>
      </w:pPr>
      <w:r w:rsidRPr="0030667F">
        <w:rPr>
          <w:rFonts w:ascii="Times New Roman" w:hAnsi="Times New Roman" w:cs="Times New Roman"/>
          <w:sz w:val="24"/>
        </w:rPr>
        <w:t>Tel: + 86 20 8703 2619</w:t>
      </w:r>
    </w:p>
    <w:p w14:paraId="687E1062" w14:textId="77777777" w:rsidR="00AE6FD1" w:rsidRPr="0030667F" w:rsidRDefault="00AE6FD1">
      <w:pPr>
        <w:spacing w:line="320" w:lineRule="exact"/>
        <w:rPr>
          <w:rFonts w:ascii="Times New Roman" w:hAnsi="Times New Roman" w:cs="Times New Roman"/>
          <w:sz w:val="24"/>
        </w:rPr>
      </w:pPr>
      <w:r w:rsidRPr="0030667F">
        <w:rPr>
          <w:rFonts w:ascii="Times New Roman" w:hAnsi="Times New Roman" w:cs="Times New Roman"/>
          <w:sz w:val="24"/>
        </w:rPr>
        <w:t>Fax: +86 20 8703 1622</w:t>
      </w:r>
    </w:p>
    <w:p w14:paraId="47477A1C" w14:textId="77777777" w:rsidR="00AE6FD1" w:rsidRPr="0030667F" w:rsidRDefault="00AE6FD1">
      <w:pPr>
        <w:spacing w:line="320" w:lineRule="exact"/>
        <w:rPr>
          <w:rFonts w:ascii="Times New Roman" w:hAnsi="Times New Roman" w:cs="Times New Roman"/>
          <w:sz w:val="24"/>
        </w:rPr>
      </w:pPr>
      <w:r w:rsidRPr="0030667F">
        <w:rPr>
          <w:rFonts w:ascii="Times New Roman" w:hAnsi="Times New Roman" w:cs="Times New Roman"/>
          <w:color w:val="000000" w:themeColor="text1"/>
          <w:sz w:val="24"/>
          <w:szCs w:val="24"/>
        </w:rPr>
        <w:t xml:space="preserve">E-mail: </w:t>
      </w:r>
      <w:hyperlink r:id="rId8" w:history="1">
        <w:r w:rsidRPr="0030667F">
          <w:rPr>
            <w:rStyle w:val="aa"/>
            <w:rFonts w:ascii="Times New Roman" w:hAnsi="Times New Roman" w:cs="Times New Roman"/>
            <w:sz w:val="24"/>
          </w:rPr>
          <w:t>chenjiecaf@hotmail.com</w:t>
        </w:r>
      </w:hyperlink>
    </w:p>
    <w:p w14:paraId="1C245D57" w14:textId="77777777" w:rsidR="00AE6FD1" w:rsidRPr="0030667F" w:rsidRDefault="00AE6FD1" w:rsidP="008A4412">
      <w:pPr>
        <w:suppressLineNumbers/>
        <w:spacing w:line="360" w:lineRule="auto"/>
        <w:jc w:val="left"/>
        <w:rPr>
          <w:rFonts w:ascii="Times New Roman" w:hAnsi="Times New Roman" w:cs="Times New Roman"/>
          <w:sz w:val="24"/>
        </w:rPr>
      </w:pPr>
    </w:p>
    <w:p w14:paraId="3A1D8BED" w14:textId="77777777" w:rsidR="00AE6FD1" w:rsidRPr="0030667F" w:rsidRDefault="00AE6FD1">
      <w:pPr>
        <w:suppressLineNumbers/>
        <w:rPr>
          <w:rFonts w:ascii="Times New Roman" w:hAnsi="Times New Roman" w:cs="Times New Roman"/>
          <w:b/>
          <w:bCs/>
          <w:sz w:val="24"/>
          <w:szCs w:val="24"/>
        </w:rPr>
      </w:pPr>
      <w:r w:rsidRPr="0030667F">
        <w:rPr>
          <w:rFonts w:ascii="Times New Roman" w:hAnsi="Times New Roman" w:cs="Times New Roman"/>
          <w:b/>
          <w:bCs/>
          <w:sz w:val="24"/>
          <w:szCs w:val="24"/>
        </w:rPr>
        <w:br w:type="page"/>
      </w:r>
    </w:p>
    <w:p w14:paraId="0E6BBCEA" w14:textId="42456E8F" w:rsidR="00103EEC" w:rsidRPr="0030667F" w:rsidRDefault="00103EEC">
      <w:pPr>
        <w:spacing w:line="480" w:lineRule="auto"/>
        <w:rPr>
          <w:rFonts w:ascii="Times New Roman" w:eastAsia="宋体" w:hAnsi="Times New Roman" w:cs="Times New Roman"/>
          <w:sz w:val="24"/>
          <w:szCs w:val="24"/>
        </w:rPr>
      </w:pPr>
      <w:r w:rsidRPr="0030667F">
        <w:rPr>
          <w:rFonts w:ascii="Times New Roman" w:hAnsi="Times New Roman" w:cs="Times New Roman"/>
          <w:b/>
          <w:bCs/>
          <w:sz w:val="24"/>
          <w:szCs w:val="24"/>
        </w:rPr>
        <w:lastRenderedPageBreak/>
        <w:t xml:space="preserve">Table S1 </w:t>
      </w:r>
      <w:r w:rsidRPr="0030667F">
        <w:rPr>
          <w:rFonts w:ascii="Times New Roman" w:eastAsia="宋体" w:hAnsi="Times New Roman" w:cs="Times New Roman"/>
          <w:sz w:val="24"/>
          <w:szCs w:val="24"/>
        </w:rPr>
        <w:t>Overview of the study area.</w:t>
      </w:r>
    </w:p>
    <w:tbl>
      <w:tblPr>
        <w:tblW w:w="5000" w:type="pct"/>
        <w:tblLayout w:type="fixed"/>
        <w:tblLook w:val="04A0" w:firstRow="1" w:lastRow="0" w:firstColumn="1" w:lastColumn="0" w:noHBand="0" w:noVBand="1"/>
      </w:tblPr>
      <w:tblGrid>
        <w:gridCol w:w="965"/>
        <w:gridCol w:w="844"/>
        <w:gridCol w:w="602"/>
        <w:gridCol w:w="1205"/>
        <w:gridCol w:w="843"/>
        <w:gridCol w:w="1205"/>
        <w:gridCol w:w="723"/>
        <w:gridCol w:w="1205"/>
        <w:gridCol w:w="720"/>
      </w:tblGrid>
      <w:tr w:rsidR="00103EEC" w:rsidRPr="0030667F" w14:paraId="5C0F8904" w14:textId="77777777" w:rsidTr="008A4412">
        <w:trPr>
          <w:trHeight w:val="226"/>
        </w:trPr>
        <w:tc>
          <w:tcPr>
            <w:tcW w:w="580" w:type="pct"/>
            <w:vMerge w:val="restart"/>
            <w:tcBorders>
              <w:top w:val="single" w:sz="12" w:space="0" w:color="auto"/>
              <w:left w:val="nil"/>
              <w:bottom w:val="single" w:sz="8" w:space="0" w:color="000000"/>
              <w:right w:val="nil"/>
            </w:tcBorders>
            <w:shd w:val="clear" w:color="auto" w:fill="auto"/>
            <w:noWrap/>
            <w:vAlign w:val="center"/>
            <w:hideMark/>
          </w:tcPr>
          <w:p w14:paraId="563B0338"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Degree of proportion</w:t>
            </w:r>
          </w:p>
        </w:tc>
        <w:tc>
          <w:tcPr>
            <w:tcW w:w="508" w:type="pct"/>
            <w:vMerge w:val="restart"/>
            <w:tcBorders>
              <w:top w:val="single" w:sz="12" w:space="0" w:color="auto"/>
              <w:left w:val="nil"/>
              <w:bottom w:val="single" w:sz="8" w:space="0" w:color="000000"/>
              <w:right w:val="nil"/>
            </w:tcBorders>
            <w:shd w:val="clear" w:color="auto" w:fill="auto"/>
            <w:noWrap/>
            <w:vAlign w:val="center"/>
            <w:hideMark/>
          </w:tcPr>
          <w:p w14:paraId="30F76D9C"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Attitude (m)</w:t>
            </w:r>
          </w:p>
        </w:tc>
        <w:tc>
          <w:tcPr>
            <w:tcW w:w="362" w:type="pct"/>
            <w:vMerge w:val="restart"/>
            <w:tcBorders>
              <w:top w:val="single" w:sz="12" w:space="0" w:color="auto"/>
              <w:left w:val="nil"/>
              <w:bottom w:val="single" w:sz="8" w:space="0" w:color="000000"/>
              <w:right w:val="nil"/>
            </w:tcBorders>
            <w:shd w:val="clear" w:color="auto" w:fill="auto"/>
            <w:noWrap/>
            <w:vAlign w:val="center"/>
            <w:hideMark/>
          </w:tcPr>
          <w:p w14:paraId="1F34D397"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Slope (°)</w:t>
            </w:r>
          </w:p>
        </w:tc>
        <w:tc>
          <w:tcPr>
            <w:tcW w:w="1232" w:type="pct"/>
            <w:gridSpan w:val="2"/>
            <w:tcBorders>
              <w:top w:val="single" w:sz="12" w:space="0" w:color="auto"/>
              <w:left w:val="nil"/>
              <w:bottom w:val="nil"/>
              <w:right w:val="nil"/>
            </w:tcBorders>
            <w:shd w:val="clear" w:color="auto" w:fill="auto"/>
            <w:noWrap/>
            <w:vAlign w:val="center"/>
            <w:hideMark/>
          </w:tcPr>
          <w:p w14:paraId="48A5FA22"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Average tree height (m)</w:t>
            </w:r>
          </w:p>
        </w:tc>
        <w:tc>
          <w:tcPr>
            <w:tcW w:w="1159" w:type="pct"/>
            <w:gridSpan w:val="2"/>
            <w:tcBorders>
              <w:top w:val="single" w:sz="12" w:space="0" w:color="auto"/>
              <w:left w:val="nil"/>
              <w:bottom w:val="nil"/>
              <w:right w:val="nil"/>
            </w:tcBorders>
            <w:shd w:val="clear" w:color="auto" w:fill="auto"/>
            <w:noWrap/>
            <w:vAlign w:val="center"/>
            <w:hideMark/>
          </w:tcPr>
          <w:p w14:paraId="2279BF9F"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Mean DBH (cm)</w:t>
            </w:r>
          </w:p>
        </w:tc>
        <w:tc>
          <w:tcPr>
            <w:tcW w:w="1159" w:type="pct"/>
            <w:gridSpan w:val="2"/>
            <w:tcBorders>
              <w:top w:val="single" w:sz="12" w:space="0" w:color="auto"/>
              <w:left w:val="nil"/>
              <w:bottom w:val="nil"/>
              <w:right w:val="nil"/>
            </w:tcBorders>
            <w:shd w:val="clear" w:color="auto" w:fill="auto"/>
            <w:noWrap/>
            <w:vAlign w:val="center"/>
            <w:hideMark/>
          </w:tcPr>
          <w:p w14:paraId="33B9055D"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Density</w:t>
            </w:r>
            <w:r w:rsidRPr="0030667F">
              <w:rPr>
                <w:rFonts w:ascii="Times New Roman" w:eastAsia="等线" w:hAnsi="Times New Roman" w:cs="Times New Roman" w:hint="eastAsia"/>
                <w:color w:val="000000"/>
                <w:kern w:val="0"/>
                <w:szCs w:val="21"/>
              </w:rPr>
              <w:t>（</w:t>
            </w:r>
            <w:r w:rsidRPr="0030667F">
              <w:rPr>
                <w:rFonts w:ascii="Times New Roman" w:eastAsia="等线" w:hAnsi="Times New Roman" w:cs="Times New Roman"/>
                <w:color w:val="000000"/>
                <w:kern w:val="0"/>
                <w:szCs w:val="21"/>
              </w:rPr>
              <w:t>plant/hm</w:t>
            </w:r>
            <w:r w:rsidRPr="0030667F">
              <w:rPr>
                <w:rFonts w:ascii="Times New Roman" w:eastAsia="等线" w:hAnsi="Times New Roman" w:cs="Times New Roman"/>
                <w:color w:val="000000"/>
                <w:kern w:val="0"/>
                <w:szCs w:val="21"/>
                <w:vertAlign w:val="superscript"/>
              </w:rPr>
              <w:t>2</w:t>
            </w:r>
            <w:r w:rsidRPr="0030667F">
              <w:rPr>
                <w:rFonts w:ascii="Times New Roman" w:eastAsia="等线" w:hAnsi="Times New Roman" w:cs="Times New Roman" w:hint="eastAsia"/>
                <w:color w:val="000000"/>
                <w:kern w:val="0"/>
                <w:szCs w:val="21"/>
              </w:rPr>
              <w:t>）</w:t>
            </w:r>
            <w:r w:rsidRPr="0030667F">
              <w:rPr>
                <w:rFonts w:ascii="Times New Roman" w:eastAsia="等线" w:hAnsi="Times New Roman" w:cs="Times New Roman"/>
                <w:color w:val="000000"/>
                <w:kern w:val="0"/>
                <w:szCs w:val="21"/>
              </w:rPr>
              <w:t> </w:t>
            </w:r>
          </w:p>
        </w:tc>
      </w:tr>
      <w:tr w:rsidR="00103EEC" w:rsidRPr="0030667F" w14:paraId="21ACE205" w14:textId="77777777" w:rsidTr="008A4412">
        <w:trPr>
          <w:trHeight w:val="226"/>
        </w:trPr>
        <w:tc>
          <w:tcPr>
            <w:tcW w:w="580" w:type="pct"/>
            <w:vMerge/>
            <w:tcBorders>
              <w:top w:val="single" w:sz="12" w:space="0" w:color="auto"/>
              <w:left w:val="nil"/>
              <w:bottom w:val="single" w:sz="8" w:space="0" w:color="000000"/>
              <w:right w:val="nil"/>
            </w:tcBorders>
            <w:vAlign w:val="center"/>
            <w:hideMark/>
          </w:tcPr>
          <w:p w14:paraId="5B083C30" w14:textId="77777777" w:rsidR="00103EEC" w:rsidRPr="0030667F" w:rsidRDefault="00103EEC">
            <w:pPr>
              <w:widowControl/>
              <w:jc w:val="left"/>
              <w:rPr>
                <w:rFonts w:ascii="Times New Roman" w:eastAsia="等线" w:hAnsi="Times New Roman" w:cs="Times New Roman"/>
                <w:color w:val="000000"/>
                <w:kern w:val="0"/>
                <w:szCs w:val="21"/>
              </w:rPr>
            </w:pPr>
          </w:p>
        </w:tc>
        <w:tc>
          <w:tcPr>
            <w:tcW w:w="508" w:type="pct"/>
            <w:vMerge/>
            <w:tcBorders>
              <w:top w:val="single" w:sz="12" w:space="0" w:color="auto"/>
              <w:left w:val="nil"/>
              <w:bottom w:val="single" w:sz="8" w:space="0" w:color="000000"/>
              <w:right w:val="nil"/>
            </w:tcBorders>
            <w:vAlign w:val="center"/>
            <w:hideMark/>
          </w:tcPr>
          <w:p w14:paraId="65F9E031" w14:textId="77777777" w:rsidR="00103EEC" w:rsidRPr="0030667F" w:rsidRDefault="00103EEC">
            <w:pPr>
              <w:widowControl/>
              <w:jc w:val="left"/>
              <w:rPr>
                <w:rFonts w:ascii="Times New Roman" w:eastAsia="等线" w:hAnsi="Times New Roman" w:cs="Times New Roman"/>
                <w:color w:val="000000"/>
                <w:kern w:val="0"/>
                <w:szCs w:val="21"/>
              </w:rPr>
            </w:pPr>
          </w:p>
        </w:tc>
        <w:tc>
          <w:tcPr>
            <w:tcW w:w="362" w:type="pct"/>
            <w:vMerge/>
            <w:tcBorders>
              <w:top w:val="single" w:sz="12" w:space="0" w:color="auto"/>
              <w:left w:val="nil"/>
              <w:bottom w:val="single" w:sz="8" w:space="0" w:color="000000"/>
              <w:right w:val="nil"/>
            </w:tcBorders>
            <w:vAlign w:val="center"/>
            <w:hideMark/>
          </w:tcPr>
          <w:p w14:paraId="3E1AA113" w14:textId="77777777" w:rsidR="00103EEC" w:rsidRPr="0030667F" w:rsidRDefault="00103EEC">
            <w:pPr>
              <w:widowControl/>
              <w:jc w:val="left"/>
              <w:rPr>
                <w:rFonts w:ascii="Times New Roman" w:eastAsia="等线" w:hAnsi="Times New Roman" w:cs="Times New Roman"/>
                <w:color w:val="000000"/>
                <w:kern w:val="0"/>
                <w:szCs w:val="21"/>
              </w:rPr>
            </w:pPr>
          </w:p>
        </w:tc>
        <w:tc>
          <w:tcPr>
            <w:tcW w:w="725" w:type="pct"/>
            <w:tcBorders>
              <w:top w:val="nil"/>
              <w:left w:val="nil"/>
              <w:bottom w:val="single" w:sz="8" w:space="0" w:color="auto"/>
              <w:right w:val="nil"/>
            </w:tcBorders>
            <w:shd w:val="clear" w:color="auto" w:fill="auto"/>
            <w:noWrap/>
            <w:vAlign w:val="center"/>
            <w:hideMark/>
          </w:tcPr>
          <w:p w14:paraId="1EA2379C" w14:textId="77777777" w:rsidR="00103EEC" w:rsidRPr="0030667F" w:rsidRDefault="00103EEC">
            <w:pPr>
              <w:widowControl/>
              <w:jc w:val="center"/>
              <w:rPr>
                <w:rFonts w:ascii="Times New Roman" w:eastAsia="等线" w:hAnsi="Times New Roman" w:cs="Times New Roman"/>
                <w:i/>
                <w:iCs/>
                <w:color w:val="000000"/>
                <w:kern w:val="0"/>
                <w:szCs w:val="21"/>
              </w:rPr>
            </w:pPr>
            <w:r w:rsidRPr="0030667F">
              <w:rPr>
                <w:rFonts w:ascii="Times New Roman" w:hAnsi="Times New Roman" w:cs="Times New Roman"/>
                <w:i/>
                <w:iCs/>
                <w:sz w:val="24"/>
                <w:szCs w:val="24"/>
              </w:rPr>
              <w:t>C. japonica</w:t>
            </w:r>
          </w:p>
        </w:tc>
        <w:tc>
          <w:tcPr>
            <w:tcW w:w="507" w:type="pct"/>
            <w:tcBorders>
              <w:top w:val="nil"/>
              <w:left w:val="nil"/>
              <w:bottom w:val="single" w:sz="8" w:space="0" w:color="auto"/>
              <w:right w:val="nil"/>
            </w:tcBorders>
            <w:shd w:val="clear" w:color="auto" w:fill="auto"/>
            <w:noWrap/>
            <w:vAlign w:val="center"/>
            <w:hideMark/>
          </w:tcPr>
          <w:p w14:paraId="503C301E"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broad-leaved forest</w:t>
            </w:r>
          </w:p>
        </w:tc>
        <w:tc>
          <w:tcPr>
            <w:tcW w:w="725" w:type="pct"/>
            <w:tcBorders>
              <w:top w:val="nil"/>
              <w:left w:val="nil"/>
              <w:bottom w:val="single" w:sz="8" w:space="0" w:color="auto"/>
              <w:right w:val="nil"/>
            </w:tcBorders>
            <w:shd w:val="clear" w:color="auto" w:fill="auto"/>
            <w:noWrap/>
            <w:vAlign w:val="center"/>
            <w:hideMark/>
          </w:tcPr>
          <w:p w14:paraId="300EBD93" w14:textId="77777777" w:rsidR="00103EEC" w:rsidRPr="0030667F" w:rsidRDefault="00103EEC">
            <w:pPr>
              <w:widowControl/>
              <w:jc w:val="center"/>
              <w:rPr>
                <w:rFonts w:ascii="Times New Roman" w:eastAsia="等线" w:hAnsi="Times New Roman" w:cs="Times New Roman"/>
                <w:i/>
                <w:iCs/>
                <w:color w:val="000000"/>
                <w:kern w:val="0"/>
                <w:szCs w:val="21"/>
              </w:rPr>
            </w:pPr>
            <w:r w:rsidRPr="0030667F">
              <w:rPr>
                <w:rFonts w:ascii="Times New Roman" w:hAnsi="Times New Roman" w:cs="Times New Roman"/>
                <w:i/>
                <w:iCs/>
                <w:sz w:val="24"/>
                <w:szCs w:val="24"/>
              </w:rPr>
              <w:t>C. japonica</w:t>
            </w:r>
          </w:p>
        </w:tc>
        <w:tc>
          <w:tcPr>
            <w:tcW w:w="435" w:type="pct"/>
            <w:tcBorders>
              <w:top w:val="nil"/>
              <w:left w:val="nil"/>
              <w:bottom w:val="single" w:sz="8" w:space="0" w:color="auto"/>
              <w:right w:val="nil"/>
            </w:tcBorders>
            <w:shd w:val="clear" w:color="auto" w:fill="auto"/>
            <w:noWrap/>
            <w:vAlign w:val="center"/>
            <w:hideMark/>
          </w:tcPr>
          <w:p w14:paraId="408B7F9A"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broad-leaved forest</w:t>
            </w:r>
          </w:p>
        </w:tc>
        <w:tc>
          <w:tcPr>
            <w:tcW w:w="725" w:type="pct"/>
            <w:tcBorders>
              <w:top w:val="nil"/>
              <w:left w:val="nil"/>
              <w:bottom w:val="single" w:sz="8" w:space="0" w:color="auto"/>
              <w:right w:val="nil"/>
            </w:tcBorders>
            <w:shd w:val="clear" w:color="auto" w:fill="auto"/>
            <w:noWrap/>
            <w:vAlign w:val="center"/>
            <w:hideMark/>
          </w:tcPr>
          <w:p w14:paraId="42AB108F" w14:textId="77777777" w:rsidR="00103EEC" w:rsidRPr="0030667F" w:rsidRDefault="00103EEC">
            <w:pPr>
              <w:widowControl/>
              <w:jc w:val="center"/>
              <w:rPr>
                <w:rFonts w:ascii="Times New Roman" w:eastAsia="等线" w:hAnsi="Times New Roman" w:cs="Times New Roman"/>
                <w:i/>
                <w:iCs/>
                <w:color w:val="000000"/>
                <w:kern w:val="0"/>
                <w:szCs w:val="21"/>
              </w:rPr>
            </w:pPr>
            <w:r w:rsidRPr="0030667F">
              <w:rPr>
                <w:rFonts w:ascii="Times New Roman" w:hAnsi="Times New Roman" w:cs="Times New Roman"/>
                <w:i/>
                <w:iCs/>
                <w:sz w:val="24"/>
                <w:szCs w:val="24"/>
              </w:rPr>
              <w:t>C. japonica</w:t>
            </w:r>
          </w:p>
        </w:tc>
        <w:tc>
          <w:tcPr>
            <w:tcW w:w="435" w:type="pct"/>
            <w:tcBorders>
              <w:top w:val="nil"/>
              <w:left w:val="nil"/>
              <w:bottom w:val="single" w:sz="8" w:space="0" w:color="auto"/>
              <w:right w:val="nil"/>
            </w:tcBorders>
            <w:shd w:val="clear" w:color="auto" w:fill="auto"/>
            <w:noWrap/>
            <w:vAlign w:val="center"/>
            <w:hideMark/>
          </w:tcPr>
          <w:p w14:paraId="37A72115"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broad-leaved forest</w:t>
            </w:r>
          </w:p>
        </w:tc>
      </w:tr>
      <w:tr w:rsidR="00103EEC" w:rsidRPr="0030667F" w14:paraId="5144E249" w14:textId="77777777" w:rsidTr="008A4412">
        <w:trPr>
          <w:trHeight w:val="218"/>
        </w:trPr>
        <w:tc>
          <w:tcPr>
            <w:tcW w:w="580" w:type="pct"/>
            <w:tcBorders>
              <w:top w:val="nil"/>
              <w:left w:val="nil"/>
              <w:bottom w:val="nil"/>
              <w:right w:val="nil"/>
            </w:tcBorders>
            <w:shd w:val="clear" w:color="auto" w:fill="auto"/>
            <w:noWrap/>
            <w:vAlign w:val="center"/>
            <w:hideMark/>
          </w:tcPr>
          <w:p w14:paraId="0067A6EC" w14:textId="77777777" w:rsidR="00103EEC" w:rsidRPr="0030667F" w:rsidRDefault="00103EEC" w:rsidP="00DD2391">
            <w:pPr>
              <w:widowControl/>
              <w:jc w:val="center"/>
              <w:rPr>
                <w:rFonts w:ascii="Times New Roman" w:eastAsia="宋体" w:hAnsi="Times New Roman" w:cs="Times New Roman"/>
                <w:color w:val="000000"/>
                <w:kern w:val="0"/>
                <w:szCs w:val="21"/>
              </w:rPr>
            </w:pPr>
            <w:r w:rsidRPr="0030667F">
              <w:rPr>
                <w:rFonts w:ascii="Times New Roman" w:eastAsia="宋体" w:hAnsi="Times New Roman" w:cs="Times New Roman"/>
                <w:color w:val="000000"/>
                <w:kern w:val="0"/>
                <w:szCs w:val="21"/>
              </w:rPr>
              <w:t>H</w:t>
            </w:r>
          </w:p>
        </w:tc>
        <w:tc>
          <w:tcPr>
            <w:tcW w:w="508" w:type="pct"/>
            <w:tcBorders>
              <w:top w:val="nil"/>
              <w:left w:val="nil"/>
              <w:bottom w:val="nil"/>
              <w:right w:val="nil"/>
            </w:tcBorders>
            <w:shd w:val="clear" w:color="auto" w:fill="auto"/>
            <w:noWrap/>
            <w:vAlign w:val="center"/>
            <w:hideMark/>
          </w:tcPr>
          <w:p w14:paraId="237B5BB1"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651</w:t>
            </w:r>
          </w:p>
        </w:tc>
        <w:tc>
          <w:tcPr>
            <w:tcW w:w="362" w:type="pct"/>
            <w:tcBorders>
              <w:top w:val="nil"/>
              <w:left w:val="nil"/>
              <w:bottom w:val="nil"/>
              <w:right w:val="nil"/>
            </w:tcBorders>
            <w:shd w:val="clear" w:color="auto" w:fill="auto"/>
            <w:noWrap/>
            <w:vAlign w:val="center"/>
            <w:hideMark/>
          </w:tcPr>
          <w:p w14:paraId="4E79525E"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w:t>
            </w:r>
          </w:p>
        </w:tc>
        <w:tc>
          <w:tcPr>
            <w:tcW w:w="725" w:type="pct"/>
            <w:tcBorders>
              <w:top w:val="nil"/>
              <w:left w:val="nil"/>
              <w:bottom w:val="nil"/>
              <w:right w:val="nil"/>
            </w:tcBorders>
            <w:shd w:val="clear" w:color="auto" w:fill="auto"/>
            <w:noWrap/>
            <w:vAlign w:val="center"/>
            <w:hideMark/>
          </w:tcPr>
          <w:p w14:paraId="1F59C9CD"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10.2</w:t>
            </w:r>
          </w:p>
        </w:tc>
        <w:tc>
          <w:tcPr>
            <w:tcW w:w="507" w:type="pct"/>
            <w:tcBorders>
              <w:top w:val="nil"/>
              <w:left w:val="nil"/>
              <w:bottom w:val="nil"/>
              <w:right w:val="nil"/>
            </w:tcBorders>
            <w:shd w:val="clear" w:color="auto" w:fill="auto"/>
            <w:noWrap/>
            <w:vAlign w:val="center"/>
            <w:hideMark/>
          </w:tcPr>
          <w:p w14:paraId="529F754B"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16.7</w:t>
            </w:r>
          </w:p>
        </w:tc>
        <w:tc>
          <w:tcPr>
            <w:tcW w:w="725" w:type="pct"/>
            <w:tcBorders>
              <w:top w:val="nil"/>
              <w:left w:val="nil"/>
              <w:bottom w:val="nil"/>
              <w:right w:val="nil"/>
            </w:tcBorders>
            <w:shd w:val="clear" w:color="auto" w:fill="auto"/>
            <w:noWrap/>
            <w:vAlign w:val="center"/>
            <w:hideMark/>
          </w:tcPr>
          <w:p w14:paraId="4A63A473"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9.3</w:t>
            </w:r>
          </w:p>
        </w:tc>
        <w:tc>
          <w:tcPr>
            <w:tcW w:w="435" w:type="pct"/>
            <w:tcBorders>
              <w:top w:val="nil"/>
              <w:left w:val="nil"/>
              <w:bottom w:val="nil"/>
              <w:right w:val="nil"/>
            </w:tcBorders>
            <w:shd w:val="clear" w:color="auto" w:fill="auto"/>
            <w:noWrap/>
            <w:vAlign w:val="center"/>
            <w:hideMark/>
          </w:tcPr>
          <w:p w14:paraId="6BA8A053"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15.8</w:t>
            </w:r>
          </w:p>
        </w:tc>
        <w:tc>
          <w:tcPr>
            <w:tcW w:w="725" w:type="pct"/>
            <w:tcBorders>
              <w:top w:val="nil"/>
              <w:left w:val="nil"/>
              <w:bottom w:val="nil"/>
              <w:right w:val="nil"/>
            </w:tcBorders>
            <w:shd w:val="clear" w:color="auto" w:fill="auto"/>
            <w:noWrap/>
            <w:vAlign w:val="center"/>
            <w:hideMark/>
          </w:tcPr>
          <w:p w14:paraId="3F1B741B"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1487</w:t>
            </w:r>
          </w:p>
        </w:tc>
        <w:tc>
          <w:tcPr>
            <w:tcW w:w="435" w:type="pct"/>
            <w:tcBorders>
              <w:top w:val="nil"/>
              <w:left w:val="nil"/>
              <w:bottom w:val="nil"/>
              <w:right w:val="nil"/>
            </w:tcBorders>
            <w:shd w:val="clear" w:color="auto" w:fill="auto"/>
            <w:noWrap/>
            <w:vAlign w:val="center"/>
            <w:hideMark/>
          </w:tcPr>
          <w:p w14:paraId="1B4215A4"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960</w:t>
            </w:r>
          </w:p>
        </w:tc>
      </w:tr>
      <w:tr w:rsidR="00103EEC" w:rsidRPr="0030667F" w14:paraId="1A0FBCDA" w14:textId="77777777" w:rsidTr="008A4412">
        <w:trPr>
          <w:trHeight w:val="218"/>
        </w:trPr>
        <w:tc>
          <w:tcPr>
            <w:tcW w:w="580" w:type="pct"/>
            <w:tcBorders>
              <w:top w:val="nil"/>
              <w:left w:val="nil"/>
              <w:bottom w:val="nil"/>
              <w:right w:val="nil"/>
            </w:tcBorders>
            <w:shd w:val="clear" w:color="auto" w:fill="auto"/>
            <w:noWrap/>
            <w:vAlign w:val="center"/>
            <w:hideMark/>
          </w:tcPr>
          <w:p w14:paraId="5AA9DCB7" w14:textId="77777777" w:rsidR="00103EEC" w:rsidRPr="0030667F" w:rsidRDefault="00103EEC" w:rsidP="00DD2391">
            <w:pPr>
              <w:widowControl/>
              <w:jc w:val="center"/>
              <w:rPr>
                <w:rFonts w:ascii="Times New Roman" w:eastAsia="宋体" w:hAnsi="Times New Roman" w:cs="Times New Roman"/>
                <w:color w:val="000000"/>
                <w:kern w:val="0"/>
                <w:szCs w:val="21"/>
              </w:rPr>
            </w:pPr>
            <w:r w:rsidRPr="0030667F">
              <w:rPr>
                <w:rFonts w:ascii="Times New Roman" w:eastAsia="宋体" w:hAnsi="Times New Roman" w:cs="Times New Roman"/>
                <w:color w:val="000000"/>
                <w:kern w:val="0"/>
                <w:szCs w:val="21"/>
              </w:rPr>
              <w:t>M</w:t>
            </w:r>
          </w:p>
        </w:tc>
        <w:tc>
          <w:tcPr>
            <w:tcW w:w="508" w:type="pct"/>
            <w:tcBorders>
              <w:top w:val="nil"/>
              <w:left w:val="nil"/>
              <w:bottom w:val="nil"/>
              <w:right w:val="nil"/>
            </w:tcBorders>
            <w:shd w:val="clear" w:color="auto" w:fill="auto"/>
            <w:noWrap/>
            <w:vAlign w:val="center"/>
            <w:hideMark/>
          </w:tcPr>
          <w:p w14:paraId="41853C49"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635</w:t>
            </w:r>
          </w:p>
        </w:tc>
        <w:tc>
          <w:tcPr>
            <w:tcW w:w="362" w:type="pct"/>
            <w:tcBorders>
              <w:top w:val="nil"/>
              <w:left w:val="nil"/>
              <w:bottom w:val="nil"/>
              <w:right w:val="nil"/>
            </w:tcBorders>
            <w:shd w:val="clear" w:color="auto" w:fill="auto"/>
            <w:noWrap/>
            <w:vAlign w:val="center"/>
            <w:hideMark/>
          </w:tcPr>
          <w:p w14:paraId="2F669443"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21</w:t>
            </w:r>
          </w:p>
        </w:tc>
        <w:tc>
          <w:tcPr>
            <w:tcW w:w="725" w:type="pct"/>
            <w:tcBorders>
              <w:top w:val="nil"/>
              <w:left w:val="nil"/>
              <w:bottom w:val="nil"/>
              <w:right w:val="nil"/>
            </w:tcBorders>
            <w:shd w:val="clear" w:color="auto" w:fill="auto"/>
            <w:noWrap/>
            <w:vAlign w:val="center"/>
            <w:hideMark/>
          </w:tcPr>
          <w:p w14:paraId="0D529CB8"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7.5</w:t>
            </w:r>
          </w:p>
        </w:tc>
        <w:tc>
          <w:tcPr>
            <w:tcW w:w="507" w:type="pct"/>
            <w:tcBorders>
              <w:top w:val="nil"/>
              <w:left w:val="nil"/>
              <w:bottom w:val="nil"/>
              <w:right w:val="nil"/>
            </w:tcBorders>
            <w:shd w:val="clear" w:color="auto" w:fill="auto"/>
            <w:noWrap/>
            <w:vAlign w:val="center"/>
            <w:hideMark/>
          </w:tcPr>
          <w:p w14:paraId="3552F22C"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17.2</w:t>
            </w:r>
          </w:p>
        </w:tc>
        <w:tc>
          <w:tcPr>
            <w:tcW w:w="725" w:type="pct"/>
            <w:tcBorders>
              <w:top w:val="nil"/>
              <w:left w:val="nil"/>
              <w:bottom w:val="nil"/>
              <w:right w:val="nil"/>
            </w:tcBorders>
            <w:shd w:val="clear" w:color="auto" w:fill="auto"/>
            <w:noWrap/>
            <w:vAlign w:val="center"/>
            <w:hideMark/>
          </w:tcPr>
          <w:p w14:paraId="4A2145B8"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10.2</w:t>
            </w:r>
          </w:p>
        </w:tc>
        <w:tc>
          <w:tcPr>
            <w:tcW w:w="435" w:type="pct"/>
            <w:tcBorders>
              <w:top w:val="nil"/>
              <w:left w:val="nil"/>
              <w:bottom w:val="nil"/>
              <w:right w:val="nil"/>
            </w:tcBorders>
            <w:shd w:val="clear" w:color="auto" w:fill="auto"/>
            <w:noWrap/>
            <w:vAlign w:val="center"/>
            <w:hideMark/>
          </w:tcPr>
          <w:p w14:paraId="797C8579"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18.7</w:t>
            </w:r>
          </w:p>
        </w:tc>
        <w:tc>
          <w:tcPr>
            <w:tcW w:w="725" w:type="pct"/>
            <w:tcBorders>
              <w:top w:val="nil"/>
              <w:left w:val="nil"/>
              <w:bottom w:val="nil"/>
              <w:right w:val="nil"/>
            </w:tcBorders>
            <w:shd w:val="clear" w:color="auto" w:fill="auto"/>
            <w:noWrap/>
            <w:vAlign w:val="center"/>
            <w:hideMark/>
          </w:tcPr>
          <w:p w14:paraId="391966CC"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538</w:t>
            </w:r>
          </w:p>
        </w:tc>
        <w:tc>
          <w:tcPr>
            <w:tcW w:w="435" w:type="pct"/>
            <w:tcBorders>
              <w:top w:val="nil"/>
              <w:left w:val="nil"/>
              <w:bottom w:val="nil"/>
              <w:right w:val="nil"/>
            </w:tcBorders>
            <w:shd w:val="clear" w:color="auto" w:fill="auto"/>
            <w:noWrap/>
            <w:vAlign w:val="center"/>
            <w:hideMark/>
          </w:tcPr>
          <w:p w14:paraId="1E89730F"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1100</w:t>
            </w:r>
          </w:p>
        </w:tc>
      </w:tr>
      <w:tr w:rsidR="00103EEC" w:rsidRPr="0030667F" w14:paraId="53E99918" w14:textId="77777777" w:rsidTr="008A4412">
        <w:trPr>
          <w:trHeight w:val="218"/>
        </w:trPr>
        <w:tc>
          <w:tcPr>
            <w:tcW w:w="580" w:type="pct"/>
            <w:tcBorders>
              <w:top w:val="nil"/>
              <w:left w:val="nil"/>
              <w:bottom w:val="nil"/>
              <w:right w:val="nil"/>
            </w:tcBorders>
            <w:shd w:val="clear" w:color="auto" w:fill="auto"/>
            <w:noWrap/>
            <w:vAlign w:val="center"/>
            <w:hideMark/>
          </w:tcPr>
          <w:p w14:paraId="68CCA5B9" w14:textId="77777777" w:rsidR="00103EEC" w:rsidRPr="0030667F" w:rsidRDefault="00103EEC" w:rsidP="00DD2391">
            <w:pPr>
              <w:widowControl/>
              <w:jc w:val="center"/>
              <w:rPr>
                <w:rFonts w:ascii="Times New Roman" w:eastAsia="宋体" w:hAnsi="Times New Roman" w:cs="Times New Roman"/>
                <w:color w:val="000000"/>
                <w:kern w:val="0"/>
                <w:szCs w:val="21"/>
              </w:rPr>
            </w:pPr>
            <w:r w:rsidRPr="0030667F">
              <w:rPr>
                <w:rFonts w:ascii="Times New Roman" w:eastAsia="宋体" w:hAnsi="Times New Roman" w:cs="Times New Roman"/>
                <w:color w:val="000000"/>
                <w:kern w:val="0"/>
                <w:szCs w:val="21"/>
              </w:rPr>
              <w:t>L</w:t>
            </w:r>
          </w:p>
        </w:tc>
        <w:tc>
          <w:tcPr>
            <w:tcW w:w="508" w:type="pct"/>
            <w:tcBorders>
              <w:top w:val="nil"/>
              <w:left w:val="nil"/>
              <w:bottom w:val="nil"/>
              <w:right w:val="nil"/>
            </w:tcBorders>
            <w:shd w:val="clear" w:color="auto" w:fill="auto"/>
            <w:noWrap/>
            <w:vAlign w:val="center"/>
            <w:hideMark/>
          </w:tcPr>
          <w:p w14:paraId="0DFEA2B2"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620</w:t>
            </w:r>
          </w:p>
        </w:tc>
        <w:tc>
          <w:tcPr>
            <w:tcW w:w="362" w:type="pct"/>
            <w:tcBorders>
              <w:top w:val="nil"/>
              <w:left w:val="nil"/>
              <w:bottom w:val="nil"/>
              <w:right w:val="nil"/>
            </w:tcBorders>
            <w:shd w:val="clear" w:color="auto" w:fill="auto"/>
            <w:noWrap/>
            <w:vAlign w:val="center"/>
            <w:hideMark/>
          </w:tcPr>
          <w:p w14:paraId="7CB43D22"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w:t>
            </w:r>
          </w:p>
        </w:tc>
        <w:tc>
          <w:tcPr>
            <w:tcW w:w="725" w:type="pct"/>
            <w:tcBorders>
              <w:top w:val="nil"/>
              <w:left w:val="nil"/>
              <w:bottom w:val="nil"/>
              <w:right w:val="nil"/>
            </w:tcBorders>
            <w:shd w:val="clear" w:color="auto" w:fill="auto"/>
            <w:noWrap/>
            <w:vAlign w:val="center"/>
            <w:hideMark/>
          </w:tcPr>
          <w:p w14:paraId="299A4394"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5.6</w:t>
            </w:r>
          </w:p>
        </w:tc>
        <w:tc>
          <w:tcPr>
            <w:tcW w:w="507" w:type="pct"/>
            <w:tcBorders>
              <w:top w:val="nil"/>
              <w:left w:val="nil"/>
              <w:bottom w:val="nil"/>
              <w:right w:val="nil"/>
            </w:tcBorders>
            <w:shd w:val="clear" w:color="auto" w:fill="auto"/>
            <w:noWrap/>
            <w:vAlign w:val="center"/>
            <w:hideMark/>
          </w:tcPr>
          <w:p w14:paraId="1E1F52EB"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18.0</w:t>
            </w:r>
          </w:p>
        </w:tc>
        <w:tc>
          <w:tcPr>
            <w:tcW w:w="725" w:type="pct"/>
            <w:tcBorders>
              <w:top w:val="nil"/>
              <w:left w:val="nil"/>
              <w:bottom w:val="nil"/>
              <w:right w:val="nil"/>
            </w:tcBorders>
            <w:shd w:val="clear" w:color="auto" w:fill="auto"/>
            <w:noWrap/>
            <w:vAlign w:val="center"/>
            <w:hideMark/>
          </w:tcPr>
          <w:p w14:paraId="32BCC628"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7.5</w:t>
            </w:r>
          </w:p>
        </w:tc>
        <w:tc>
          <w:tcPr>
            <w:tcW w:w="435" w:type="pct"/>
            <w:tcBorders>
              <w:top w:val="nil"/>
              <w:left w:val="nil"/>
              <w:bottom w:val="nil"/>
              <w:right w:val="nil"/>
            </w:tcBorders>
            <w:shd w:val="clear" w:color="auto" w:fill="auto"/>
            <w:noWrap/>
            <w:vAlign w:val="center"/>
            <w:hideMark/>
          </w:tcPr>
          <w:p w14:paraId="0F0ABCA2"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19.9</w:t>
            </w:r>
          </w:p>
        </w:tc>
        <w:tc>
          <w:tcPr>
            <w:tcW w:w="725" w:type="pct"/>
            <w:tcBorders>
              <w:top w:val="nil"/>
              <w:left w:val="nil"/>
              <w:bottom w:val="nil"/>
              <w:right w:val="nil"/>
            </w:tcBorders>
            <w:shd w:val="clear" w:color="auto" w:fill="auto"/>
            <w:noWrap/>
            <w:vAlign w:val="center"/>
            <w:hideMark/>
          </w:tcPr>
          <w:p w14:paraId="29F34CFF"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156</w:t>
            </w:r>
          </w:p>
        </w:tc>
        <w:tc>
          <w:tcPr>
            <w:tcW w:w="435" w:type="pct"/>
            <w:tcBorders>
              <w:top w:val="nil"/>
              <w:left w:val="nil"/>
              <w:bottom w:val="nil"/>
              <w:right w:val="nil"/>
            </w:tcBorders>
            <w:shd w:val="clear" w:color="auto" w:fill="auto"/>
            <w:noWrap/>
            <w:vAlign w:val="center"/>
            <w:hideMark/>
          </w:tcPr>
          <w:p w14:paraId="75DDAAAD"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1120</w:t>
            </w:r>
          </w:p>
        </w:tc>
      </w:tr>
      <w:tr w:rsidR="00103EEC" w:rsidRPr="0030667F" w14:paraId="3D503F52" w14:textId="77777777" w:rsidTr="008A4412">
        <w:trPr>
          <w:trHeight w:val="226"/>
        </w:trPr>
        <w:tc>
          <w:tcPr>
            <w:tcW w:w="580" w:type="pct"/>
            <w:tcBorders>
              <w:top w:val="nil"/>
              <w:left w:val="nil"/>
              <w:bottom w:val="single" w:sz="12" w:space="0" w:color="auto"/>
              <w:right w:val="nil"/>
            </w:tcBorders>
            <w:shd w:val="clear" w:color="auto" w:fill="auto"/>
            <w:noWrap/>
            <w:vAlign w:val="center"/>
            <w:hideMark/>
          </w:tcPr>
          <w:p w14:paraId="43A31D70" w14:textId="77777777" w:rsidR="00103EEC" w:rsidRPr="0030667F" w:rsidRDefault="00103EEC" w:rsidP="00DD2391">
            <w:pPr>
              <w:widowControl/>
              <w:jc w:val="center"/>
              <w:rPr>
                <w:rFonts w:ascii="Times New Roman" w:eastAsia="宋体" w:hAnsi="Times New Roman" w:cs="Times New Roman"/>
                <w:color w:val="000000"/>
                <w:kern w:val="0"/>
                <w:szCs w:val="21"/>
              </w:rPr>
            </w:pPr>
            <w:r w:rsidRPr="0030667F">
              <w:rPr>
                <w:rFonts w:ascii="Times New Roman" w:eastAsia="宋体" w:hAnsi="Times New Roman" w:cs="Times New Roman"/>
                <w:color w:val="000000"/>
                <w:kern w:val="0"/>
                <w:szCs w:val="21"/>
              </w:rPr>
              <w:t>N</w:t>
            </w:r>
          </w:p>
        </w:tc>
        <w:tc>
          <w:tcPr>
            <w:tcW w:w="508" w:type="pct"/>
            <w:tcBorders>
              <w:top w:val="nil"/>
              <w:left w:val="nil"/>
              <w:bottom w:val="single" w:sz="12" w:space="0" w:color="auto"/>
              <w:right w:val="nil"/>
            </w:tcBorders>
            <w:shd w:val="clear" w:color="auto" w:fill="auto"/>
            <w:noWrap/>
            <w:vAlign w:val="center"/>
            <w:hideMark/>
          </w:tcPr>
          <w:p w14:paraId="63AD24DB"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612</w:t>
            </w:r>
          </w:p>
        </w:tc>
        <w:tc>
          <w:tcPr>
            <w:tcW w:w="362" w:type="pct"/>
            <w:tcBorders>
              <w:top w:val="nil"/>
              <w:left w:val="nil"/>
              <w:bottom w:val="single" w:sz="12" w:space="0" w:color="auto"/>
              <w:right w:val="nil"/>
            </w:tcBorders>
            <w:shd w:val="clear" w:color="auto" w:fill="auto"/>
            <w:noWrap/>
            <w:vAlign w:val="center"/>
            <w:hideMark/>
          </w:tcPr>
          <w:p w14:paraId="046BD73B"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19</w:t>
            </w:r>
          </w:p>
        </w:tc>
        <w:tc>
          <w:tcPr>
            <w:tcW w:w="725" w:type="pct"/>
            <w:tcBorders>
              <w:top w:val="nil"/>
              <w:left w:val="nil"/>
              <w:bottom w:val="single" w:sz="12" w:space="0" w:color="auto"/>
              <w:right w:val="nil"/>
            </w:tcBorders>
            <w:shd w:val="clear" w:color="auto" w:fill="auto"/>
            <w:noWrap/>
            <w:vAlign w:val="center"/>
            <w:hideMark/>
          </w:tcPr>
          <w:p w14:paraId="382C949A"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0</w:t>
            </w:r>
          </w:p>
        </w:tc>
        <w:tc>
          <w:tcPr>
            <w:tcW w:w="507" w:type="pct"/>
            <w:tcBorders>
              <w:top w:val="nil"/>
              <w:left w:val="nil"/>
              <w:bottom w:val="single" w:sz="12" w:space="0" w:color="auto"/>
              <w:right w:val="nil"/>
            </w:tcBorders>
            <w:shd w:val="clear" w:color="auto" w:fill="auto"/>
            <w:noWrap/>
            <w:vAlign w:val="center"/>
            <w:hideMark/>
          </w:tcPr>
          <w:p w14:paraId="214DAB31"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18.2</w:t>
            </w:r>
          </w:p>
        </w:tc>
        <w:tc>
          <w:tcPr>
            <w:tcW w:w="725" w:type="pct"/>
            <w:tcBorders>
              <w:top w:val="nil"/>
              <w:left w:val="nil"/>
              <w:bottom w:val="single" w:sz="12" w:space="0" w:color="auto"/>
              <w:right w:val="nil"/>
            </w:tcBorders>
            <w:shd w:val="clear" w:color="auto" w:fill="auto"/>
            <w:noWrap/>
            <w:vAlign w:val="center"/>
            <w:hideMark/>
          </w:tcPr>
          <w:p w14:paraId="3BAD4913"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0</w:t>
            </w:r>
          </w:p>
        </w:tc>
        <w:tc>
          <w:tcPr>
            <w:tcW w:w="435" w:type="pct"/>
            <w:tcBorders>
              <w:top w:val="nil"/>
              <w:left w:val="nil"/>
              <w:bottom w:val="single" w:sz="12" w:space="0" w:color="auto"/>
              <w:right w:val="nil"/>
            </w:tcBorders>
            <w:shd w:val="clear" w:color="auto" w:fill="auto"/>
            <w:noWrap/>
            <w:vAlign w:val="center"/>
            <w:hideMark/>
          </w:tcPr>
          <w:p w14:paraId="01D92251"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21.6</w:t>
            </w:r>
          </w:p>
        </w:tc>
        <w:tc>
          <w:tcPr>
            <w:tcW w:w="725" w:type="pct"/>
            <w:tcBorders>
              <w:top w:val="nil"/>
              <w:left w:val="nil"/>
              <w:bottom w:val="single" w:sz="12" w:space="0" w:color="auto"/>
              <w:right w:val="nil"/>
            </w:tcBorders>
            <w:shd w:val="clear" w:color="auto" w:fill="auto"/>
            <w:noWrap/>
            <w:vAlign w:val="center"/>
            <w:hideMark/>
          </w:tcPr>
          <w:p w14:paraId="02062AB0"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0</w:t>
            </w:r>
          </w:p>
        </w:tc>
        <w:tc>
          <w:tcPr>
            <w:tcW w:w="435" w:type="pct"/>
            <w:tcBorders>
              <w:top w:val="nil"/>
              <w:left w:val="nil"/>
              <w:bottom w:val="single" w:sz="12" w:space="0" w:color="auto"/>
              <w:right w:val="nil"/>
            </w:tcBorders>
            <w:shd w:val="clear" w:color="auto" w:fill="auto"/>
            <w:noWrap/>
            <w:vAlign w:val="center"/>
            <w:hideMark/>
          </w:tcPr>
          <w:p w14:paraId="41A04A54" w14:textId="77777777" w:rsidR="00103EEC" w:rsidRPr="0030667F" w:rsidRDefault="00103EEC">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1250</w:t>
            </w:r>
          </w:p>
        </w:tc>
      </w:tr>
    </w:tbl>
    <w:p w14:paraId="71663606" w14:textId="222F6686" w:rsidR="00103EEC" w:rsidRPr="008A4412" w:rsidRDefault="00103EEC" w:rsidP="008A4412">
      <w:pPr>
        <w:spacing w:line="360" w:lineRule="auto"/>
        <w:rPr>
          <w:sz w:val="20"/>
          <w:szCs w:val="20"/>
        </w:rPr>
      </w:pPr>
      <w:r w:rsidRPr="008A4412">
        <w:rPr>
          <w:rFonts w:ascii="Times New Roman" w:hAnsi="Times New Roman" w:cs="Times New Roman"/>
          <w:sz w:val="20"/>
          <w:szCs w:val="20"/>
        </w:rPr>
        <w:t xml:space="preserve">Abbreviations: H: High </w:t>
      </w:r>
      <w:r w:rsidRPr="0030667F">
        <w:rPr>
          <w:rFonts w:ascii="Times New Roman" w:eastAsia="等线" w:hAnsi="Times New Roman" w:cs="Times New Roman"/>
          <w:color w:val="000000"/>
          <w:kern w:val="0"/>
          <w:sz w:val="20"/>
          <w:szCs w:val="20"/>
        </w:rPr>
        <w:t>proportion</w:t>
      </w:r>
      <w:r w:rsidRPr="008A4412">
        <w:rPr>
          <w:rFonts w:ascii="Times New Roman" w:hAnsi="Times New Roman" w:cs="Times New Roman"/>
          <w:sz w:val="20"/>
          <w:szCs w:val="20"/>
        </w:rPr>
        <w:t xml:space="preserve"> (</w:t>
      </w:r>
      <w:r w:rsidRPr="008A4412">
        <w:rPr>
          <w:rFonts w:ascii="Times New Roman" w:hAnsi="Times New Roman" w:cs="Times New Roman"/>
          <w:i/>
          <w:iCs/>
          <w:sz w:val="20"/>
          <w:szCs w:val="20"/>
        </w:rPr>
        <w:t>C. japonica</w:t>
      </w:r>
      <w:r w:rsidRPr="008A4412">
        <w:rPr>
          <w:rFonts w:ascii="Times New Roman" w:hAnsi="Times New Roman" w:cs="Times New Roman"/>
          <w:sz w:val="20"/>
          <w:szCs w:val="20"/>
        </w:rPr>
        <w:t xml:space="preserve"> account for 60% of the total plant individuals in the whole stand); M: Moderate </w:t>
      </w:r>
      <w:r w:rsidRPr="0030667F">
        <w:rPr>
          <w:rFonts w:ascii="Times New Roman" w:eastAsia="等线" w:hAnsi="Times New Roman" w:cs="Times New Roman"/>
          <w:color w:val="000000"/>
          <w:kern w:val="0"/>
          <w:sz w:val="20"/>
          <w:szCs w:val="20"/>
        </w:rPr>
        <w:t>proportion</w:t>
      </w:r>
      <w:r w:rsidRPr="008A4412">
        <w:rPr>
          <w:rFonts w:ascii="Times New Roman" w:hAnsi="Times New Roman" w:cs="Times New Roman"/>
          <w:sz w:val="20"/>
          <w:szCs w:val="20"/>
        </w:rPr>
        <w:t xml:space="preserve"> (</w:t>
      </w:r>
      <w:r w:rsidRPr="008A4412">
        <w:rPr>
          <w:rFonts w:ascii="Times New Roman" w:hAnsi="Times New Roman" w:cs="Times New Roman"/>
          <w:i/>
          <w:iCs/>
          <w:sz w:val="20"/>
          <w:szCs w:val="20"/>
        </w:rPr>
        <w:t>C. japonica</w:t>
      </w:r>
      <w:r w:rsidRPr="008A4412">
        <w:rPr>
          <w:rFonts w:ascii="Times New Roman" w:hAnsi="Times New Roman" w:cs="Times New Roman"/>
          <w:sz w:val="20"/>
          <w:szCs w:val="20"/>
        </w:rPr>
        <w:t xml:space="preserve"> account for 30% of the total plant individuals in the whole stand); L: Low</w:t>
      </w:r>
      <w:r w:rsidRPr="0030667F">
        <w:rPr>
          <w:rFonts w:ascii="Times New Roman" w:eastAsia="等线" w:hAnsi="Times New Roman" w:cs="Times New Roman"/>
          <w:color w:val="000000"/>
          <w:kern w:val="0"/>
          <w:sz w:val="20"/>
          <w:szCs w:val="20"/>
        </w:rPr>
        <w:t xml:space="preserve"> proportion</w:t>
      </w:r>
      <w:r w:rsidRPr="008A4412">
        <w:rPr>
          <w:rFonts w:ascii="Times New Roman" w:hAnsi="Times New Roman" w:cs="Times New Roman"/>
          <w:sz w:val="20"/>
          <w:szCs w:val="20"/>
        </w:rPr>
        <w:t xml:space="preserve"> (</w:t>
      </w:r>
      <w:r w:rsidRPr="008A4412">
        <w:rPr>
          <w:rFonts w:ascii="Times New Roman" w:hAnsi="Times New Roman" w:cs="Times New Roman"/>
          <w:i/>
          <w:iCs/>
          <w:sz w:val="20"/>
          <w:szCs w:val="20"/>
        </w:rPr>
        <w:t>C. japonica</w:t>
      </w:r>
      <w:r w:rsidRPr="008A4412">
        <w:rPr>
          <w:rFonts w:ascii="Times New Roman" w:hAnsi="Times New Roman" w:cs="Times New Roman"/>
          <w:sz w:val="20"/>
          <w:szCs w:val="20"/>
        </w:rPr>
        <w:t xml:space="preserve"> account for 10% of the total plant individuals in the whole stand); N: No</w:t>
      </w:r>
      <w:r w:rsidRPr="0030667F">
        <w:rPr>
          <w:rFonts w:ascii="Times New Roman" w:eastAsia="等线" w:hAnsi="Times New Roman" w:cs="Times New Roman"/>
          <w:color w:val="000000"/>
          <w:kern w:val="0"/>
          <w:sz w:val="20"/>
          <w:szCs w:val="20"/>
        </w:rPr>
        <w:t xml:space="preserve"> proportion</w:t>
      </w:r>
      <w:r w:rsidRPr="008A4412">
        <w:rPr>
          <w:rFonts w:ascii="Times New Roman" w:hAnsi="Times New Roman" w:cs="Times New Roman"/>
          <w:sz w:val="20"/>
          <w:szCs w:val="20"/>
        </w:rPr>
        <w:t xml:space="preserve"> (no </w:t>
      </w:r>
      <w:r w:rsidRPr="008A4412">
        <w:rPr>
          <w:rFonts w:ascii="Times New Roman" w:hAnsi="Times New Roman" w:cs="Times New Roman"/>
          <w:i/>
          <w:iCs/>
          <w:sz w:val="20"/>
          <w:szCs w:val="20"/>
        </w:rPr>
        <w:t>C. japonica</w:t>
      </w:r>
      <w:r w:rsidRPr="008A4412">
        <w:rPr>
          <w:rFonts w:ascii="Times New Roman" w:hAnsi="Times New Roman" w:cs="Times New Roman"/>
          <w:sz w:val="20"/>
          <w:szCs w:val="20"/>
        </w:rPr>
        <w:t xml:space="preserve">). </w:t>
      </w:r>
    </w:p>
    <w:p w14:paraId="664A830F" w14:textId="77777777" w:rsidR="0014392A" w:rsidRPr="0030667F" w:rsidRDefault="0014392A" w:rsidP="008A4412">
      <w:pPr>
        <w:pStyle w:val="a4"/>
        <w:suppressLineNumbers/>
        <w:spacing w:line="480" w:lineRule="auto"/>
        <w:rPr>
          <w:rFonts w:eastAsiaTheme="minorEastAsia"/>
          <w:b/>
          <w:bCs/>
        </w:rPr>
      </w:pPr>
    </w:p>
    <w:p w14:paraId="265BC3A5" w14:textId="77777777" w:rsidR="003B715D" w:rsidRDefault="003B715D" w:rsidP="00DD2391">
      <w:pPr>
        <w:pStyle w:val="a4"/>
        <w:spacing w:line="480" w:lineRule="auto"/>
        <w:rPr>
          <w:rFonts w:eastAsiaTheme="minorEastAsia"/>
          <w:b/>
          <w:bCs/>
        </w:rPr>
        <w:sectPr w:rsidR="003B715D" w:rsidSect="000B1D63">
          <w:footerReference w:type="default" r:id="rId9"/>
          <w:pgSz w:w="11906" w:h="16838"/>
          <w:pgMar w:top="1440" w:right="1797" w:bottom="1440" w:left="1797" w:header="851" w:footer="992" w:gutter="0"/>
          <w:lnNumType w:countBy="1" w:restart="continuous"/>
          <w:cols w:space="425"/>
          <w:docGrid w:type="lines" w:linePitch="312"/>
        </w:sectPr>
      </w:pPr>
    </w:p>
    <w:p w14:paraId="1A8DDB37" w14:textId="7B69D6A0" w:rsidR="00AE6FD1" w:rsidRPr="0030667F" w:rsidRDefault="00AE6FD1" w:rsidP="00DD2391">
      <w:pPr>
        <w:pStyle w:val="a4"/>
        <w:spacing w:line="480" w:lineRule="auto"/>
      </w:pPr>
      <w:r w:rsidRPr="0030667F">
        <w:rPr>
          <w:rFonts w:eastAsiaTheme="minorEastAsia"/>
          <w:b/>
          <w:bCs/>
        </w:rPr>
        <w:lastRenderedPageBreak/>
        <w:t>Table S</w:t>
      </w:r>
      <w:r w:rsidR="00103EEC" w:rsidRPr="0030667F">
        <w:rPr>
          <w:rFonts w:eastAsiaTheme="minorEastAsia"/>
          <w:b/>
          <w:bCs/>
        </w:rPr>
        <w:t>2</w:t>
      </w:r>
      <w:r w:rsidRPr="0030667F">
        <w:rPr>
          <w:rFonts w:eastAsiaTheme="minorEastAsia"/>
          <w:b/>
          <w:bCs/>
        </w:rPr>
        <w:t xml:space="preserve"> </w:t>
      </w:r>
      <w:r w:rsidRPr="0030667F">
        <w:t xml:space="preserve">The taxonomic information of understory vegetation under different </w:t>
      </w:r>
      <w:r w:rsidRPr="0030667F">
        <w:rPr>
          <w:rFonts w:eastAsia="等线"/>
          <w:color w:val="000000"/>
          <w:kern w:val="0"/>
        </w:rPr>
        <w:t>proportion</w:t>
      </w:r>
      <w:r w:rsidRPr="0030667F">
        <w:t xml:space="preserve"> degree. </w:t>
      </w:r>
    </w:p>
    <w:tbl>
      <w:tblPr>
        <w:tblW w:w="5000" w:type="pct"/>
        <w:tblLook w:val="04A0" w:firstRow="1" w:lastRow="0" w:firstColumn="1" w:lastColumn="0" w:noHBand="0" w:noVBand="1"/>
      </w:tblPr>
      <w:tblGrid>
        <w:gridCol w:w="1989"/>
        <w:gridCol w:w="1371"/>
        <w:gridCol w:w="1438"/>
        <w:gridCol w:w="1406"/>
        <w:gridCol w:w="2108"/>
      </w:tblGrid>
      <w:tr w:rsidR="00AE6FD1" w:rsidRPr="0030667F" w14:paraId="01035822" w14:textId="77777777" w:rsidTr="008A4412">
        <w:trPr>
          <w:trHeight w:val="300"/>
        </w:trPr>
        <w:tc>
          <w:tcPr>
            <w:tcW w:w="848" w:type="pct"/>
            <w:tcBorders>
              <w:top w:val="single" w:sz="12" w:space="0" w:color="auto"/>
              <w:left w:val="nil"/>
              <w:bottom w:val="single" w:sz="8" w:space="0" w:color="auto"/>
              <w:right w:val="nil"/>
            </w:tcBorders>
            <w:shd w:val="clear" w:color="auto" w:fill="auto"/>
            <w:noWrap/>
            <w:vAlign w:val="center"/>
            <w:hideMark/>
          </w:tcPr>
          <w:p w14:paraId="4F1F97D5"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Degree of proportion</w:t>
            </w:r>
          </w:p>
        </w:tc>
        <w:tc>
          <w:tcPr>
            <w:tcW w:w="912" w:type="pct"/>
            <w:tcBorders>
              <w:top w:val="single" w:sz="12" w:space="0" w:color="auto"/>
              <w:left w:val="nil"/>
              <w:bottom w:val="single" w:sz="8" w:space="0" w:color="auto"/>
              <w:right w:val="nil"/>
            </w:tcBorders>
            <w:shd w:val="clear" w:color="auto" w:fill="auto"/>
            <w:noWrap/>
            <w:vAlign w:val="center"/>
            <w:hideMark/>
          </w:tcPr>
          <w:p w14:paraId="0A10B1D4"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Structure</w:t>
            </w:r>
          </w:p>
        </w:tc>
        <w:tc>
          <w:tcPr>
            <w:tcW w:w="952" w:type="pct"/>
            <w:tcBorders>
              <w:top w:val="single" w:sz="12" w:space="0" w:color="auto"/>
              <w:left w:val="nil"/>
              <w:bottom w:val="single" w:sz="8" w:space="0" w:color="auto"/>
              <w:right w:val="nil"/>
            </w:tcBorders>
            <w:shd w:val="clear" w:color="auto" w:fill="auto"/>
            <w:noWrap/>
            <w:vAlign w:val="center"/>
            <w:hideMark/>
          </w:tcPr>
          <w:p w14:paraId="3D82D7A0"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Family</w:t>
            </w:r>
          </w:p>
        </w:tc>
        <w:tc>
          <w:tcPr>
            <w:tcW w:w="933" w:type="pct"/>
            <w:tcBorders>
              <w:top w:val="single" w:sz="12" w:space="0" w:color="auto"/>
              <w:left w:val="nil"/>
              <w:bottom w:val="single" w:sz="8" w:space="0" w:color="auto"/>
              <w:right w:val="nil"/>
            </w:tcBorders>
            <w:shd w:val="clear" w:color="auto" w:fill="auto"/>
            <w:noWrap/>
            <w:vAlign w:val="center"/>
            <w:hideMark/>
          </w:tcPr>
          <w:p w14:paraId="5F96E526"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Genus</w:t>
            </w:r>
          </w:p>
        </w:tc>
        <w:tc>
          <w:tcPr>
            <w:tcW w:w="1356" w:type="pct"/>
            <w:tcBorders>
              <w:top w:val="single" w:sz="12" w:space="0" w:color="auto"/>
              <w:left w:val="nil"/>
              <w:bottom w:val="single" w:sz="8" w:space="0" w:color="auto"/>
              <w:right w:val="nil"/>
            </w:tcBorders>
            <w:shd w:val="clear" w:color="auto" w:fill="auto"/>
            <w:noWrap/>
            <w:vAlign w:val="center"/>
            <w:hideMark/>
          </w:tcPr>
          <w:p w14:paraId="3AE1BC58"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Species</w:t>
            </w:r>
          </w:p>
        </w:tc>
      </w:tr>
      <w:tr w:rsidR="00AE6FD1" w:rsidRPr="0030667F" w14:paraId="6A4795C5" w14:textId="77777777" w:rsidTr="008A4412">
        <w:trPr>
          <w:trHeight w:val="280"/>
        </w:trPr>
        <w:tc>
          <w:tcPr>
            <w:tcW w:w="848" w:type="pct"/>
            <w:vMerge w:val="restart"/>
            <w:tcBorders>
              <w:top w:val="nil"/>
              <w:left w:val="nil"/>
              <w:bottom w:val="nil"/>
              <w:right w:val="nil"/>
            </w:tcBorders>
            <w:shd w:val="clear" w:color="auto" w:fill="auto"/>
            <w:noWrap/>
            <w:vAlign w:val="center"/>
            <w:hideMark/>
          </w:tcPr>
          <w:p w14:paraId="7858D3DC" w14:textId="77777777" w:rsidR="00AE6FD1" w:rsidRPr="0030667F" w:rsidRDefault="00AE6FD1" w:rsidP="00DD239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H</w:t>
            </w:r>
          </w:p>
        </w:tc>
        <w:tc>
          <w:tcPr>
            <w:tcW w:w="912" w:type="pct"/>
            <w:tcBorders>
              <w:top w:val="nil"/>
              <w:left w:val="nil"/>
              <w:bottom w:val="nil"/>
              <w:right w:val="nil"/>
            </w:tcBorders>
            <w:shd w:val="clear" w:color="auto" w:fill="auto"/>
            <w:noWrap/>
            <w:vAlign w:val="center"/>
            <w:hideMark/>
          </w:tcPr>
          <w:p w14:paraId="02C49204"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Shrub layer</w:t>
            </w:r>
          </w:p>
        </w:tc>
        <w:tc>
          <w:tcPr>
            <w:tcW w:w="952" w:type="pct"/>
            <w:tcBorders>
              <w:top w:val="nil"/>
              <w:left w:val="nil"/>
              <w:bottom w:val="nil"/>
              <w:right w:val="nil"/>
            </w:tcBorders>
            <w:shd w:val="clear" w:color="auto" w:fill="auto"/>
            <w:noWrap/>
            <w:vAlign w:val="center"/>
            <w:hideMark/>
          </w:tcPr>
          <w:p w14:paraId="4A226278"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15</w:t>
            </w:r>
          </w:p>
        </w:tc>
        <w:tc>
          <w:tcPr>
            <w:tcW w:w="933" w:type="pct"/>
            <w:tcBorders>
              <w:top w:val="nil"/>
              <w:left w:val="nil"/>
              <w:bottom w:val="nil"/>
              <w:right w:val="nil"/>
            </w:tcBorders>
            <w:shd w:val="clear" w:color="auto" w:fill="auto"/>
            <w:noWrap/>
            <w:vAlign w:val="center"/>
            <w:hideMark/>
          </w:tcPr>
          <w:p w14:paraId="24286639"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13</w:t>
            </w:r>
          </w:p>
        </w:tc>
        <w:tc>
          <w:tcPr>
            <w:tcW w:w="1356" w:type="pct"/>
            <w:tcBorders>
              <w:top w:val="nil"/>
              <w:left w:val="nil"/>
              <w:bottom w:val="nil"/>
              <w:right w:val="nil"/>
            </w:tcBorders>
            <w:shd w:val="clear" w:color="auto" w:fill="auto"/>
            <w:noWrap/>
            <w:vAlign w:val="center"/>
            <w:hideMark/>
          </w:tcPr>
          <w:p w14:paraId="3CE64DE8"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14</w:t>
            </w:r>
          </w:p>
        </w:tc>
      </w:tr>
      <w:tr w:rsidR="00AE6FD1" w:rsidRPr="0030667F" w14:paraId="473F777E" w14:textId="77777777" w:rsidTr="008A4412">
        <w:trPr>
          <w:trHeight w:val="280"/>
        </w:trPr>
        <w:tc>
          <w:tcPr>
            <w:tcW w:w="848" w:type="pct"/>
            <w:vMerge/>
            <w:tcBorders>
              <w:top w:val="nil"/>
              <w:left w:val="nil"/>
              <w:bottom w:val="nil"/>
              <w:right w:val="nil"/>
            </w:tcBorders>
            <w:vAlign w:val="center"/>
            <w:hideMark/>
          </w:tcPr>
          <w:p w14:paraId="57499443" w14:textId="77777777" w:rsidR="00AE6FD1" w:rsidRPr="0030667F" w:rsidRDefault="00AE6FD1">
            <w:pPr>
              <w:widowControl/>
              <w:jc w:val="center"/>
              <w:rPr>
                <w:rFonts w:ascii="Times New Roman" w:eastAsia="等线" w:hAnsi="Times New Roman" w:cs="Times New Roman"/>
                <w:color w:val="000000"/>
                <w:kern w:val="0"/>
                <w:szCs w:val="21"/>
              </w:rPr>
            </w:pPr>
          </w:p>
        </w:tc>
        <w:tc>
          <w:tcPr>
            <w:tcW w:w="912" w:type="pct"/>
            <w:tcBorders>
              <w:top w:val="nil"/>
              <w:left w:val="nil"/>
              <w:bottom w:val="nil"/>
              <w:right w:val="nil"/>
            </w:tcBorders>
            <w:shd w:val="clear" w:color="auto" w:fill="auto"/>
            <w:noWrap/>
            <w:vAlign w:val="center"/>
            <w:hideMark/>
          </w:tcPr>
          <w:p w14:paraId="3CC9A52F"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Herb layer</w:t>
            </w:r>
          </w:p>
        </w:tc>
        <w:tc>
          <w:tcPr>
            <w:tcW w:w="952" w:type="pct"/>
            <w:tcBorders>
              <w:top w:val="nil"/>
              <w:left w:val="nil"/>
              <w:bottom w:val="nil"/>
              <w:right w:val="nil"/>
            </w:tcBorders>
            <w:shd w:val="clear" w:color="auto" w:fill="auto"/>
            <w:noWrap/>
            <w:vAlign w:val="center"/>
            <w:hideMark/>
          </w:tcPr>
          <w:p w14:paraId="1ED2C38F"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14</w:t>
            </w:r>
          </w:p>
        </w:tc>
        <w:tc>
          <w:tcPr>
            <w:tcW w:w="933" w:type="pct"/>
            <w:tcBorders>
              <w:top w:val="nil"/>
              <w:left w:val="nil"/>
              <w:bottom w:val="nil"/>
              <w:right w:val="nil"/>
            </w:tcBorders>
            <w:shd w:val="clear" w:color="auto" w:fill="auto"/>
            <w:noWrap/>
            <w:vAlign w:val="center"/>
            <w:hideMark/>
          </w:tcPr>
          <w:p w14:paraId="16A5035E"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19</w:t>
            </w:r>
          </w:p>
        </w:tc>
        <w:tc>
          <w:tcPr>
            <w:tcW w:w="1356" w:type="pct"/>
            <w:tcBorders>
              <w:top w:val="nil"/>
              <w:left w:val="nil"/>
              <w:bottom w:val="nil"/>
              <w:right w:val="nil"/>
            </w:tcBorders>
            <w:shd w:val="clear" w:color="auto" w:fill="auto"/>
            <w:noWrap/>
            <w:vAlign w:val="center"/>
            <w:hideMark/>
          </w:tcPr>
          <w:p w14:paraId="537EEC63"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20</w:t>
            </w:r>
          </w:p>
        </w:tc>
      </w:tr>
      <w:tr w:rsidR="00AE6FD1" w:rsidRPr="0030667F" w14:paraId="53470775" w14:textId="77777777" w:rsidTr="008A4412">
        <w:trPr>
          <w:trHeight w:val="280"/>
        </w:trPr>
        <w:tc>
          <w:tcPr>
            <w:tcW w:w="848" w:type="pct"/>
            <w:vMerge w:val="restart"/>
            <w:tcBorders>
              <w:top w:val="nil"/>
              <w:left w:val="nil"/>
              <w:bottom w:val="nil"/>
              <w:right w:val="nil"/>
            </w:tcBorders>
            <w:shd w:val="clear" w:color="auto" w:fill="auto"/>
            <w:noWrap/>
            <w:vAlign w:val="center"/>
            <w:hideMark/>
          </w:tcPr>
          <w:p w14:paraId="68D7FB55" w14:textId="77777777" w:rsidR="00AE6FD1" w:rsidRPr="0030667F" w:rsidRDefault="00AE6FD1" w:rsidP="00DD239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M</w:t>
            </w:r>
          </w:p>
        </w:tc>
        <w:tc>
          <w:tcPr>
            <w:tcW w:w="912" w:type="pct"/>
            <w:tcBorders>
              <w:top w:val="nil"/>
              <w:left w:val="nil"/>
              <w:bottom w:val="nil"/>
              <w:right w:val="nil"/>
            </w:tcBorders>
            <w:shd w:val="clear" w:color="auto" w:fill="auto"/>
            <w:noWrap/>
            <w:vAlign w:val="center"/>
            <w:hideMark/>
          </w:tcPr>
          <w:p w14:paraId="40D1CE8F"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Shrub layer</w:t>
            </w:r>
          </w:p>
        </w:tc>
        <w:tc>
          <w:tcPr>
            <w:tcW w:w="952" w:type="pct"/>
            <w:tcBorders>
              <w:top w:val="nil"/>
              <w:left w:val="nil"/>
              <w:bottom w:val="nil"/>
              <w:right w:val="nil"/>
            </w:tcBorders>
            <w:shd w:val="clear" w:color="auto" w:fill="auto"/>
            <w:noWrap/>
            <w:vAlign w:val="center"/>
            <w:hideMark/>
          </w:tcPr>
          <w:p w14:paraId="4BEE2641"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10</w:t>
            </w:r>
          </w:p>
        </w:tc>
        <w:tc>
          <w:tcPr>
            <w:tcW w:w="933" w:type="pct"/>
            <w:tcBorders>
              <w:top w:val="nil"/>
              <w:left w:val="nil"/>
              <w:bottom w:val="nil"/>
              <w:right w:val="nil"/>
            </w:tcBorders>
            <w:shd w:val="clear" w:color="auto" w:fill="auto"/>
            <w:noWrap/>
            <w:vAlign w:val="center"/>
            <w:hideMark/>
          </w:tcPr>
          <w:p w14:paraId="0A3E7172"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13</w:t>
            </w:r>
          </w:p>
        </w:tc>
        <w:tc>
          <w:tcPr>
            <w:tcW w:w="1356" w:type="pct"/>
            <w:tcBorders>
              <w:top w:val="nil"/>
              <w:left w:val="nil"/>
              <w:bottom w:val="nil"/>
              <w:right w:val="nil"/>
            </w:tcBorders>
            <w:shd w:val="clear" w:color="auto" w:fill="auto"/>
            <w:noWrap/>
            <w:vAlign w:val="center"/>
            <w:hideMark/>
          </w:tcPr>
          <w:p w14:paraId="1892D020"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16</w:t>
            </w:r>
          </w:p>
        </w:tc>
      </w:tr>
      <w:tr w:rsidR="00AE6FD1" w:rsidRPr="0030667F" w14:paraId="10461209" w14:textId="77777777" w:rsidTr="008A4412">
        <w:trPr>
          <w:trHeight w:val="280"/>
        </w:trPr>
        <w:tc>
          <w:tcPr>
            <w:tcW w:w="848" w:type="pct"/>
            <w:vMerge/>
            <w:tcBorders>
              <w:top w:val="nil"/>
              <w:left w:val="nil"/>
              <w:bottom w:val="nil"/>
              <w:right w:val="nil"/>
            </w:tcBorders>
            <w:vAlign w:val="center"/>
            <w:hideMark/>
          </w:tcPr>
          <w:p w14:paraId="66F5F74E" w14:textId="77777777" w:rsidR="00AE6FD1" w:rsidRPr="0030667F" w:rsidRDefault="00AE6FD1">
            <w:pPr>
              <w:widowControl/>
              <w:jc w:val="center"/>
              <w:rPr>
                <w:rFonts w:ascii="Times New Roman" w:eastAsia="等线" w:hAnsi="Times New Roman" w:cs="Times New Roman"/>
                <w:color w:val="000000"/>
                <w:kern w:val="0"/>
                <w:szCs w:val="21"/>
              </w:rPr>
            </w:pPr>
          </w:p>
        </w:tc>
        <w:tc>
          <w:tcPr>
            <w:tcW w:w="912" w:type="pct"/>
            <w:tcBorders>
              <w:top w:val="nil"/>
              <w:left w:val="nil"/>
              <w:bottom w:val="nil"/>
              <w:right w:val="nil"/>
            </w:tcBorders>
            <w:shd w:val="clear" w:color="auto" w:fill="auto"/>
            <w:noWrap/>
            <w:vAlign w:val="center"/>
            <w:hideMark/>
          </w:tcPr>
          <w:p w14:paraId="051D6972"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Herb layer</w:t>
            </w:r>
          </w:p>
        </w:tc>
        <w:tc>
          <w:tcPr>
            <w:tcW w:w="952" w:type="pct"/>
            <w:tcBorders>
              <w:top w:val="nil"/>
              <w:left w:val="nil"/>
              <w:bottom w:val="nil"/>
              <w:right w:val="nil"/>
            </w:tcBorders>
            <w:shd w:val="clear" w:color="auto" w:fill="auto"/>
            <w:noWrap/>
            <w:vAlign w:val="center"/>
            <w:hideMark/>
          </w:tcPr>
          <w:p w14:paraId="5462E26D"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17</w:t>
            </w:r>
          </w:p>
        </w:tc>
        <w:tc>
          <w:tcPr>
            <w:tcW w:w="933" w:type="pct"/>
            <w:tcBorders>
              <w:top w:val="nil"/>
              <w:left w:val="nil"/>
              <w:bottom w:val="nil"/>
              <w:right w:val="nil"/>
            </w:tcBorders>
            <w:shd w:val="clear" w:color="auto" w:fill="auto"/>
            <w:noWrap/>
            <w:vAlign w:val="center"/>
            <w:hideMark/>
          </w:tcPr>
          <w:p w14:paraId="70954949"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22</w:t>
            </w:r>
          </w:p>
        </w:tc>
        <w:tc>
          <w:tcPr>
            <w:tcW w:w="1356" w:type="pct"/>
            <w:tcBorders>
              <w:top w:val="nil"/>
              <w:left w:val="nil"/>
              <w:bottom w:val="nil"/>
              <w:right w:val="nil"/>
            </w:tcBorders>
            <w:shd w:val="clear" w:color="auto" w:fill="auto"/>
            <w:noWrap/>
            <w:vAlign w:val="center"/>
            <w:hideMark/>
          </w:tcPr>
          <w:p w14:paraId="2A295F9F"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22</w:t>
            </w:r>
          </w:p>
        </w:tc>
      </w:tr>
      <w:tr w:rsidR="00AE6FD1" w:rsidRPr="0030667F" w14:paraId="0AAD795E" w14:textId="77777777" w:rsidTr="008A4412">
        <w:trPr>
          <w:trHeight w:val="280"/>
        </w:trPr>
        <w:tc>
          <w:tcPr>
            <w:tcW w:w="848" w:type="pct"/>
            <w:vMerge w:val="restart"/>
            <w:tcBorders>
              <w:top w:val="nil"/>
              <w:left w:val="nil"/>
              <w:bottom w:val="nil"/>
              <w:right w:val="nil"/>
            </w:tcBorders>
            <w:shd w:val="clear" w:color="auto" w:fill="auto"/>
            <w:noWrap/>
            <w:vAlign w:val="center"/>
            <w:hideMark/>
          </w:tcPr>
          <w:p w14:paraId="6B2E8A61" w14:textId="77777777" w:rsidR="00AE6FD1" w:rsidRPr="0030667F" w:rsidRDefault="00AE6FD1" w:rsidP="00DD239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L</w:t>
            </w:r>
          </w:p>
        </w:tc>
        <w:tc>
          <w:tcPr>
            <w:tcW w:w="912" w:type="pct"/>
            <w:tcBorders>
              <w:top w:val="nil"/>
              <w:left w:val="nil"/>
              <w:bottom w:val="nil"/>
              <w:right w:val="nil"/>
            </w:tcBorders>
            <w:shd w:val="clear" w:color="auto" w:fill="auto"/>
            <w:noWrap/>
            <w:vAlign w:val="center"/>
            <w:hideMark/>
          </w:tcPr>
          <w:p w14:paraId="737FA465"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Shrub layer</w:t>
            </w:r>
          </w:p>
        </w:tc>
        <w:tc>
          <w:tcPr>
            <w:tcW w:w="952" w:type="pct"/>
            <w:tcBorders>
              <w:top w:val="nil"/>
              <w:left w:val="nil"/>
              <w:bottom w:val="nil"/>
              <w:right w:val="nil"/>
            </w:tcBorders>
            <w:shd w:val="clear" w:color="auto" w:fill="auto"/>
            <w:noWrap/>
            <w:vAlign w:val="center"/>
            <w:hideMark/>
          </w:tcPr>
          <w:p w14:paraId="02D2ABF5"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15</w:t>
            </w:r>
          </w:p>
        </w:tc>
        <w:tc>
          <w:tcPr>
            <w:tcW w:w="933" w:type="pct"/>
            <w:tcBorders>
              <w:top w:val="nil"/>
              <w:left w:val="nil"/>
              <w:bottom w:val="nil"/>
              <w:right w:val="nil"/>
            </w:tcBorders>
            <w:shd w:val="clear" w:color="auto" w:fill="auto"/>
            <w:noWrap/>
            <w:vAlign w:val="center"/>
            <w:hideMark/>
          </w:tcPr>
          <w:p w14:paraId="671B93D1"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18</w:t>
            </w:r>
          </w:p>
        </w:tc>
        <w:tc>
          <w:tcPr>
            <w:tcW w:w="1356" w:type="pct"/>
            <w:tcBorders>
              <w:top w:val="nil"/>
              <w:left w:val="nil"/>
              <w:bottom w:val="nil"/>
              <w:right w:val="nil"/>
            </w:tcBorders>
            <w:shd w:val="clear" w:color="auto" w:fill="auto"/>
            <w:noWrap/>
            <w:vAlign w:val="center"/>
            <w:hideMark/>
          </w:tcPr>
          <w:p w14:paraId="2802B383"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20</w:t>
            </w:r>
          </w:p>
        </w:tc>
      </w:tr>
      <w:tr w:rsidR="00AE6FD1" w:rsidRPr="0030667F" w14:paraId="6F15524C" w14:textId="77777777" w:rsidTr="008A4412">
        <w:trPr>
          <w:trHeight w:val="280"/>
        </w:trPr>
        <w:tc>
          <w:tcPr>
            <w:tcW w:w="848" w:type="pct"/>
            <w:vMerge/>
            <w:tcBorders>
              <w:top w:val="nil"/>
              <w:left w:val="nil"/>
              <w:bottom w:val="nil"/>
              <w:right w:val="nil"/>
            </w:tcBorders>
            <w:vAlign w:val="center"/>
            <w:hideMark/>
          </w:tcPr>
          <w:p w14:paraId="3C15B748" w14:textId="77777777" w:rsidR="00AE6FD1" w:rsidRPr="0030667F" w:rsidRDefault="00AE6FD1">
            <w:pPr>
              <w:widowControl/>
              <w:jc w:val="center"/>
              <w:rPr>
                <w:rFonts w:ascii="Times New Roman" w:eastAsia="等线" w:hAnsi="Times New Roman" w:cs="Times New Roman"/>
                <w:color w:val="000000"/>
                <w:kern w:val="0"/>
                <w:szCs w:val="21"/>
              </w:rPr>
            </w:pPr>
          </w:p>
        </w:tc>
        <w:tc>
          <w:tcPr>
            <w:tcW w:w="912" w:type="pct"/>
            <w:tcBorders>
              <w:top w:val="nil"/>
              <w:left w:val="nil"/>
              <w:bottom w:val="nil"/>
              <w:right w:val="nil"/>
            </w:tcBorders>
            <w:shd w:val="clear" w:color="auto" w:fill="auto"/>
            <w:noWrap/>
            <w:vAlign w:val="center"/>
            <w:hideMark/>
          </w:tcPr>
          <w:p w14:paraId="28251E79"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Herb layer</w:t>
            </w:r>
          </w:p>
        </w:tc>
        <w:tc>
          <w:tcPr>
            <w:tcW w:w="952" w:type="pct"/>
            <w:tcBorders>
              <w:top w:val="nil"/>
              <w:left w:val="nil"/>
              <w:bottom w:val="nil"/>
              <w:right w:val="nil"/>
            </w:tcBorders>
            <w:shd w:val="clear" w:color="auto" w:fill="auto"/>
            <w:noWrap/>
            <w:vAlign w:val="center"/>
            <w:hideMark/>
          </w:tcPr>
          <w:p w14:paraId="330ECF37"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16</w:t>
            </w:r>
          </w:p>
        </w:tc>
        <w:tc>
          <w:tcPr>
            <w:tcW w:w="933" w:type="pct"/>
            <w:tcBorders>
              <w:top w:val="nil"/>
              <w:left w:val="nil"/>
              <w:bottom w:val="nil"/>
              <w:right w:val="nil"/>
            </w:tcBorders>
            <w:shd w:val="clear" w:color="auto" w:fill="auto"/>
            <w:noWrap/>
            <w:vAlign w:val="center"/>
            <w:hideMark/>
          </w:tcPr>
          <w:p w14:paraId="5A3040DA"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26</w:t>
            </w:r>
          </w:p>
        </w:tc>
        <w:tc>
          <w:tcPr>
            <w:tcW w:w="1356" w:type="pct"/>
            <w:tcBorders>
              <w:top w:val="nil"/>
              <w:left w:val="nil"/>
              <w:bottom w:val="nil"/>
              <w:right w:val="nil"/>
            </w:tcBorders>
            <w:shd w:val="clear" w:color="auto" w:fill="auto"/>
            <w:noWrap/>
            <w:vAlign w:val="center"/>
            <w:hideMark/>
          </w:tcPr>
          <w:p w14:paraId="0834DD2A"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27</w:t>
            </w:r>
          </w:p>
        </w:tc>
      </w:tr>
      <w:tr w:rsidR="00AE6FD1" w:rsidRPr="0030667F" w14:paraId="34EA76C1" w14:textId="77777777" w:rsidTr="008A4412">
        <w:trPr>
          <w:trHeight w:val="280"/>
        </w:trPr>
        <w:tc>
          <w:tcPr>
            <w:tcW w:w="848" w:type="pct"/>
            <w:vMerge w:val="restart"/>
            <w:tcBorders>
              <w:top w:val="nil"/>
              <w:left w:val="nil"/>
              <w:bottom w:val="single" w:sz="12" w:space="0" w:color="000000"/>
              <w:right w:val="nil"/>
            </w:tcBorders>
            <w:shd w:val="clear" w:color="auto" w:fill="auto"/>
            <w:noWrap/>
            <w:vAlign w:val="center"/>
            <w:hideMark/>
          </w:tcPr>
          <w:p w14:paraId="200316BC" w14:textId="77777777" w:rsidR="00AE6FD1" w:rsidRPr="0030667F" w:rsidRDefault="00AE6FD1" w:rsidP="00DD239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N</w:t>
            </w:r>
          </w:p>
        </w:tc>
        <w:tc>
          <w:tcPr>
            <w:tcW w:w="912" w:type="pct"/>
            <w:tcBorders>
              <w:top w:val="nil"/>
              <w:left w:val="nil"/>
              <w:bottom w:val="nil"/>
              <w:right w:val="nil"/>
            </w:tcBorders>
            <w:shd w:val="clear" w:color="auto" w:fill="auto"/>
            <w:noWrap/>
            <w:vAlign w:val="center"/>
            <w:hideMark/>
          </w:tcPr>
          <w:p w14:paraId="318BFE25"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Shrub layer</w:t>
            </w:r>
          </w:p>
        </w:tc>
        <w:tc>
          <w:tcPr>
            <w:tcW w:w="952" w:type="pct"/>
            <w:tcBorders>
              <w:top w:val="nil"/>
              <w:left w:val="nil"/>
              <w:bottom w:val="nil"/>
              <w:right w:val="nil"/>
            </w:tcBorders>
            <w:shd w:val="clear" w:color="auto" w:fill="auto"/>
            <w:noWrap/>
            <w:vAlign w:val="center"/>
            <w:hideMark/>
          </w:tcPr>
          <w:p w14:paraId="62A18EBB"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16</w:t>
            </w:r>
          </w:p>
        </w:tc>
        <w:tc>
          <w:tcPr>
            <w:tcW w:w="933" w:type="pct"/>
            <w:tcBorders>
              <w:top w:val="nil"/>
              <w:left w:val="nil"/>
              <w:bottom w:val="nil"/>
              <w:right w:val="nil"/>
            </w:tcBorders>
            <w:shd w:val="clear" w:color="auto" w:fill="auto"/>
            <w:noWrap/>
            <w:vAlign w:val="center"/>
            <w:hideMark/>
          </w:tcPr>
          <w:p w14:paraId="6AED8C19"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22</w:t>
            </w:r>
          </w:p>
        </w:tc>
        <w:tc>
          <w:tcPr>
            <w:tcW w:w="1356" w:type="pct"/>
            <w:tcBorders>
              <w:top w:val="nil"/>
              <w:left w:val="nil"/>
              <w:bottom w:val="nil"/>
              <w:right w:val="nil"/>
            </w:tcBorders>
            <w:shd w:val="clear" w:color="auto" w:fill="auto"/>
            <w:noWrap/>
            <w:vAlign w:val="center"/>
            <w:hideMark/>
          </w:tcPr>
          <w:p w14:paraId="36249810"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27</w:t>
            </w:r>
          </w:p>
        </w:tc>
      </w:tr>
      <w:tr w:rsidR="00AE6FD1" w:rsidRPr="0030667F" w14:paraId="50BA65B3" w14:textId="77777777" w:rsidTr="008A4412">
        <w:trPr>
          <w:trHeight w:val="290"/>
        </w:trPr>
        <w:tc>
          <w:tcPr>
            <w:tcW w:w="848" w:type="pct"/>
            <w:vMerge/>
            <w:tcBorders>
              <w:top w:val="nil"/>
              <w:left w:val="nil"/>
              <w:bottom w:val="single" w:sz="12" w:space="0" w:color="000000"/>
              <w:right w:val="nil"/>
            </w:tcBorders>
            <w:vAlign w:val="center"/>
            <w:hideMark/>
          </w:tcPr>
          <w:p w14:paraId="21DA94E5" w14:textId="77777777" w:rsidR="00AE6FD1" w:rsidRPr="0030667F" w:rsidRDefault="00AE6FD1">
            <w:pPr>
              <w:widowControl/>
              <w:jc w:val="center"/>
              <w:rPr>
                <w:rFonts w:ascii="Times New Roman" w:eastAsia="等线" w:hAnsi="Times New Roman" w:cs="Times New Roman"/>
                <w:color w:val="000000"/>
                <w:kern w:val="0"/>
                <w:szCs w:val="21"/>
              </w:rPr>
            </w:pPr>
          </w:p>
        </w:tc>
        <w:tc>
          <w:tcPr>
            <w:tcW w:w="912" w:type="pct"/>
            <w:tcBorders>
              <w:top w:val="nil"/>
              <w:left w:val="nil"/>
              <w:bottom w:val="single" w:sz="12" w:space="0" w:color="auto"/>
              <w:right w:val="nil"/>
            </w:tcBorders>
            <w:shd w:val="clear" w:color="auto" w:fill="auto"/>
            <w:noWrap/>
            <w:vAlign w:val="center"/>
            <w:hideMark/>
          </w:tcPr>
          <w:p w14:paraId="598ED34E"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Herb layer</w:t>
            </w:r>
          </w:p>
        </w:tc>
        <w:tc>
          <w:tcPr>
            <w:tcW w:w="952" w:type="pct"/>
            <w:tcBorders>
              <w:top w:val="nil"/>
              <w:left w:val="nil"/>
              <w:bottom w:val="single" w:sz="12" w:space="0" w:color="auto"/>
              <w:right w:val="nil"/>
            </w:tcBorders>
            <w:shd w:val="clear" w:color="auto" w:fill="auto"/>
            <w:noWrap/>
            <w:vAlign w:val="center"/>
            <w:hideMark/>
          </w:tcPr>
          <w:p w14:paraId="574D476D"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13</w:t>
            </w:r>
          </w:p>
        </w:tc>
        <w:tc>
          <w:tcPr>
            <w:tcW w:w="933" w:type="pct"/>
            <w:tcBorders>
              <w:top w:val="nil"/>
              <w:left w:val="nil"/>
              <w:bottom w:val="single" w:sz="12" w:space="0" w:color="auto"/>
              <w:right w:val="nil"/>
            </w:tcBorders>
            <w:shd w:val="clear" w:color="auto" w:fill="auto"/>
            <w:noWrap/>
            <w:vAlign w:val="center"/>
            <w:hideMark/>
          </w:tcPr>
          <w:p w14:paraId="4ABA169C"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25</w:t>
            </w:r>
          </w:p>
        </w:tc>
        <w:tc>
          <w:tcPr>
            <w:tcW w:w="1356" w:type="pct"/>
            <w:tcBorders>
              <w:top w:val="nil"/>
              <w:left w:val="nil"/>
              <w:bottom w:val="single" w:sz="12" w:space="0" w:color="auto"/>
              <w:right w:val="nil"/>
            </w:tcBorders>
            <w:shd w:val="clear" w:color="auto" w:fill="auto"/>
            <w:noWrap/>
            <w:vAlign w:val="center"/>
            <w:hideMark/>
          </w:tcPr>
          <w:p w14:paraId="60023BBB" w14:textId="77777777" w:rsidR="00AE6FD1" w:rsidRPr="0030667F" w:rsidRDefault="00AE6FD1">
            <w:pPr>
              <w:widowControl/>
              <w:jc w:val="center"/>
              <w:rPr>
                <w:rFonts w:ascii="Times New Roman" w:eastAsia="等线" w:hAnsi="Times New Roman" w:cs="Times New Roman"/>
                <w:color w:val="000000"/>
                <w:kern w:val="0"/>
                <w:szCs w:val="21"/>
              </w:rPr>
            </w:pPr>
            <w:r w:rsidRPr="0030667F">
              <w:rPr>
                <w:rFonts w:ascii="Times New Roman" w:eastAsia="等线" w:hAnsi="Times New Roman" w:cs="Times New Roman"/>
                <w:color w:val="000000"/>
                <w:kern w:val="0"/>
                <w:szCs w:val="21"/>
              </w:rPr>
              <w:t>26</w:t>
            </w:r>
          </w:p>
        </w:tc>
      </w:tr>
    </w:tbl>
    <w:p w14:paraId="76CF585F" w14:textId="77777777" w:rsidR="00456873" w:rsidRDefault="00AE6FD1" w:rsidP="00DD2391">
      <w:pPr>
        <w:spacing w:line="360" w:lineRule="auto"/>
        <w:jc w:val="left"/>
        <w:rPr>
          <w:rFonts w:ascii="Times New Roman" w:hAnsi="Times New Roman" w:cs="Times New Roman"/>
          <w:szCs w:val="21"/>
        </w:rPr>
        <w:sectPr w:rsidR="00456873" w:rsidSect="007C370F">
          <w:pgSz w:w="11906" w:h="16838"/>
          <w:pgMar w:top="1440" w:right="1797" w:bottom="1440" w:left="1797" w:header="851" w:footer="992" w:gutter="0"/>
          <w:lnNumType w:countBy="1" w:restart="continuous"/>
          <w:cols w:space="425"/>
          <w:docGrid w:type="lines" w:linePitch="312"/>
        </w:sectPr>
      </w:pPr>
      <w:r w:rsidRPr="0030667F">
        <w:rPr>
          <w:rFonts w:ascii="Times New Roman" w:hAnsi="Times New Roman" w:cs="Times New Roman"/>
          <w:szCs w:val="21"/>
        </w:rPr>
        <w:t>Abbreviations: H: High</w:t>
      </w:r>
      <w:r w:rsidRPr="0030667F">
        <w:rPr>
          <w:rFonts w:ascii="Times New Roman" w:eastAsia="等线" w:hAnsi="Times New Roman" w:cs="Times New Roman"/>
          <w:color w:val="000000"/>
          <w:kern w:val="0"/>
          <w:szCs w:val="21"/>
        </w:rPr>
        <w:t xml:space="preserve"> proportion</w:t>
      </w:r>
      <w:r w:rsidRPr="0030667F">
        <w:rPr>
          <w:rFonts w:ascii="Times New Roman" w:hAnsi="Times New Roman" w:cs="Times New Roman"/>
          <w:szCs w:val="21"/>
        </w:rPr>
        <w:t xml:space="preserve"> (</w:t>
      </w:r>
      <w:r w:rsidRPr="0030667F">
        <w:rPr>
          <w:rFonts w:ascii="Times New Roman" w:hAnsi="Times New Roman" w:cs="Times New Roman"/>
          <w:i/>
          <w:iCs/>
          <w:szCs w:val="21"/>
        </w:rPr>
        <w:t>C. japonica</w:t>
      </w:r>
      <w:r w:rsidRPr="0030667F">
        <w:rPr>
          <w:rFonts w:ascii="Times New Roman" w:hAnsi="Times New Roman" w:cs="Times New Roman"/>
          <w:szCs w:val="21"/>
        </w:rPr>
        <w:t xml:space="preserve"> account for 60% of the total plant individuals in the whole stand); M: Moderate </w:t>
      </w:r>
      <w:r w:rsidRPr="0030667F">
        <w:rPr>
          <w:rFonts w:ascii="Times New Roman" w:eastAsia="等线" w:hAnsi="Times New Roman" w:cs="Times New Roman"/>
          <w:color w:val="000000"/>
          <w:kern w:val="0"/>
          <w:szCs w:val="21"/>
        </w:rPr>
        <w:t>proportion</w:t>
      </w:r>
      <w:r w:rsidRPr="0030667F">
        <w:rPr>
          <w:rFonts w:ascii="Times New Roman" w:hAnsi="Times New Roman" w:cs="Times New Roman"/>
          <w:szCs w:val="21"/>
        </w:rPr>
        <w:t xml:space="preserve"> (</w:t>
      </w:r>
      <w:r w:rsidRPr="0030667F">
        <w:rPr>
          <w:rFonts w:ascii="Times New Roman" w:hAnsi="Times New Roman" w:cs="Times New Roman"/>
          <w:i/>
          <w:iCs/>
          <w:szCs w:val="21"/>
        </w:rPr>
        <w:t>C. japonica</w:t>
      </w:r>
      <w:r w:rsidRPr="0030667F">
        <w:rPr>
          <w:rFonts w:ascii="Times New Roman" w:hAnsi="Times New Roman" w:cs="Times New Roman"/>
          <w:szCs w:val="21"/>
        </w:rPr>
        <w:t xml:space="preserve"> account for 30% of the total plant individuals in the whole stand); L: Low </w:t>
      </w:r>
      <w:r w:rsidRPr="0030667F">
        <w:rPr>
          <w:rFonts w:ascii="Times New Roman" w:eastAsia="等线" w:hAnsi="Times New Roman" w:cs="Times New Roman"/>
          <w:color w:val="000000"/>
          <w:kern w:val="0"/>
          <w:szCs w:val="21"/>
        </w:rPr>
        <w:t>proportion</w:t>
      </w:r>
      <w:r w:rsidRPr="0030667F">
        <w:rPr>
          <w:rFonts w:ascii="Times New Roman" w:hAnsi="Times New Roman" w:cs="Times New Roman"/>
          <w:szCs w:val="21"/>
        </w:rPr>
        <w:t xml:space="preserve"> (</w:t>
      </w:r>
      <w:r w:rsidRPr="0030667F">
        <w:rPr>
          <w:rFonts w:ascii="Times New Roman" w:hAnsi="Times New Roman" w:cs="Times New Roman"/>
          <w:i/>
          <w:iCs/>
          <w:szCs w:val="21"/>
        </w:rPr>
        <w:t>C. japonica</w:t>
      </w:r>
      <w:r w:rsidRPr="0030667F">
        <w:rPr>
          <w:rFonts w:ascii="Times New Roman" w:hAnsi="Times New Roman" w:cs="Times New Roman"/>
          <w:szCs w:val="21"/>
        </w:rPr>
        <w:t xml:space="preserve"> account for 10% of the total plant individuals in the whole stand); N: No </w:t>
      </w:r>
      <w:r w:rsidRPr="0030667F">
        <w:rPr>
          <w:rFonts w:ascii="Times New Roman" w:eastAsia="等线" w:hAnsi="Times New Roman" w:cs="Times New Roman"/>
          <w:color w:val="000000"/>
          <w:kern w:val="0"/>
          <w:szCs w:val="21"/>
        </w:rPr>
        <w:t>proportion</w:t>
      </w:r>
      <w:r w:rsidRPr="0030667F">
        <w:rPr>
          <w:rFonts w:ascii="Times New Roman" w:hAnsi="Times New Roman" w:cs="Times New Roman"/>
          <w:szCs w:val="21"/>
        </w:rPr>
        <w:t xml:space="preserve"> (no </w:t>
      </w:r>
      <w:r w:rsidRPr="0030667F">
        <w:rPr>
          <w:rFonts w:ascii="Times New Roman" w:hAnsi="Times New Roman" w:cs="Times New Roman"/>
          <w:i/>
          <w:iCs/>
          <w:szCs w:val="21"/>
        </w:rPr>
        <w:t>C. japonica</w:t>
      </w:r>
      <w:r w:rsidRPr="0030667F">
        <w:rPr>
          <w:rFonts w:ascii="Times New Roman" w:hAnsi="Times New Roman" w:cs="Times New Roman"/>
          <w:szCs w:val="21"/>
        </w:rPr>
        <w:t>).</w:t>
      </w:r>
    </w:p>
    <w:p w14:paraId="17B6C3B6" w14:textId="20339B08" w:rsidR="00AE6FD1" w:rsidRPr="0030667F" w:rsidRDefault="00AE6FD1" w:rsidP="00DD2391">
      <w:pPr>
        <w:spacing w:line="360" w:lineRule="auto"/>
        <w:jc w:val="left"/>
        <w:rPr>
          <w:rFonts w:ascii="Times New Roman" w:hAnsi="Times New Roman" w:cs="Times New Roman"/>
          <w:szCs w:val="21"/>
        </w:rPr>
      </w:pPr>
    </w:p>
    <w:p w14:paraId="37D3056C" w14:textId="304C2A31" w:rsidR="00B96107" w:rsidRPr="0030667F" w:rsidRDefault="001961B5" w:rsidP="005A5AC2">
      <w:pPr>
        <w:rPr>
          <w:rFonts w:ascii="Times New Roman" w:hAnsi="Times New Roman" w:cs="Times New Roman"/>
          <w:b/>
          <w:bCs/>
          <w:sz w:val="24"/>
          <w:szCs w:val="24"/>
        </w:rPr>
      </w:pPr>
      <w:r>
        <w:rPr>
          <w:rFonts w:ascii="Times New Roman" w:hAnsi="Times New Roman" w:cs="Times New Roman"/>
          <w:b/>
          <w:bCs/>
          <w:sz w:val="24"/>
          <w:szCs w:val="24"/>
        </w:rPr>
        <w:pict w14:anchorId="3DFB6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308.75pt">
            <v:imagedata r:id="rId10" o:title="Fig S1" cropbottom="1855f"/>
          </v:shape>
        </w:pict>
      </w:r>
    </w:p>
    <w:p w14:paraId="20104481" w14:textId="5CF968CC" w:rsidR="00351B66" w:rsidRDefault="00351B66" w:rsidP="00846B8C">
      <w:pPr>
        <w:spacing w:line="360" w:lineRule="auto"/>
        <w:jc w:val="left"/>
        <w:rPr>
          <w:rFonts w:ascii="Times New Roman" w:hAnsi="Times New Roman" w:cs="Times New Roman"/>
          <w:sz w:val="24"/>
          <w:szCs w:val="24"/>
        </w:rPr>
      </w:pPr>
      <w:r w:rsidRPr="008A4412">
        <w:rPr>
          <w:rFonts w:ascii="Times New Roman" w:hAnsi="Times New Roman" w:cs="Times New Roman"/>
          <w:b/>
          <w:bCs/>
          <w:szCs w:val="21"/>
        </w:rPr>
        <w:t>Figure S</w:t>
      </w:r>
      <w:r>
        <w:rPr>
          <w:rFonts w:ascii="Times New Roman" w:hAnsi="Times New Roman" w:cs="Times New Roman"/>
          <w:b/>
          <w:bCs/>
          <w:szCs w:val="21"/>
        </w:rPr>
        <w:t>1</w:t>
      </w:r>
      <w:r w:rsidRPr="008A4412">
        <w:rPr>
          <w:rFonts w:ascii="Times New Roman" w:hAnsi="Times New Roman" w:cs="Times New Roman"/>
          <w:b/>
          <w:bCs/>
          <w:szCs w:val="21"/>
        </w:rPr>
        <w:t xml:space="preserve"> </w:t>
      </w:r>
      <w:r w:rsidRPr="008A4412">
        <w:rPr>
          <w:rFonts w:ascii="Times New Roman" w:eastAsia="宋体" w:hAnsi="Times New Roman" w:cs="Times New Roman"/>
          <w:szCs w:val="21"/>
        </w:rPr>
        <w:t>Variation of soil microbial Simpson index across four</w:t>
      </w:r>
      <w:r w:rsidRPr="008A4412">
        <w:rPr>
          <w:rFonts w:ascii="Times New Roman" w:eastAsia="宋体" w:hAnsi="Times New Roman" w:cs="Times New Roman"/>
          <w:i/>
          <w:iCs/>
          <w:szCs w:val="21"/>
        </w:rPr>
        <w:t xml:space="preserve"> </w:t>
      </w:r>
      <w:r w:rsidRPr="008A4412">
        <w:rPr>
          <w:rFonts w:ascii="Times New Roman" w:hAnsi="Times New Roman" w:cs="Times New Roman"/>
          <w:i/>
          <w:iCs/>
          <w:szCs w:val="21"/>
        </w:rPr>
        <w:t>C. japonica</w:t>
      </w:r>
      <w:r w:rsidRPr="008A4412">
        <w:rPr>
          <w:rFonts w:ascii="Times New Roman" w:eastAsia="宋体" w:hAnsi="Times New Roman" w:cs="Times New Roman"/>
          <w:szCs w:val="21"/>
        </w:rPr>
        <w:t xml:space="preserve"> </w:t>
      </w:r>
      <w:r w:rsidRPr="008A4412">
        <w:rPr>
          <w:rFonts w:ascii="Times New Roman" w:eastAsia="等线" w:hAnsi="Times New Roman" w:cs="Times New Roman"/>
          <w:color w:val="000000"/>
          <w:kern w:val="0"/>
          <w:szCs w:val="21"/>
        </w:rPr>
        <w:t>proportion</w:t>
      </w:r>
      <w:r w:rsidRPr="008A4412">
        <w:rPr>
          <w:rFonts w:ascii="Times New Roman" w:eastAsia="宋体" w:hAnsi="Times New Roman" w:cs="Times New Roman"/>
          <w:szCs w:val="21"/>
        </w:rPr>
        <w:t xml:space="preserve"> degrees. Abbreviations:</w:t>
      </w:r>
      <w:r w:rsidR="00846B8C" w:rsidRPr="00846B8C">
        <w:rPr>
          <w:rFonts w:ascii="Times New Roman" w:hAnsi="Times New Roman" w:cs="Times New Roman"/>
          <w:szCs w:val="21"/>
        </w:rPr>
        <w:t xml:space="preserve"> </w:t>
      </w:r>
      <w:r w:rsidR="00846B8C" w:rsidRPr="0030667F">
        <w:rPr>
          <w:rFonts w:ascii="Times New Roman" w:hAnsi="Times New Roman" w:cs="Times New Roman"/>
          <w:szCs w:val="21"/>
        </w:rPr>
        <w:t>H: High</w:t>
      </w:r>
      <w:r w:rsidR="00846B8C" w:rsidRPr="0030667F">
        <w:rPr>
          <w:rFonts w:ascii="Times New Roman" w:eastAsia="等线" w:hAnsi="Times New Roman" w:cs="Times New Roman"/>
          <w:color w:val="000000"/>
          <w:kern w:val="0"/>
          <w:szCs w:val="21"/>
        </w:rPr>
        <w:t xml:space="preserve"> proportion</w:t>
      </w:r>
      <w:r w:rsidR="00846B8C" w:rsidRPr="0030667F">
        <w:rPr>
          <w:rFonts w:ascii="Times New Roman" w:hAnsi="Times New Roman" w:cs="Times New Roman"/>
          <w:szCs w:val="21"/>
        </w:rPr>
        <w:t xml:space="preserve"> (</w:t>
      </w:r>
      <w:r w:rsidR="00846B8C" w:rsidRPr="0030667F">
        <w:rPr>
          <w:rFonts w:ascii="Times New Roman" w:hAnsi="Times New Roman" w:cs="Times New Roman"/>
          <w:i/>
          <w:iCs/>
          <w:szCs w:val="21"/>
        </w:rPr>
        <w:t>C. japonica</w:t>
      </w:r>
      <w:r w:rsidR="00846B8C" w:rsidRPr="0030667F">
        <w:rPr>
          <w:rFonts w:ascii="Times New Roman" w:hAnsi="Times New Roman" w:cs="Times New Roman"/>
          <w:szCs w:val="21"/>
        </w:rPr>
        <w:t xml:space="preserve"> account for 60% of the total plant individuals in the whole stand); M: Moderate </w:t>
      </w:r>
      <w:r w:rsidR="00846B8C" w:rsidRPr="0030667F">
        <w:rPr>
          <w:rFonts w:ascii="Times New Roman" w:eastAsia="等线" w:hAnsi="Times New Roman" w:cs="Times New Roman"/>
          <w:color w:val="000000"/>
          <w:kern w:val="0"/>
          <w:szCs w:val="21"/>
        </w:rPr>
        <w:t>proportion</w:t>
      </w:r>
      <w:r w:rsidR="00846B8C" w:rsidRPr="0030667F">
        <w:rPr>
          <w:rFonts w:ascii="Times New Roman" w:hAnsi="Times New Roman" w:cs="Times New Roman"/>
          <w:szCs w:val="21"/>
        </w:rPr>
        <w:t xml:space="preserve"> (</w:t>
      </w:r>
      <w:r w:rsidR="00846B8C" w:rsidRPr="0030667F">
        <w:rPr>
          <w:rFonts w:ascii="Times New Roman" w:hAnsi="Times New Roman" w:cs="Times New Roman"/>
          <w:i/>
          <w:iCs/>
          <w:szCs w:val="21"/>
        </w:rPr>
        <w:t>C. japonica</w:t>
      </w:r>
      <w:r w:rsidR="00846B8C" w:rsidRPr="0030667F">
        <w:rPr>
          <w:rFonts w:ascii="Times New Roman" w:hAnsi="Times New Roman" w:cs="Times New Roman"/>
          <w:szCs w:val="21"/>
        </w:rPr>
        <w:t xml:space="preserve"> account for 30% of the total plant individuals in the whole stand); L: Low </w:t>
      </w:r>
      <w:r w:rsidR="00846B8C" w:rsidRPr="0030667F">
        <w:rPr>
          <w:rFonts w:ascii="Times New Roman" w:eastAsia="等线" w:hAnsi="Times New Roman" w:cs="Times New Roman"/>
          <w:color w:val="000000"/>
          <w:kern w:val="0"/>
          <w:szCs w:val="21"/>
        </w:rPr>
        <w:t>proportion</w:t>
      </w:r>
      <w:r w:rsidR="00846B8C" w:rsidRPr="0030667F">
        <w:rPr>
          <w:rFonts w:ascii="Times New Roman" w:hAnsi="Times New Roman" w:cs="Times New Roman"/>
          <w:szCs w:val="21"/>
        </w:rPr>
        <w:t xml:space="preserve"> (</w:t>
      </w:r>
      <w:r w:rsidR="00846B8C" w:rsidRPr="0030667F">
        <w:rPr>
          <w:rFonts w:ascii="Times New Roman" w:hAnsi="Times New Roman" w:cs="Times New Roman"/>
          <w:i/>
          <w:iCs/>
          <w:szCs w:val="21"/>
        </w:rPr>
        <w:t>C. japonica</w:t>
      </w:r>
      <w:r w:rsidR="00846B8C" w:rsidRPr="0030667F">
        <w:rPr>
          <w:rFonts w:ascii="Times New Roman" w:hAnsi="Times New Roman" w:cs="Times New Roman"/>
          <w:szCs w:val="21"/>
        </w:rPr>
        <w:t xml:space="preserve"> account for 10% of the total plant individuals in the whole stand); N: No </w:t>
      </w:r>
      <w:r w:rsidR="00846B8C" w:rsidRPr="0030667F">
        <w:rPr>
          <w:rFonts w:ascii="Times New Roman" w:eastAsia="等线" w:hAnsi="Times New Roman" w:cs="Times New Roman"/>
          <w:color w:val="000000"/>
          <w:kern w:val="0"/>
          <w:szCs w:val="21"/>
        </w:rPr>
        <w:t>proportion</w:t>
      </w:r>
      <w:r w:rsidR="00846B8C" w:rsidRPr="0030667F">
        <w:rPr>
          <w:rFonts w:ascii="Times New Roman" w:hAnsi="Times New Roman" w:cs="Times New Roman"/>
          <w:szCs w:val="21"/>
        </w:rPr>
        <w:t xml:space="preserve"> (no </w:t>
      </w:r>
      <w:r w:rsidR="00846B8C" w:rsidRPr="0030667F">
        <w:rPr>
          <w:rFonts w:ascii="Times New Roman" w:hAnsi="Times New Roman" w:cs="Times New Roman"/>
          <w:i/>
          <w:iCs/>
          <w:szCs w:val="21"/>
        </w:rPr>
        <w:t>C. japonica</w:t>
      </w:r>
      <w:r w:rsidR="00846B8C" w:rsidRPr="0030667F">
        <w:rPr>
          <w:rFonts w:ascii="Times New Roman" w:hAnsi="Times New Roman" w:cs="Times New Roman"/>
          <w:szCs w:val="21"/>
        </w:rPr>
        <w:t>).</w:t>
      </w:r>
      <w:r w:rsidR="005A5AC2">
        <w:rPr>
          <w:rFonts w:ascii="Times New Roman" w:hAnsi="Times New Roman" w:cs="Times New Roman"/>
          <w:szCs w:val="21"/>
        </w:rPr>
        <w:t xml:space="preserve"> </w:t>
      </w:r>
      <w:r w:rsidR="000C58C3" w:rsidRPr="00A74087">
        <w:rPr>
          <w:rFonts w:ascii="Times New Roman" w:hAnsi="Times New Roman" w:cs="Times New Roman"/>
          <w:sz w:val="24"/>
          <w:szCs w:val="24"/>
        </w:rPr>
        <w:t>Different lowercase letters of the same type (bacteria</w:t>
      </w:r>
      <w:r w:rsidR="005A5AC2">
        <w:rPr>
          <w:rFonts w:ascii="Times New Roman" w:hAnsi="Times New Roman" w:cs="Times New Roman"/>
          <w:sz w:val="24"/>
          <w:szCs w:val="24"/>
        </w:rPr>
        <w:t>l</w:t>
      </w:r>
      <w:r w:rsidR="000C58C3" w:rsidRPr="00A74087">
        <w:rPr>
          <w:rFonts w:ascii="Times New Roman" w:hAnsi="Times New Roman" w:cs="Times New Roman"/>
          <w:sz w:val="24"/>
          <w:szCs w:val="24"/>
        </w:rPr>
        <w:t>, fung</w:t>
      </w:r>
      <w:r w:rsidR="005A5AC2">
        <w:rPr>
          <w:rFonts w:ascii="Times New Roman" w:hAnsi="Times New Roman" w:cs="Times New Roman"/>
          <w:sz w:val="24"/>
          <w:szCs w:val="24"/>
        </w:rPr>
        <w:t>al</w:t>
      </w:r>
      <w:r w:rsidR="000C58C3" w:rsidRPr="00A74087">
        <w:rPr>
          <w:rFonts w:ascii="Times New Roman" w:hAnsi="Times New Roman" w:cs="Times New Roman"/>
          <w:sz w:val="24"/>
          <w:szCs w:val="24"/>
        </w:rPr>
        <w:t xml:space="preserve">) show significant differences at the level of </w:t>
      </w:r>
      <w:bookmarkStart w:id="0" w:name="_Hlk88144731"/>
      <w:r w:rsidR="000C58C3" w:rsidRPr="000C58C3">
        <w:rPr>
          <w:rFonts w:ascii="Times New Roman" w:hAnsi="Times New Roman" w:cs="Times New Roman"/>
          <w:i/>
          <w:iCs/>
          <w:sz w:val="24"/>
          <w:szCs w:val="24"/>
        </w:rPr>
        <w:t>P</w:t>
      </w:r>
      <w:r w:rsidR="000C58C3">
        <w:rPr>
          <w:rFonts w:ascii="Times New Roman" w:hAnsi="Times New Roman" w:cs="Times New Roman" w:hint="eastAsia"/>
          <w:sz w:val="24"/>
          <w:szCs w:val="24"/>
        </w:rPr>
        <w:t>=</w:t>
      </w:r>
      <w:r w:rsidR="000C58C3" w:rsidRPr="00A74087">
        <w:rPr>
          <w:rFonts w:ascii="Times New Roman" w:hAnsi="Times New Roman" w:cs="Times New Roman"/>
          <w:sz w:val="24"/>
          <w:szCs w:val="24"/>
        </w:rPr>
        <w:t>0.05.</w:t>
      </w:r>
      <w:bookmarkEnd w:id="0"/>
    </w:p>
    <w:p w14:paraId="5246278C" w14:textId="77777777" w:rsidR="00A53F0C" w:rsidRDefault="00A53F0C" w:rsidP="00846B8C">
      <w:pPr>
        <w:spacing w:line="360" w:lineRule="auto"/>
        <w:jc w:val="left"/>
        <w:rPr>
          <w:rFonts w:ascii="Times New Roman" w:hAnsi="Times New Roman" w:cs="Times New Roman"/>
          <w:szCs w:val="21"/>
        </w:rPr>
        <w:sectPr w:rsidR="00A53F0C" w:rsidSect="007C370F">
          <w:pgSz w:w="11906" w:h="16838"/>
          <w:pgMar w:top="1440" w:right="1797" w:bottom="1440" w:left="1797" w:header="851" w:footer="992" w:gutter="0"/>
          <w:lnNumType w:countBy="1" w:restart="continuous"/>
          <w:cols w:space="425"/>
          <w:docGrid w:type="lines" w:linePitch="312"/>
        </w:sectPr>
      </w:pPr>
    </w:p>
    <w:p w14:paraId="598DF245" w14:textId="474F8FA2" w:rsidR="00A53F0C" w:rsidRPr="00846B8C" w:rsidRDefault="00A53F0C" w:rsidP="00846B8C">
      <w:pPr>
        <w:spacing w:line="360" w:lineRule="auto"/>
        <w:jc w:val="left"/>
        <w:rPr>
          <w:rFonts w:ascii="Times New Roman" w:hAnsi="Times New Roman" w:cs="Times New Roman"/>
          <w:szCs w:val="21"/>
        </w:rPr>
      </w:pPr>
    </w:p>
    <w:p w14:paraId="705B2848" w14:textId="77777777" w:rsidR="00351B66" w:rsidRPr="0030667F" w:rsidRDefault="00351B66" w:rsidP="00351B66">
      <w:pPr>
        <w:jc w:val="center"/>
        <w:rPr>
          <w:rFonts w:ascii="Times New Roman" w:hAnsi="Times New Roman" w:cs="Times New Roman"/>
          <w:b/>
          <w:bCs/>
          <w:sz w:val="24"/>
          <w:szCs w:val="24"/>
        </w:rPr>
      </w:pPr>
      <w:r w:rsidRPr="008A6D60">
        <w:rPr>
          <w:rFonts w:ascii="Times New Roman" w:hAnsi="Times New Roman" w:cs="Times New Roman"/>
          <w:noProof/>
          <w:sz w:val="24"/>
          <w:szCs w:val="24"/>
        </w:rPr>
        <w:drawing>
          <wp:inline distT="0" distB="0" distL="0" distR="0" wp14:anchorId="5756BF46" wp14:editId="35F4C044">
            <wp:extent cx="5054338" cy="1819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6716" cy="1841727"/>
                    </a:xfrm>
                    <a:prstGeom prst="rect">
                      <a:avLst/>
                    </a:prstGeom>
                    <a:noFill/>
                  </pic:spPr>
                </pic:pic>
              </a:graphicData>
            </a:graphic>
          </wp:inline>
        </w:drawing>
      </w:r>
    </w:p>
    <w:p w14:paraId="091F8071" w14:textId="77777777" w:rsidR="00456873" w:rsidRDefault="00351B66" w:rsidP="00351B66">
      <w:pPr>
        <w:spacing w:line="360" w:lineRule="auto"/>
        <w:ind w:firstLineChars="200" w:firstLine="422"/>
        <w:rPr>
          <w:rFonts w:ascii="Times New Roman" w:eastAsia="宋体" w:hAnsi="Times New Roman" w:cs="Times New Roman"/>
          <w:szCs w:val="21"/>
        </w:rPr>
        <w:sectPr w:rsidR="00456873" w:rsidSect="007C370F">
          <w:pgSz w:w="11906" w:h="16838"/>
          <w:pgMar w:top="1440" w:right="1797" w:bottom="1440" w:left="1797" w:header="851" w:footer="992" w:gutter="0"/>
          <w:lnNumType w:countBy="1" w:restart="continuous"/>
          <w:cols w:space="425"/>
          <w:docGrid w:type="lines" w:linePitch="312"/>
        </w:sectPr>
      </w:pPr>
      <w:r w:rsidRPr="008A4412">
        <w:rPr>
          <w:rFonts w:ascii="Times New Roman" w:eastAsia="宋体" w:hAnsi="Times New Roman" w:cs="Times New Roman"/>
          <w:b/>
          <w:bCs/>
          <w:szCs w:val="21"/>
        </w:rPr>
        <w:t>Figure S</w:t>
      </w:r>
      <w:r>
        <w:rPr>
          <w:rFonts w:ascii="Times New Roman" w:eastAsia="宋体" w:hAnsi="Times New Roman" w:cs="Times New Roman"/>
          <w:b/>
          <w:bCs/>
          <w:szCs w:val="21"/>
        </w:rPr>
        <w:t>2</w:t>
      </w:r>
      <w:r w:rsidRPr="008A4412">
        <w:rPr>
          <w:rFonts w:ascii="Times New Roman" w:eastAsia="宋体" w:hAnsi="Times New Roman" w:cs="Times New Roman"/>
          <w:b/>
          <w:bCs/>
          <w:szCs w:val="21"/>
        </w:rPr>
        <w:t xml:space="preserve"> </w:t>
      </w:r>
      <w:r w:rsidRPr="008A4412">
        <w:rPr>
          <w:rFonts w:ascii="Times New Roman" w:eastAsia="宋体" w:hAnsi="Times New Roman" w:cs="Times New Roman"/>
          <w:szCs w:val="21"/>
        </w:rPr>
        <w:t>The correlation curves between microbial and plant Shannon diversity. Regression curves of plant diversity and microbial diversity was displayed in Figure S</w:t>
      </w:r>
      <w:r w:rsidR="00383518">
        <w:rPr>
          <w:rFonts w:ascii="Times New Roman" w:eastAsia="宋体" w:hAnsi="Times New Roman" w:cs="Times New Roman"/>
          <w:szCs w:val="21"/>
        </w:rPr>
        <w:t>2</w:t>
      </w:r>
      <w:r w:rsidRPr="008A4412">
        <w:rPr>
          <w:rFonts w:ascii="Times New Roman" w:eastAsia="宋体" w:hAnsi="Times New Roman" w:cs="Times New Roman"/>
          <w:szCs w:val="21"/>
        </w:rPr>
        <w:t>. A significant unimodal correlation between plant diversity and bacterial diversity (</w:t>
      </w:r>
      <w:r w:rsidRPr="00351B66">
        <w:rPr>
          <w:rFonts w:ascii="Times New Roman" w:eastAsia="宋体" w:hAnsi="Times New Roman" w:cs="Times New Roman"/>
          <w:i/>
          <w:iCs/>
          <w:szCs w:val="21"/>
        </w:rPr>
        <w:t>P</w:t>
      </w:r>
      <w:r w:rsidRPr="008A4412">
        <w:rPr>
          <w:rFonts w:ascii="Times New Roman" w:eastAsia="宋体" w:hAnsi="Times New Roman" w:cs="Times New Roman"/>
          <w:szCs w:val="21"/>
        </w:rPr>
        <w:t xml:space="preserve"> = 0.036) was detected (Fig.S</w:t>
      </w:r>
      <w:r>
        <w:rPr>
          <w:rFonts w:ascii="Times New Roman" w:eastAsia="宋体" w:hAnsi="Times New Roman" w:cs="Times New Roman"/>
          <w:szCs w:val="21"/>
        </w:rPr>
        <w:t>2</w:t>
      </w:r>
      <w:r w:rsidRPr="008A4412">
        <w:rPr>
          <w:rFonts w:ascii="Times New Roman" w:eastAsia="宋体" w:hAnsi="Times New Roman" w:cs="Times New Roman"/>
          <w:szCs w:val="21"/>
        </w:rPr>
        <w:t>a), as indicated by a first increase and then decrease of bacterial diversity with the increase of plant diversity. An extremely significant correlation between plant diversity and fungal diversity (</w:t>
      </w:r>
      <w:r w:rsidRPr="00351B66">
        <w:rPr>
          <w:rFonts w:ascii="Times New Roman" w:eastAsia="宋体" w:hAnsi="Times New Roman" w:cs="Times New Roman"/>
          <w:i/>
          <w:iCs/>
          <w:szCs w:val="21"/>
        </w:rPr>
        <w:t>P</w:t>
      </w:r>
      <w:r w:rsidRPr="008A4412">
        <w:rPr>
          <w:rFonts w:ascii="Times New Roman" w:eastAsia="宋体" w:hAnsi="Times New Roman" w:cs="Times New Roman"/>
          <w:szCs w:val="21"/>
        </w:rPr>
        <w:t xml:space="preserve"> &lt; 0.001) was observed (Fig.S</w:t>
      </w:r>
      <w:r>
        <w:rPr>
          <w:rFonts w:ascii="Times New Roman" w:eastAsia="宋体" w:hAnsi="Times New Roman" w:cs="Times New Roman"/>
          <w:szCs w:val="21"/>
        </w:rPr>
        <w:t>2</w:t>
      </w:r>
      <w:r w:rsidRPr="008A4412">
        <w:rPr>
          <w:rFonts w:ascii="Times New Roman" w:eastAsia="宋体" w:hAnsi="Times New Roman" w:cs="Times New Roman"/>
          <w:szCs w:val="21"/>
        </w:rPr>
        <w:t xml:space="preserve"> b), with a first decrease and then increase of fungal diversity alongside the increase of plant diversity.</w:t>
      </w:r>
    </w:p>
    <w:p w14:paraId="742555BA" w14:textId="382546F2" w:rsidR="00351B66" w:rsidRDefault="00351B66" w:rsidP="00351B66">
      <w:pPr>
        <w:spacing w:line="360" w:lineRule="auto"/>
        <w:ind w:firstLineChars="200" w:firstLine="420"/>
        <w:rPr>
          <w:rFonts w:ascii="Times New Roman" w:eastAsia="宋体" w:hAnsi="Times New Roman" w:cs="Times New Roman"/>
          <w:szCs w:val="21"/>
        </w:rPr>
      </w:pPr>
    </w:p>
    <w:p w14:paraId="66123EE8" w14:textId="77777777" w:rsidR="00AE6FD1" w:rsidRPr="0030667F" w:rsidRDefault="00AE6FD1" w:rsidP="008A4412">
      <w:pPr>
        <w:rPr>
          <w:rFonts w:ascii="Times New Roman" w:hAnsi="Times New Roman" w:cs="Times New Roman"/>
          <w:b/>
          <w:bCs/>
          <w:sz w:val="24"/>
          <w:szCs w:val="24"/>
        </w:rPr>
      </w:pPr>
      <w:r w:rsidRPr="008A6D60">
        <w:rPr>
          <w:noProof/>
        </w:rPr>
        <w:drawing>
          <wp:inline distT="0" distB="0" distL="0" distR="0" wp14:anchorId="5293BBD0" wp14:editId="08990497">
            <wp:extent cx="5278120" cy="2192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2192655"/>
                    </a:xfrm>
                    <a:prstGeom prst="rect">
                      <a:avLst/>
                    </a:prstGeom>
                    <a:noFill/>
                    <a:ln>
                      <a:noFill/>
                    </a:ln>
                  </pic:spPr>
                </pic:pic>
              </a:graphicData>
            </a:graphic>
          </wp:inline>
        </w:drawing>
      </w:r>
    </w:p>
    <w:p w14:paraId="650424B8" w14:textId="13F28790" w:rsidR="00456873" w:rsidRDefault="00AE6FD1" w:rsidP="008A4412">
      <w:pPr>
        <w:spacing w:line="360" w:lineRule="auto"/>
        <w:ind w:firstLineChars="200" w:firstLine="420"/>
        <w:jc w:val="left"/>
        <w:rPr>
          <w:rFonts w:ascii="Times New Roman" w:hAnsi="Times New Roman" w:cs="Times New Roman"/>
          <w:szCs w:val="21"/>
        </w:rPr>
      </w:pPr>
      <w:r w:rsidRPr="008A4412">
        <w:rPr>
          <w:rFonts w:ascii="Times New Roman" w:hAnsi="Times New Roman" w:cs="Times New Roman"/>
          <w:b/>
          <w:bCs/>
          <w:szCs w:val="21"/>
        </w:rPr>
        <w:t>Figure S</w:t>
      </w:r>
      <w:r w:rsidR="009069B2" w:rsidRPr="008A4412">
        <w:rPr>
          <w:rFonts w:ascii="Times New Roman" w:hAnsi="Times New Roman" w:cs="Times New Roman"/>
          <w:b/>
          <w:bCs/>
          <w:szCs w:val="21"/>
        </w:rPr>
        <w:t xml:space="preserve">3 </w:t>
      </w:r>
      <w:r w:rsidR="00A53F0C" w:rsidRPr="008A4412">
        <w:rPr>
          <w:rFonts w:ascii="Times New Roman" w:eastAsia="宋体" w:hAnsi="Times New Roman" w:cs="Times New Roman"/>
          <w:szCs w:val="21"/>
        </w:rPr>
        <w:t xml:space="preserve">Changes of soil bacterial </w:t>
      </w:r>
      <w:r w:rsidR="00A53F0C">
        <w:rPr>
          <w:rFonts w:ascii="Times New Roman" w:eastAsia="宋体" w:hAnsi="Times New Roman" w:cs="Times New Roman"/>
          <w:szCs w:val="21"/>
        </w:rPr>
        <w:t xml:space="preserve">functional </w:t>
      </w:r>
      <w:r w:rsidR="00A53F0C" w:rsidRPr="008A4412">
        <w:rPr>
          <w:rFonts w:ascii="Times New Roman" w:eastAsia="宋体" w:hAnsi="Times New Roman" w:cs="Times New Roman"/>
          <w:szCs w:val="21"/>
        </w:rPr>
        <w:t xml:space="preserve">composition across different </w:t>
      </w:r>
      <w:r w:rsidR="00A53F0C" w:rsidRPr="0030667F">
        <w:rPr>
          <w:rFonts w:ascii="Times New Roman" w:eastAsia="等线" w:hAnsi="Times New Roman" w:cs="Times New Roman"/>
          <w:color w:val="000000"/>
          <w:kern w:val="0"/>
          <w:szCs w:val="21"/>
        </w:rPr>
        <w:t>proportion</w:t>
      </w:r>
      <w:r w:rsidR="00A53F0C" w:rsidRPr="008A4412">
        <w:rPr>
          <w:rFonts w:ascii="Times New Roman" w:eastAsia="宋体" w:hAnsi="Times New Roman" w:cs="Times New Roman"/>
          <w:szCs w:val="21"/>
        </w:rPr>
        <w:t xml:space="preserve"> degree of </w:t>
      </w:r>
      <w:r w:rsidR="00A53F0C" w:rsidRPr="008A4412">
        <w:rPr>
          <w:rFonts w:ascii="Times New Roman" w:hAnsi="Times New Roman" w:cs="Times New Roman"/>
          <w:i/>
          <w:iCs/>
          <w:szCs w:val="21"/>
        </w:rPr>
        <w:t>C. japonica</w:t>
      </w:r>
      <w:r w:rsidR="00A53F0C" w:rsidRPr="008A4412">
        <w:rPr>
          <w:rFonts w:ascii="Times New Roman" w:eastAsia="宋体" w:hAnsi="Times New Roman" w:cs="Times New Roman"/>
          <w:szCs w:val="21"/>
        </w:rPr>
        <w:t xml:space="preserve">. </w:t>
      </w:r>
      <w:r w:rsidR="00A53F0C">
        <w:rPr>
          <w:rFonts w:ascii="Times New Roman" w:eastAsia="宋体" w:hAnsi="Times New Roman" w:cs="Times New Roman"/>
          <w:szCs w:val="21"/>
        </w:rPr>
        <w:t>Community composition difference was tested b</w:t>
      </w:r>
      <w:r w:rsidR="00A53F0C" w:rsidRPr="008A4412">
        <w:rPr>
          <w:rFonts w:ascii="Times New Roman" w:eastAsia="宋体" w:hAnsi="Times New Roman" w:cs="Times New Roman"/>
          <w:szCs w:val="21"/>
        </w:rPr>
        <w:t>y PERMANOVA analysis based on function level (Fig. S3b).</w:t>
      </w:r>
      <w:r w:rsidR="00A53F0C">
        <w:rPr>
          <w:rFonts w:ascii="Times New Roman" w:eastAsia="宋体" w:hAnsi="Times New Roman" w:cs="Times New Roman"/>
          <w:szCs w:val="21"/>
        </w:rPr>
        <w:t xml:space="preserve"> </w:t>
      </w:r>
      <w:r w:rsidRPr="008A4412">
        <w:rPr>
          <w:rFonts w:ascii="Times New Roman" w:eastAsia="宋体" w:hAnsi="Times New Roman" w:cs="Times New Roman"/>
          <w:szCs w:val="21"/>
        </w:rPr>
        <w:t>By comparing KEGG database, picrust2 gene was used to predict 7 kinds of metabolic pathways: Metabolism, Genetic information processing, Environmental information processing, Cellular processes, Organismal systems, Human diseases and Organismal Systems (Fig. S</w:t>
      </w:r>
      <w:r w:rsidR="009069B2" w:rsidRPr="008A4412">
        <w:rPr>
          <w:rFonts w:ascii="Times New Roman" w:eastAsia="宋体" w:hAnsi="Times New Roman" w:cs="Times New Roman"/>
          <w:szCs w:val="21"/>
        </w:rPr>
        <w:t>3</w:t>
      </w:r>
      <w:r w:rsidRPr="008A4412">
        <w:rPr>
          <w:rFonts w:ascii="Times New Roman" w:eastAsia="宋体" w:hAnsi="Times New Roman" w:cs="Times New Roman"/>
          <w:szCs w:val="21"/>
        </w:rPr>
        <w:t xml:space="preserve">a). The relative abundance of these functional genes kept stable after the emergence of </w:t>
      </w:r>
      <w:r w:rsidRPr="008A4412">
        <w:rPr>
          <w:rFonts w:ascii="Times New Roman" w:hAnsi="Times New Roman" w:cs="Times New Roman"/>
          <w:i/>
          <w:iCs/>
          <w:szCs w:val="21"/>
        </w:rPr>
        <w:t>C. japonica</w:t>
      </w:r>
      <w:r w:rsidRPr="008A4412">
        <w:rPr>
          <w:rFonts w:ascii="Times New Roman" w:eastAsia="宋体" w:hAnsi="Times New Roman" w:cs="Times New Roman"/>
          <w:szCs w:val="21"/>
        </w:rPr>
        <w:t xml:space="preserve">, regardless of </w:t>
      </w:r>
      <w:r w:rsidRPr="0030667F">
        <w:rPr>
          <w:rFonts w:ascii="Times New Roman" w:eastAsia="等线" w:hAnsi="Times New Roman" w:cs="Times New Roman"/>
          <w:color w:val="000000"/>
          <w:kern w:val="0"/>
          <w:szCs w:val="21"/>
        </w:rPr>
        <w:t>proportion</w:t>
      </w:r>
      <w:r w:rsidRPr="008A4412">
        <w:rPr>
          <w:rFonts w:ascii="Times New Roman" w:eastAsia="宋体" w:hAnsi="Times New Roman" w:cs="Times New Roman"/>
          <w:szCs w:val="21"/>
        </w:rPr>
        <w:t xml:space="preserve"> degree. </w:t>
      </w:r>
      <w:r w:rsidR="00FB4E17">
        <w:rPr>
          <w:rFonts w:ascii="Times New Roman" w:eastAsia="宋体" w:hAnsi="Times New Roman" w:cs="Times New Roman"/>
          <w:szCs w:val="21"/>
        </w:rPr>
        <w:t xml:space="preserve"> </w:t>
      </w:r>
      <w:r w:rsidR="00FB4E17" w:rsidRPr="008A4412">
        <w:rPr>
          <w:rFonts w:ascii="Times New Roman" w:eastAsia="宋体" w:hAnsi="Times New Roman" w:cs="Times New Roman"/>
          <w:szCs w:val="21"/>
        </w:rPr>
        <w:t>Abbreviations:</w:t>
      </w:r>
      <w:r w:rsidR="00FB4E17" w:rsidRPr="00846B8C">
        <w:rPr>
          <w:rFonts w:ascii="Times New Roman" w:hAnsi="Times New Roman" w:cs="Times New Roman"/>
          <w:szCs w:val="21"/>
        </w:rPr>
        <w:t xml:space="preserve"> </w:t>
      </w:r>
      <w:r w:rsidR="00FB4E17" w:rsidRPr="0030667F">
        <w:rPr>
          <w:rFonts w:ascii="Times New Roman" w:hAnsi="Times New Roman" w:cs="Times New Roman"/>
          <w:szCs w:val="21"/>
        </w:rPr>
        <w:t>H: High</w:t>
      </w:r>
      <w:r w:rsidR="00FB4E17" w:rsidRPr="0030667F">
        <w:rPr>
          <w:rFonts w:ascii="Times New Roman" w:eastAsia="等线" w:hAnsi="Times New Roman" w:cs="Times New Roman"/>
          <w:color w:val="000000"/>
          <w:kern w:val="0"/>
          <w:szCs w:val="21"/>
        </w:rPr>
        <w:t xml:space="preserve"> 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60% of the total plant individuals in the whole stand); M: Moderate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30% of the total plant individuals in the whole stand); L: Low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10% of the total plant individuals in the whole stand); N: No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(no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w:t>
      </w:r>
    </w:p>
    <w:p w14:paraId="6008F812" w14:textId="77777777" w:rsidR="00456873" w:rsidRDefault="00456873" w:rsidP="008A4412">
      <w:pPr>
        <w:spacing w:line="360" w:lineRule="auto"/>
        <w:ind w:firstLineChars="200" w:firstLine="420"/>
        <w:jc w:val="left"/>
        <w:rPr>
          <w:rFonts w:ascii="Times New Roman" w:eastAsia="宋体" w:hAnsi="Times New Roman" w:cs="Times New Roman"/>
          <w:szCs w:val="21"/>
        </w:rPr>
        <w:sectPr w:rsidR="00456873" w:rsidSect="007C370F">
          <w:pgSz w:w="11906" w:h="16838"/>
          <w:pgMar w:top="1440" w:right="1797" w:bottom="1440" w:left="1797" w:header="851" w:footer="992" w:gutter="0"/>
          <w:lnNumType w:countBy="1" w:restart="continuous"/>
          <w:cols w:space="425"/>
          <w:docGrid w:type="lines" w:linePitch="312"/>
        </w:sectPr>
      </w:pPr>
    </w:p>
    <w:p w14:paraId="7D648222" w14:textId="4D0F53A6" w:rsidR="00456873" w:rsidRDefault="00456873" w:rsidP="008A4412">
      <w:pPr>
        <w:spacing w:line="360" w:lineRule="auto"/>
        <w:ind w:firstLineChars="200" w:firstLine="420"/>
        <w:jc w:val="left"/>
        <w:rPr>
          <w:rFonts w:ascii="Times New Roman" w:eastAsia="宋体" w:hAnsi="Times New Roman" w:cs="Times New Roman"/>
          <w:szCs w:val="21"/>
        </w:rPr>
      </w:pPr>
    </w:p>
    <w:p w14:paraId="3D3243CF" w14:textId="75CC1B86" w:rsidR="00B02EE8" w:rsidRPr="0030667F" w:rsidRDefault="001961B5" w:rsidP="00857615">
      <w:pPr>
        <w:rPr>
          <w:rFonts w:ascii="Times New Roman" w:hAnsi="Times New Roman" w:cs="Times New Roman"/>
          <w:b/>
          <w:bCs/>
          <w:sz w:val="24"/>
          <w:szCs w:val="24"/>
        </w:rPr>
      </w:pPr>
      <w:r>
        <w:rPr>
          <w:rFonts w:ascii="Times New Roman" w:hAnsi="Times New Roman" w:cs="Times New Roman"/>
          <w:b/>
          <w:bCs/>
          <w:sz w:val="24"/>
          <w:szCs w:val="24"/>
        </w:rPr>
        <w:pict w14:anchorId="44CB43BE">
          <v:shape id="_x0000_i1026" type="#_x0000_t75" style="width:415.3pt;height:186.6pt">
            <v:imagedata r:id="rId13" o:title="Fig S4  "/>
          </v:shape>
        </w:pict>
      </w:r>
    </w:p>
    <w:p w14:paraId="5F69A9E7" w14:textId="2D96D76D" w:rsidR="00AE6FD1" w:rsidRPr="008A4412" w:rsidRDefault="00AE6FD1" w:rsidP="008A4412">
      <w:pPr>
        <w:spacing w:line="360" w:lineRule="auto"/>
        <w:ind w:firstLineChars="200" w:firstLine="420"/>
        <w:rPr>
          <w:rFonts w:ascii="Times New Roman" w:hAnsi="Times New Roman" w:cs="Times New Roman"/>
          <w:szCs w:val="21"/>
        </w:rPr>
      </w:pPr>
      <w:r w:rsidRPr="008A4412">
        <w:rPr>
          <w:rFonts w:ascii="Times New Roman" w:hAnsi="Times New Roman" w:cs="Times New Roman"/>
          <w:b/>
          <w:bCs/>
          <w:szCs w:val="21"/>
        </w:rPr>
        <w:t>Figure S</w:t>
      </w:r>
      <w:r w:rsidR="009069B2" w:rsidRPr="008A4412">
        <w:rPr>
          <w:rFonts w:ascii="Times New Roman" w:hAnsi="Times New Roman" w:cs="Times New Roman"/>
          <w:b/>
          <w:bCs/>
          <w:szCs w:val="21"/>
        </w:rPr>
        <w:t>4</w:t>
      </w:r>
      <w:r w:rsidRPr="008A4412">
        <w:rPr>
          <w:rFonts w:ascii="Times New Roman" w:hAnsi="Times New Roman" w:cs="Times New Roman"/>
          <w:b/>
          <w:bCs/>
          <w:szCs w:val="21"/>
        </w:rPr>
        <w:t xml:space="preserve"> </w:t>
      </w:r>
      <w:r w:rsidR="00A53F0C" w:rsidRPr="008A4412">
        <w:rPr>
          <w:rFonts w:ascii="Times New Roman" w:eastAsia="宋体" w:hAnsi="Times New Roman" w:cs="Times New Roman"/>
          <w:szCs w:val="21"/>
        </w:rPr>
        <w:t xml:space="preserve">Changes of soil </w:t>
      </w:r>
      <w:r w:rsidR="00A53F0C">
        <w:rPr>
          <w:rFonts w:ascii="Times New Roman" w:eastAsia="宋体" w:hAnsi="Times New Roman" w:cs="Times New Roman"/>
          <w:szCs w:val="21"/>
        </w:rPr>
        <w:t>fungal functional</w:t>
      </w:r>
      <w:r w:rsidR="00A53F0C" w:rsidRPr="008A4412">
        <w:rPr>
          <w:rFonts w:ascii="Times New Roman" w:eastAsia="宋体" w:hAnsi="Times New Roman" w:cs="Times New Roman"/>
          <w:szCs w:val="21"/>
        </w:rPr>
        <w:t xml:space="preserve"> composition across different </w:t>
      </w:r>
      <w:r w:rsidR="00A53F0C" w:rsidRPr="0030667F">
        <w:rPr>
          <w:rFonts w:ascii="Times New Roman" w:eastAsia="等线" w:hAnsi="Times New Roman" w:cs="Times New Roman"/>
          <w:color w:val="000000"/>
          <w:kern w:val="0"/>
          <w:szCs w:val="21"/>
        </w:rPr>
        <w:t>proportion</w:t>
      </w:r>
      <w:r w:rsidR="00A53F0C" w:rsidRPr="008A4412">
        <w:rPr>
          <w:rFonts w:ascii="Times New Roman" w:eastAsia="宋体" w:hAnsi="Times New Roman" w:cs="Times New Roman"/>
          <w:szCs w:val="21"/>
        </w:rPr>
        <w:t xml:space="preserve"> degree of </w:t>
      </w:r>
      <w:r w:rsidR="00A53F0C" w:rsidRPr="008A4412">
        <w:rPr>
          <w:rFonts w:ascii="Times New Roman" w:hAnsi="Times New Roman" w:cs="Times New Roman"/>
          <w:i/>
          <w:iCs/>
          <w:szCs w:val="21"/>
        </w:rPr>
        <w:t>C. japonica</w:t>
      </w:r>
      <w:r w:rsidR="00A53F0C" w:rsidRPr="008A4412">
        <w:rPr>
          <w:rFonts w:ascii="Times New Roman" w:eastAsia="宋体" w:hAnsi="Times New Roman" w:cs="Times New Roman"/>
          <w:szCs w:val="21"/>
        </w:rPr>
        <w:t xml:space="preserve">. </w:t>
      </w:r>
      <w:r w:rsidR="00A53F0C">
        <w:rPr>
          <w:rFonts w:ascii="Times New Roman" w:eastAsia="宋体" w:hAnsi="Times New Roman" w:cs="Times New Roman"/>
          <w:szCs w:val="21"/>
        </w:rPr>
        <w:t>Community composition difference was tested b</w:t>
      </w:r>
      <w:r w:rsidR="00A53F0C" w:rsidRPr="008A4412">
        <w:rPr>
          <w:rFonts w:ascii="Times New Roman" w:eastAsia="宋体" w:hAnsi="Times New Roman" w:cs="Times New Roman"/>
          <w:szCs w:val="21"/>
        </w:rPr>
        <w:t xml:space="preserve">y PERMANOVA analysis based on function level </w:t>
      </w:r>
      <w:r w:rsidR="008A5A66" w:rsidRPr="008A4412">
        <w:rPr>
          <w:rFonts w:ascii="Times New Roman" w:eastAsia="宋体" w:hAnsi="Times New Roman" w:cs="Times New Roman"/>
          <w:szCs w:val="21"/>
        </w:rPr>
        <w:t>(Fig. S4b)</w:t>
      </w:r>
      <w:r w:rsidR="008A5A66" w:rsidRPr="008A4412">
        <w:rPr>
          <w:rFonts w:ascii="Times New Roman" w:hAnsi="Times New Roman" w:cs="Times New Roman"/>
          <w:szCs w:val="21"/>
        </w:rPr>
        <w:t>.</w:t>
      </w:r>
      <w:r w:rsidR="00FB4E17">
        <w:rPr>
          <w:rFonts w:ascii="Times New Roman" w:hAnsi="Times New Roman" w:cs="Times New Roman"/>
          <w:szCs w:val="21"/>
        </w:rPr>
        <w:t xml:space="preserve"> </w:t>
      </w:r>
      <w:r w:rsidR="00FB4E17" w:rsidRPr="008A4412">
        <w:rPr>
          <w:rFonts w:ascii="Times New Roman" w:eastAsia="宋体" w:hAnsi="Times New Roman" w:cs="Times New Roman"/>
          <w:szCs w:val="21"/>
        </w:rPr>
        <w:t>Abbreviations:</w:t>
      </w:r>
      <w:r w:rsidR="00FB4E17" w:rsidRPr="00846B8C">
        <w:rPr>
          <w:rFonts w:ascii="Times New Roman" w:hAnsi="Times New Roman" w:cs="Times New Roman"/>
          <w:szCs w:val="21"/>
        </w:rPr>
        <w:t xml:space="preserve"> </w:t>
      </w:r>
      <w:r w:rsidR="00FB4E17" w:rsidRPr="0030667F">
        <w:rPr>
          <w:rFonts w:ascii="Times New Roman" w:hAnsi="Times New Roman" w:cs="Times New Roman"/>
          <w:szCs w:val="21"/>
        </w:rPr>
        <w:t>H: High</w:t>
      </w:r>
      <w:r w:rsidR="00FB4E17" w:rsidRPr="0030667F">
        <w:rPr>
          <w:rFonts w:ascii="Times New Roman" w:eastAsia="等线" w:hAnsi="Times New Roman" w:cs="Times New Roman"/>
          <w:color w:val="000000"/>
          <w:kern w:val="0"/>
          <w:szCs w:val="21"/>
        </w:rPr>
        <w:t xml:space="preserve"> 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60% of the total plant individuals in the whole stand); M: Moderate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30% of the total plant individuals in the whole stand); L: Low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 xml:space="preserve"> account for 10% of the total plant individuals in the whole stand); N: No </w:t>
      </w:r>
      <w:r w:rsidR="00FB4E17" w:rsidRPr="0030667F">
        <w:rPr>
          <w:rFonts w:ascii="Times New Roman" w:eastAsia="等线" w:hAnsi="Times New Roman" w:cs="Times New Roman"/>
          <w:color w:val="000000"/>
          <w:kern w:val="0"/>
          <w:szCs w:val="21"/>
        </w:rPr>
        <w:t>proportion</w:t>
      </w:r>
      <w:r w:rsidR="00FB4E17" w:rsidRPr="0030667F">
        <w:rPr>
          <w:rFonts w:ascii="Times New Roman" w:hAnsi="Times New Roman" w:cs="Times New Roman"/>
          <w:szCs w:val="21"/>
        </w:rPr>
        <w:t xml:space="preserve"> (no </w:t>
      </w:r>
      <w:r w:rsidR="00FB4E17" w:rsidRPr="0030667F">
        <w:rPr>
          <w:rFonts w:ascii="Times New Roman" w:hAnsi="Times New Roman" w:cs="Times New Roman"/>
          <w:i/>
          <w:iCs/>
          <w:szCs w:val="21"/>
        </w:rPr>
        <w:t>C. japonica</w:t>
      </w:r>
      <w:r w:rsidR="00FB4E17" w:rsidRPr="0030667F">
        <w:rPr>
          <w:rFonts w:ascii="Times New Roman" w:hAnsi="Times New Roman" w:cs="Times New Roman"/>
          <w:szCs w:val="21"/>
        </w:rPr>
        <w:t>).</w:t>
      </w:r>
    </w:p>
    <w:p w14:paraId="3AA110C9" w14:textId="77777777" w:rsidR="00AE6FD1" w:rsidRPr="0030667F" w:rsidRDefault="00AE6FD1" w:rsidP="008A4412">
      <w:pPr>
        <w:widowControl/>
        <w:suppressLineNumbers/>
        <w:jc w:val="left"/>
        <w:rPr>
          <w:rFonts w:ascii="Times New Roman" w:hAnsi="Times New Roman" w:cs="Times New Roman"/>
          <w:sz w:val="24"/>
          <w:szCs w:val="24"/>
        </w:rPr>
      </w:pPr>
      <w:r w:rsidRPr="0030667F">
        <w:rPr>
          <w:rFonts w:ascii="Times New Roman" w:hAnsi="Times New Roman" w:cs="Times New Roman"/>
          <w:sz w:val="24"/>
          <w:szCs w:val="24"/>
        </w:rPr>
        <w:br w:type="page"/>
      </w:r>
    </w:p>
    <w:p w14:paraId="392E4694" w14:textId="4E2B17F6" w:rsidR="00A3730A" w:rsidRDefault="00A3730A" w:rsidP="008A4412">
      <w:pPr>
        <w:spacing w:line="360" w:lineRule="auto"/>
        <w:rPr>
          <w:rFonts w:ascii="Times New Roman" w:hAnsi="Times New Roman" w:cs="Times New Roman"/>
          <w:b/>
          <w:bCs/>
          <w:szCs w:val="21"/>
        </w:rPr>
      </w:pPr>
      <w:r w:rsidRPr="00A3730A">
        <w:rPr>
          <w:noProof/>
        </w:rPr>
        <w:lastRenderedPageBreak/>
        <w:drawing>
          <wp:inline distT="0" distB="0" distL="0" distR="0" wp14:anchorId="05F71869" wp14:editId="4785FBD4">
            <wp:extent cx="5278120" cy="37153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3715385"/>
                    </a:xfrm>
                    <a:prstGeom prst="rect">
                      <a:avLst/>
                    </a:prstGeom>
                    <a:noFill/>
                    <a:ln>
                      <a:noFill/>
                    </a:ln>
                  </pic:spPr>
                </pic:pic>
              </a:graphicData>
            </a:graphic>
          </wp:inline>
        </w:drawing>
      </w:r>
    </w:p>
    <w:p w14:paraId="64BE1C12" w14:textId="2F09AC98" w:rsidR="009E7ABE" w:rsidRDefault="00AE6FD1" w:rsidP="008A4412">
      <w:pPr>
        <w:spacing w:line="360" w:lineRule="auto"/>
        <w:rPr>
          <w:rFonts w:ascii="Times New Roman" w:eastAsia="宋体" w:hAnsi="Times New Roman" w:cs="Times New Roman"/>
          <w:szCs w:val="21"/>
        </w:rPr>
      </w:pPr>
      <w:r w:rsidRPr="008A4412">
        <w:rPr>
          <w:rFonts w:ascii="Times New Roman" w:hAnsi="Times New Roman" w:cs="Times New Roman"/>
          <w:b/>
          <w:bCs/>
          <w:szCs w:val="21"/>
        </w:rPr>
        <w:t>Figure S</w:t>
      </w:r>
      <w:r w:rsidR="009069B2" w:rsidRPr="008A4412">
        <w:rPr>
          <w:rFonts w:ascii="Times New Roman" w:hAnsi="Times New Roman" w:cs="Times New Roman"/>
          <w:b/>
          <w:bCs/>
          <w:szCs w:val="21"/>
        </w:rPr>
        <w:t>5</w:t>
      </w:r>
      <w:r w:rsidRPr="008A4412">
        <w:rPr>
          <w:rFonts w:ascii="Times New Roman" w:hAnsi="Times New Roman" w:cs="Times New Roman"/>
          <w:b/>
          <w:bCs/>
          <w:szCs w:val="21"/>
        </w:rPr>
        <w:t xml:space="preserve"> </w:t>
      </w:r>
      <w:r w:rsidRPr="008A4412">
        <w:rPr>
          <w:rFonts w:ascii="Times New Roman" w:eastAsia="宋体" w:hAnsi="Times New Roman" w:cs="Times New Roman"/>
          <w:szCs w:val="21"/>
        </w:rPr>
        <w:t xml:space="preserve">Redundancy analysis (RDA) examines the correlations between soil microbial structure and vegetation structure. Associations of vegetation structure with bacterial structure at the level of phylum (a) and family (b) and fungal structure at the level of phylum (c) and family (d) were displayed. The vegetation structure that were significantly related to microbial structures are indicated by </w:t>
      </w:r>
      <w:r w:rsidR="00A72B2B">
        <w:rPr>
          <w:rFonts w:ascii="Times New Roman" w:eastAsia="宋体" w:hAnsi="Times New Roman" w:cs="Times New Roman"/>
          <w:szCs w:val="21"/>
        </w:rPr>
        <w:t>gray</w:t>
      </w:r>
      <w:r w:rsidR="00A72B2B" w:rsidRPr="008A4412">
        <w:rPr>
          <w:rFonts w:ascii="Times New Roman" w:eastAsia="宋体" w:hAnsi="Times New Roman" w:cs="Times New Roman"/>
          <w:szCs w:val="21"/>
        </w:rPr>
        <w:t xml:space="preserve"> </w:t>
      </w:r>
      <w:r w:rsidRPr="008A4412">
        <w:rPr>
          <w:rFonts w:ascii="Times New Roman" w:eastAsia="宋体" w:hAnsi="Times New Roman" w:cs="Times New Roman"/>
          <w:szCs w:val="21"/>
        </w:rPr>
        <w:t>arrows</w:t>
      </w:r>
      <w:r w:rsidR="001961B5">
        <w:rPr>
          <w:rFonts w:ascii="Times New Roman" w:eastAsia="宋体" w:hAnsi="Times New Roman" w:cs="Times New Roman"/>
          <w:sz w:val="24"/>
          <w:szCs w:val="24"/>
        </w:rPr>
        <w:t>,</w:t>
      </w:r>
      <w:r w:rsidR="001961B5" w:rsidRPr="001961B5">
        <w:rPr>
          <w:rFonts w:ascii="Times New Roman" w:eastAsia="宋体" w:hAnsi="Times New Roman" w:cs="Times New Roman"/>
          <w:szCs w:val="21"/>
        </w:rPr>
        <w:t xml:space="preserve"> and microbial taxa and sampling sites were indicated by points</w:t>
      </w:r>
      <w:r w:rsidRPr="008A4412">
        <w:rPr>
          <w:rFonts w:ascii="Times New Roman" w:eastAsia="宋体" w:hAnsi="Times New Roman" w:cs="Times New Roman"/>
          <w:szCs w:val="21"/>
        </w:rPr>
        <w:t>.</w:t>
      </w:r>
      <w:r w:rsidR="001961B5">
        <w:rPr>
          <w:rFonts w:ascii="Times New Roman" w:eastAsia="宋体" w:hAnsi="Times New Roman" w:cs="Times New Roman"/>
          <w:szCs w:val="21"/>
        </w:rPr>
        <w:t xml:space="preserve"> </w:t>
      </w:r>
    </w:p>
    <w:p w14:paraId="302DFA14" w14:textId="77777777" w:rsidR="00456873" w:rsidRDefault="00456873" w:rsidP="008A4412">
      <w:pPr>
        <w:spacing w:line="360" w:lineRule="auto"/>
        <w:rPr>
          <w:rFonts w:ascii="Times New Roman" w:eastAsia="宋体" w:hAnsi="Times New Roman" w:cs="Times New Roman"/>
          <w:szCs w:val="21"/>
        </w:rPr>
      </w:pPr>
      <w:bookmarkStart w:id="1" w:name="_GoBack"/>
      <w:bookmarkEnd w:id="1"/>
    </w:p>
    <w:sectPr w:rsidR="00456873" w:rsidSect="007C370F">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E9FCE" w14:textId="77777777" w:rsidR="00D27137" w:rsidRDefault="00D27137" w:rsidP="00324908">
      <w:r>
        <w:separator/>
      </w:r>
    </w:p>
  </w:endnote>
  <w:endnote w:type="continuationSeparator" w:id="0">
    <w:p w14:paraId="54A776D4" w14:textId="77777777" w:rsidR="00D27137" w:rsidRDefault="00D27137" w:rsidP="0032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614554"/>
      <w:docPartObj>
        <w:docPartGallery w:val="Page Numbers (Bottom of Page)"/>
        <w:docPartUnique/>
      </w:docPartObj>
    </w:sdtPr>
    <w:sdtEndPr/>
    <w:sdtContent>
      <w:p w14:paraId="514FE50A" w14:textId="40094D9C" w:rsidR="003F5413" w:rsidRDefault="003F5413">
        <w:pPr>
          <w:pStyle w:val="a5"/>
          <w:jc w:val="center"/>
        </w:pPr>
        <w:r>
          <w:fldChar w:fldCharType="begin"/>
        </w:r>
        <w:r>
          <w:instrText>PAGE   \* MERGEFORMAT</w:instrText>
        </w:r>
        <w:r>
          <w:fldChar w:fldCharType="separate"/>
        </w:r>
        <w:r w:rsidR="001961B5" w:rsidRPr="001961B5">
          <w:rPr>
            <w:noProof/>
            <w:lang w:val="zh-CN"/>
          </w:rPr>
          <w:t>7</w:t>
        </w:r>
        <w:r>
          <w:fldChar w:fldCharType="end"/>
        </w:r>
      </w:p>
    </w:sdtContent>
  </w:sdt>
  <w:p w14:paraId="0EED67FF" w14:textId="77777777" w:rsidR="003F5413" w:rsidRDefault="003F54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D4C97" w14:textId="77777777" w:rsidR="00D27137" w:rsidRDefault="00D27137" w:rsidP="00324908">
      <w:r>
        <w:separator/>
      </w:r>
    </w:p>
  </w:footnote>
  <w:footnote w:type="continuationSeparator" w:id="0">
    <w:p w14:paraId="279937D4" w14:textId="77777777" w:rsidR="00D27137" w:rsidRDefault="00D27137" w:rsidP="00324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145FA"/>
    <w:multiLevelType w:val="hybridMultilevel"/>
    <w:tmpl w:val="B06EEB44"/>
    <w:lvl w:ilvl="0" w:tplc="ABDCBAD2">
      <w:start w:val="1"/>
      <w:numFmt w:val="decimal"/>
      <w:lvlText w:val="%1."/>
      <w:lvlJc w:val="left"/>
      <w:pPr>
        <w:ind w:left="2487" w:hanging="360"/>
      </w:pPr>
      <w:rPr>
        <w:rFonts w:hint="default"/>
      </w:rPr>
    </w:lvl>
    <w:lvl w:ilvl="1" w:tplc="04090019" w:tentative="1">
      <w:start w:val="1"/>
      <w:numFmt w:val="lowerLetter"/>
      <w:lvlText w:val="%2)"/>
      <w:lvlJc w:val="left"/>
      <w:pPr>
        <w:ind w:left="2967" w:hanging="420"/>
      </w:pPr>
    </w:lvl>
    <w:lvl w:ilvl="2" w:tplc="0409001B" w:tentative="1">
      <w:start w:val="1"/>
      <w:numFmt w:val="lowerRoman"/>
      <w:lvlText w:val="%3."/>
      <w:lvlJc w:val="right"/>
      <w:pPr>
        <w:ind w:left="3387" w:hanging="420"/>
      </w:pPr>
    </w:lvl>
    <w:lvl w:ilvl="3" w:tplc="0409000F" w:tentative="1">
      <w:start w:val="1"/>
      <w:numFmt w:val="decimal"/>
      <w:lvlText w:val="%4."/>
      <w:lvlJc w:val="left"/>
      <w:pPr>
        <w:ind w:left="3807" w:hanging="420"/>
      </w:pPr>
    </w:lvl>
    <w:lvl w:ilvl="4" w:tplc="04090019" w:tentative="1">
      <w:start w:val="1"/>
      <w:numFmt w:val="lowerLetter"/>
      <w:lvlText w:val="%5)"/>
      <w:lvlJc w:val="left"/>
      <w:pPr>
        <w:ind w:left="4227" w:hanging="420"/>
      </w:pPr>
    </w:lvl>
    <w:lvl w:ilvl="5" w:tplc="0409001B" w:tentative="1">
      <w:start w:val="1"/>
      <w:numFmt w:val="lowerRoman"/>
      <w:lvlText w:val="%6."/>
      <w:lvlJc w:val="right"/>
      <w:pPr>
        <w:ind w:left="4647" w:hanging="420"/>
      </w:pPr>
    </w:lvl>
    <w:lvl w:ilvl="6" w:tplc="0409000F" w:tentative="1">
      <w:start w:val="1"/>
      <w:numFmt w:val="decimal"/>
      <w:lvlText w:val="%7."/>
      <w:lvlJc w:val="left"/>
      <w:pPr>
        <w:ind w:left="5067" w:hanging="420"/>
      </w:pPr>
    </w:lvl>
    <w:lvl w:ilvl="7" w:tplc="04090019" w:tentative="1">
      <w:start w:val="1"/>
      <w:numFmt w:val="lowerLetter"/>
      <w:lvlText w:val="%8)"/>
      <w:lvlJc w:val="left"/>
      <w:pPr>
        <w:ind w:left="5487" w:hanging="420"/>
      </w:pPr>
    </w:lvl>
    <w:lvl w:ilvl="8" w:tplc="0409001B" w:tentative="1">
      <w:start w:val="1"/>
      <w:numFmt w:val="lowerRoman"/>
      <w:lvlText w:val="%9."/>
      <w:lvlJc w:val="right"/>
      <w:pPr>
        <w:ind w:left="5907" w:hanging="420"/>
      </w:pPr>
    </w:lvl>
  </w:abstractNum>
  <w:abstractNum w:abstractNumId="1" w15:restartNumberingAfterBreak="0">
    <w:nsid w:val="16CC39DF"/>
    <w:multiLevelType w:val="hybridMultilevel"/>
    <w:tmpl w:val="61D6A5AE"/>
    <w:lvl w:ilvl="0" w:tplc="AC20F59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B321CA"/>
    <w:multiLevelType w:val="hybridMultilevel"/>
    <w:tmpl w:val="1C704C24"/>
    <w:lvl w:ilvl="0" w:tplc="5BBE2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B846E55"/>
    <w:multiLevelType w:val="hybridMultilevel"/>
    <w:tmpl w:val="E6503F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5A67D0E"/>
    <w:multiLevelType w:val="multilevel"/>
    <w:tmpl w:val="E0664A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CF02629"/>
    <w:multiLevelType w:val="hybridMultilevel"/>
    <w:tmpl w:val="1DE8BD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B2F2AEF"/>
    <w:multiLevelType w:val="multilevel"/>
    <w:tmpl w:val="C2527220"/>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743568EE"/>
    <w:multiLevelType w:val="hybridMultilevel"/>
    <w:tmpl w:val="BE4CDBBA"/>
    <w:lvl w:ilvl="0" w:tplc="94DA17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4"/>
  </w:num>
  <w:num w:numId="4">
    <w:abstractNumId w:val="7"/>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6CC"/>
    <w:rsid w:val="00000A12"/>
    <w:rsid w:val="00001940"/>
    <w:rsid w:val="0000219F"/>
    <w:rsid w:val="000074AF"/>
    <w:rsid w:val="00012D9E"/>
    <w:rsid w:val="00013A73"/>
    <w:rsid w:val="00017959"/>
    <w:rsid w:val="00017EEC"/>
    <w:rsid w:val="000252CB"/>
    <w:rsid w:val="000273DB"/>
    <w:rsid w:val="00030E1E"/>
    <w:rsid w:val="00036445"/>
    <w:rsid w:val="0004119D"/>
    <w:rsid w:val="0004438F"/>
    <w:rsid w:val="000539EB"/>
    <w:rsid w:val="00053EE2"/>
    <w:rsid w:val="000555C2"/>
    <w:rsid w:val="00060EA0"/>
    <w:rsid w:val="00060EFA"/>
    <w:rsid w:val="0006134E"/>
    <w:rsid w:val="0006153C"/>
    <w:rsid w:val="00066637"/>
    <w:rsid w:val="00066B00"/>
    <w:rsid w:val="0007445C"/>
    <w:rsid w:val="00075777"/>
    <w:rsid w:val="00081B4F"/>
    <w:rsid w:val="00090209"/>
    <w:rsid w:val="00095972"/>
    <w:rsid w:val="000966FA"/>
    <w:rsid w:val="000A0079"/>
    <w:rsid w:val="000A09AB"/>
    <w:rsid w:val="000A1373"/>
    <w:rsid w:val="000A1796"/>
    <w:rsid w:val="000B1D63"/>
    <w:rsid w:val="000B3431"/>
    <w:rsid w:val="000B3BA0"/>
    <w:rsid w:val="000B5C98"/>
    <w:rsid w:val="000C22FE"/>
    <w:rsid w:val="000C577B"/>
    <w:rsid w:val="000C58C3"/>
    <w:rsid w:val="000C6D5C"/>
    <w:rsid w:val="000D373C"/>
    <w:rsid w:val="000D4DB9"/>
    <w:rsid w:val="000D5222"/>
    <w:rsid w:val="000D6061"/>
    <w:rsid w:val="000E5CCB"/>
    <w:rsid w:val="000E5E35"/>
    <w:rsid w:val="000E67CE"/>
    <w:rsid w:val="000F4207"/>
    <w:rsid w:val="000F599D"/>
    <w:rsid w:val="000F71AB"/>
    <w:rsid w:val="000F732D"/>
    <w:rsid w:val="000F7B58"/>
    <w:rsid w:val="001025FA"/>
    <w:rsid w:val="001038E1"/>
    <w:rsid w:val="00103A06"/>
    <w:rsid w:val="00103EEC"/>
    <w:rsid w:val="0010593A"/>
    <w:rsid w:val="0010594E"/>
    <w:rsid w:val="00107D80"/>
    <w:rsid w:val="001140A3"/>
    <w:rsid w:val="0011456A"/>
    <w:rsid w:val="00117EDE"/>
    <w:rsid w:val="00133913"/>
    <w:rsid w:val="00134B15"/>
    <w:rsid w:val="001422BD"/>
    <w:rsid w:val="0014392A"/>
    <w:rsid w:val="00143FED"/>
    <w:rsid w:val="001456C5"/>
    <w:rsid w:val="001465AF"/>
    <w:rsid w:val="00147C75"/>
    <w:rsid w:val="00151B9D"/>
    <w:rsid w:val="00152056"/>
    <w:rsid w:val="001533EC"/>
    <w:rsid w:val="00154B44"/>
    <w:rsid w:val="00157652"/>
    <w:rsid w:val="001615B0"/>
    <w:rsid w:val="0016319E"/>
    <w:rsid w:val="001654AA"/>
    <w:rsid w:val="00167F3C"/>
    <w:rsid w:val="0017478B"/>
    <w:rsid w:val="001765A7"/>
    <w:rsid w:val="0018202A"/>
    <w:rsid w:val="00182D8E"/>
    <w:rsid w:val="0019127B"/>
    <w:rsid w:val="00192476"/>
    <w:rsid w:val="00193846"/>
    <w:rsid w:val="001961B5"/>
    <w:rsid w:val="001975E6"/>
    <w:rsid w:val="001A04F6"/>
    <w:rsid w:val="001A26B3"/>
    <w:rsid w:val="001A2A19"/>
    <w:rsid w:val="001A54DD"/>
    <w:rsid w:val="001A7552"/>
    <w:rsid w:val="001B17BC"/>
    <w:rsid w:val="001B1DFB"/>
    <w:rsid w:val="001B625D"/>
    <w:rsid w:val="001B6E3C"/>
    <w:rsid w:val="001B7104"/>
    <w:rsid w:val="001C10D0"/>
    <w:rsid w:val="001C50E3"/>
    <w:rsid w:val="001C5653"/>
    <w:rsid w:val="001C5B70"/>
    <w:rsid w:val="001C7001"/>
    <w:rsid w:val="001C7207"/>
    <w:rsid w:val="001D0991"/>
    <w:rsid w:val="001D0E53"/>
    <w:rsid w:val="001D4200"/>
    <w:rsid w:val="001D4BB9"/>
    <w:rsid w:val="001D5D40"/>
    <w:rsid w:val="001D66A4"/>
    <w:rsid w:val="001D7653"/>
    <w:rsid w:val="001E3853"/>
    <w:rsid w:val="001E3B67"/>
    <w:rsid w:val="001E4384"/>
    <w:rsid w:val="001E4F04"/>
    <w:rsid w:val="001E616C"/>
    <w:rsid w:val="001F2225"/>
    <w:rsid w:val="001F385F"/>
    <w:rsid w:val="001F427D"/>
    <w:rsid w:val="001F5907"/>
    <w:rsid w:val="001F6CA7"/>
    <w:rsid w:val="002004E0"/>
    <w:rsid w:val="002016FD"/>
    <w:rsid w:val="00201C10"/>
    <w:rsid w:val="002022F1"/>
    <w:rsid w:val="00210952"/>
    <w:rsid w:val="0021155B"/>
    <w:rsid w:val="00216594"/>
    <w:rsid w:val="002201F2"/>
    <w:rsid w:val="00223F5B"/>
    <w:rsid w:val="0022513E"/>
    <w:rsid w:val="00226A81"/>
    <w:rsid w:val="00226B77"/>
    <w:rsid w:val="00227B18"/>
    <w:rsid w:val="002346CC"/>
    <w:rsid w:val="00234D0C"/>
    <w:rsid w:val="00240FAA"/>
    <w:rsid w:val="00241B15"/>
    <w:rsid w:val="00246C5C"/>
    <w:rsid w:val="00247FC8"/>
    <w:rsid w:val="002541AA"/>
    <w:rsid w:val="0025499C"/>
    <w:rsid w:val="00254C3B"/>
    <w:rsid w:val="00255BFF"/>
    <w:rsid w:val="002632DB"/>
    <w:rsid w:val="00266027"/>
    <w:rsid w:val="002671CE"/>
    <w:rsid w:val="002800EF"/>
    <w:rsid w:val="00282170"/>
    <w:rsid w:val="00286A2B"/>
    <w:rsid w:val="00290166"/>
    <w:rsid w:val="00291FAE"/>
    <w:rsid w:val="00291FDD"/>
    <w:rsid w:val="00292262"/>
    <w:rsid w:val="00294ADE"/>
    <w:rsid w:val="0029587C"/>
    <w:rsid w:val="002A108C"/>
    <w:rsid w:val="002A641C"/>
    <w:rsid w:val="002A7B65"/>
    <w:rsid w:val="002C2700"/>
    <w:rsid w:val="002C4AB5"/>
    <w:rsid w:val="002C4E56"/>
    <w:rsid w:val="002C6386"/>
    <w:rsid w:val="002C6B7F"/>
    <w:rsid w:val="002C7F16"/>
    <w:rsid w:val="002D1426"/>
    <w:rsid w:val="002D4613"/>
    <w:rsid w:val="002D7819"/>
    <w:rsid w:val="002E2474"/>
    <w:rsid w:val="002E3940"/>
    <w:rsid w:val="002E3C88"/>
    <w:rsid w:val="002E47C7"/>
    <w:rsid w:val="002E7D08"/>
    <w:rsid w:val="002F26D8"/>
    <w:rsid w:val="00301B86"/>
    <w:rsid w:val="0030596C"/>
    <w:rsid w:val="0030667F"/>
    <w:rsid w:val="00306CFD"/>
    <w:rsid w:val="00312769"/>
    <w:rsid w:val="00312BAC"/>
    <w:rsid w:val="0031635F"/>
    <w:rsid w:val="00320881"/>
    <w:rsid w:val="003239D5"/>
    <w:rsid w:val="00324908"/>
    <w:rsid w:val="00324F1D"/>
    <w:rsid w:val="00324F43"/>
    <w:rsid w:val="00326412"/>
    <w:rsid w:val="003271AE"/>
    <w:rsid w:val="003301D3"/>
    <w:rsid w:val="00333C77"/>
    <w:rsid w:val="00334179"/>
    <w:rsid w:val="00335B71"/>
    <w:rsid w:val="003410DE"/>
    <w:rsid w:val="00341AD8"/>
    <w:rsid w:val="003420C0"/>
    <w:rsid w:val="003430D8"/>
    <w:rsid w:val="00344AB9"/>
    <w:rsid w:val="00345D62"/>
    <w:rsid w:val="003471E1"/>
    <w:rsid w:val="00347DB4"/>
    <w:rsid w:val="00350654"/>
    <w:rsid w:val="00351B66"/>
    <w:rsid w:val="00352BE8"/>
    <w:rsid w:val="003556EC"/>
    <w:rsid w:val="003568B1"/>
    <w:rsid w:val="0035753A"/>
    <w:rsid w:val="00363586"/>
    <w:rsid w:val="00373E42"/>
    <w:rsid w:val="00374A08"/>
    <w:rsid w:val="00375775"/>
    <w:rsid w:val="003769FE"/>
    <w:rsid w:val="00383518"/>
    <w:rsid w:val="00385ECD"/>
    <w:rsid w:val="0039007F"/>
    <w:rsid w:val="00393DD9"/>
    <w:rsid w:val="00395F95"/>
    <w:rsid w:val="003A0461"/>
    <w:rsid w:val="003A7CE5"/>
    <w:rsid w:val="003B00D3"/>
    <w:rsid w:val="003B29D8"/>
    <w:rsid w:val="003B4111"/>
    <w:rsid w:val="003B55AE"/>
    <w:rsid w:val="003B715D"/>
    <w:rsid w:val="003C1F08"/>
    <w:rsid w:val="003C2315"/>
    <w:rsid w:val="003C2C7E"/>
    <w:rsid w:val="003C7384"/>
    <w:rsid w:val="003C7508"/>
    <w:rsid w:val="003D14FC"/>
    <w:rsid w:val="003D1B2A"/>
    <w:rsid w:val="003D1D67"/>
    <w:rsid w:val="003D2FB0"/>
    <w:rsid w:val="003D5384"/>
    <w:rsid w:val="003E1383"/>
    <w:rsid w:val="003E28C0"/>
    <w:rsid w:val="003E329C"/>
    <w:rsid w:val="003E383C"/>
    <w:rsid w:val="003E663D"/>
    <w:rsid w:val="003E7C78"/>
    <w:rsid w:val="003F0CDA"/>
    <w:rsid w:val="003F1F68"/>
    <w:rsid w:val="003F4076"/>
    <w:rsid w:val="003F5413"/>
    <w:rsid w:val="003F5733"/>
    <w:rsid w:val="003F5D3D"/>
    <w:rsid w:val="00400A5F"/>
    <w:rsid w:val="00402861"/>
    <w:rsid w:val="004058C9"/>
    <w:rsid w:val="00411727"/>
    <w:rsid w:val="00416353"/>
    <w:rsid w:val="00417482"/>
    <w:rsid w:val="00417769"/>
    <w:rsid w:val="00417F9A"/>
    <w:rsid w:val="0042284A"/>
    <w:rsid w:val="00426AFF"/>
    <w:rsid w:val="00426D2A"/>
    <w:rsid w:val="00426F25"/>
    <w:rsid w:val="00430F81"/>
    <w:rsid w:val="00432662"/>
    <w:rsid w:val="00433674"/>
    <w:rsid w:val="0043547A"/>
    <w:rsid w:val="00436167"/>
    <w:rsid w:val="00436E56"/>
    <w:rsid w:val="00437149"/>
    <w:rsid w:val="004434BF"/>
    <w:rsid w:val="00443906"/>
    <w:rsid w:val="00446B66"/>
    <w:rsid w:val="004533D4"/>
    <w:rsid w:val="00455668"/>
    <w:rsid w:val="004567B7"/>
    <w:rsid w:val="00456873"/>
    <w:rsid w:val="00457678"/>
    <w:rsid w:val="0046060C"/>
    <w:rsid w:val="004617EE"/>
    <w:rsid w:val="00464A56"/>
    <w:rsid w:val="00466BC8"/>
    <w:rsid w:val="00467EC5"/>
    <w:rsid w:val="00471052"/>
    <w:rsid w:val="00473E15"/>
    <w:rsid w:val="00475AC7"/>
    <w:rsid w:val="00477890"/>
    <w:rsid w:val="004802E6"/>
    <w:rsid w:val="004817CF"/>
    <w:rsid w:val="00483FF3"/>
    <w:rsid w:val="00485817"/>
    <w:rsid w:val="004902B3"/>
    <w:rsid w:val="0049245A"/>
    <w:rsid w:val="00496929"/>
    <w:rsid w:val="00496B1E"/>
    <w:rsid w:val="004A07E9"/>
    <w:rsid w:val="004A28C5"/>
    <w:rsid w:val="004A778B"/>
    <w:rsid w:val="004B246D"/>
    <w:rsid w:val="004B5732"/>
    <w:rsid w:val="004B5AE7"/>
    <w:rsid w:val="004C74C7"/>
    <w:rsid w:val="004D0C36"/>
    <w:rsid w:val="004D1C8E"/>
    <w:rsid w:val="004D40F9"/>
    <w:rsid w:val="004D4CBE"/>
    <w:rsid w:val="004D6555"/>
    <w:rsid w:val="004D76E9"/>
    <w:rsid w:val="004E3D96"/>
    <w:rsid w:val="004E508B"/>
    <w:rsid w:val="004E509A"/>
    <w:rsid w:val="004E6B3A"/>
    <w:rsid w:val="004E7AD0"/>
    <w:rsid w:val="004F3B4A"/>
    <w:rsid w:val="005013F2"/>
    <w:rsid w:val="0050644B"/>
    <w:rsid w:val="005123E1"/>
    <w:rsid w:val="00514772"/>
    <w:rsid w:val="00514F4F"/>
    <w:rsid w:val="005154ED"/>
    <w:rsid w:val="0052008E"/>
    <w:rsid w:val="00521B34"/>
    <w:rsid w:val="005244E1"/>
    <w:rsid w:val="00527999"/>
    <w:rsid w:val="005327AD"/>
    <w:rsid w:val="005340E6"/>
    <w:rsid w:val="00535A70"/>
    <w:rsid w:val="00537288"/>
    <w:rsid w:val="005423AE"/>
    <w:rsid w:val="005466C6"/>
    <w:rsid w:val="00546F7C"/>
    <w:rsid w:val="00552310"/>
    <w:rsid w:val="0055310A"/>
    <w:rsid w:val="00553EED"/>
    <w:rsid w:val="00554C4F"/>
    <w:rsid w:val="00555D2B"/>
    <w:rsid w:val="0056319A"/>
    <w:rsid w:val="00567958"/>
    <w:rsid w:val="005717DC"/>
    <w:rsid w:val="00572A22"/>
    <w:rsid w:val="00572DC6"/>
    <w:rsid w:val="00574AFC"/>
    <w:rsid w:val="00574CF1"/>
    <w:rsid w:val="00576AAD"/>
    <w:rsid w:val="00592A77"/>
    <w:rsid w:val="00592EB9"/>
    <w:rsid w:val="00593307"/>
    <w:rsid w:val="0059474C"/>
    <w:rsid w:val="005A099B"/>
    <w:rsid w:val="005A5694"/>
    <w:rsid w:val="005A5AC2"/>
    <w:rsid w:val="005A63F5"/>
    <w:rsid w:val="005B2AD5"/>
    <w:rsid w:val="005B475C"/>
    <w:rsid w:val="005B4BA0"/>
    <w:rsid w:val="005B7193"/>
    <w:rsid w:val="005B7388"/>
    <w:rsid w:val="005B7856"/>
    <w:rsid w:val="005C1FB1"/>
    <w:rsid w:val="005C57A0"/>
    <w:rsid w:val="005D1EEB"/>
    <w:rsid w:val="005D2919"/>
    <w:rsid w:val="005F111A"/>
    <w:rsid w:val="005F147E"/>
    <w:rsid w:val="005F6F43"/>
    <w:rsid w:val="006017F0"/>
    <w:rsid w:val="006046E4"/>
    <w:rsid w:val="00606A9A"/>
    <w:rsid w:val="00610146"/>
    <w:rsid w:val="0061229A"/>
    <w:rsid w:val="00612A37"/>
    <w:rsid w:val="006138CC"/>
    <w:rsid w:val="00613D95"/>
    <w:rsid w:val="00615D17"/>
    <w:rsid w:val="00621422"/>
    <w:rsid w:val="00626E03"/>
    <w:rsid w:val="00632DDB"/>
    <w:rsid w:val="00634B14"/>
    <w:rsid w:val="006356EF"/>
    <w:rsid w:val="006371AB"/>
    <w:rsid w:val="0063750F"/>
    <w:rsid w:val="00642092"/>
    <w:rsid w:val="00643415"/>
    <w:rsid w:val="00643FB3"/>
    <w:rsid w:val="0064573F"/>
    <w:rsid w:val="0064685E"/>
    <w:rsid w:val="00650748"/>
    <w:rsid w:val="00651104"/>
    <w:rsid w:val="006533ED"/>
    <w:rsid w:val="00653F34"/>
    <w:rsid w:val="00657403"/>
    <w:rsid w:val="00663466"/>
    <w:rsid w:val="006647C3"/>
    <w:rsid w:val="0066587D"/>
    <w:rsid w:val="006675F0"/>
    <w:rsid w:val="00670218"/>
    <w:rsid w:val="006709EC"/>
    <w:rsid w:val="00671ADF"/>
    <w:rsid w:val="00674A57"/>
    <w:rsid w:val="00675348"/>
    <w:rsid w:val="006806A8"/>
    <w:rsid w:val="00681E77"/>
    <w:rsid w:val="00682C6C"/>
    <w:rsid w:val="0068319A"/>
    <w:rsid w:val="00683448"/>
    <w:rsid w:val="006842E0"/>
    <w:rsid w:val="00692172"/>
    <w:rsid w:val="00693A31"/>
    <w:rsid w:val="00696656"/>
    <w:rsid w:val="00697AE3"/>
    <w:rsid w:val="00697B20"/>
    <w:rsid w:val="006A0A5E"/>
    <w:rsid w:val="006A1370"/>
    <w:rsid w:val="006A2034"/>
    <w:rsid w:val="006A2089"/>
    <w:rsid w:val="006A23B1"/>
    <w:rsid w:val="006A2D4A"/>
    <w:rsid w:val="006A6559"/>
    <w:rsid w:val="006A6DBD"/>
    <w:rsid w:val="006A75E8"/>
    <w:rsid w:val="006B3293"/>
    <w:rsid w:val="006B33B5"/>
    <w:rsid w:val="006B34BD"/>
    <w:rsid w:val="006C0DBE"/>
    <w:rsid w:val="006C2274"/>
    <w:rsid w:val="006C655E"/>
    <w:rsid w:val="006C6F7F"/>
    <w:rsid w:val="006C793E"/>
    <w:rsid w:val="006D0245"/>
    <w:rsid w:val="006D1A89"/>
    <w:rsid w:val="006D76C0"/>
    <w:rsid w:val="006E23A7"/>
    <w:rsid w:val="006E3CC9"/>
    <w:rsid w:val="006F2CD9"/>
    <w:rsid w:val="006F7BFD"/>
    <w:rsid w:val="007035F2"/>
    <w:rsid w:val="00706003"/>
    <w:rsid w:val="0071112A"/>
    <w:rsid w:val="0071200B"/>
    <w:rsid w:val="00713E27"/>
    <w:rsid w:val="007146CE"/>
    <w:rsid w:val="00717DBC"/>
    <w:rsid w:val="00720565"/>
    <w:rsid w:val="00721046"/>
    <w:rsid w:val="007248F2"/>
    <w:rsid w:val="00727A57"/>
    <w:rsid w:val="007300A5"/>
    <w:rsid w:val="007301F5"/>
    <w:rsid w:val="00730A32"/>
    <w:rsid w:val="007348DB"/>
    <w:rsid w:val="00734E0F"/>
    <w:rsid w:val="00735F33"/>
    <w:rsid w:val="00744A71"/>
    <w:rsid w:val="00744EAE"/>
    <w:rsid w:val="0074629E"/>
    <w:rsid w:val="007501E0"/>
    <w:rsid w:val="00754346"/>
    <w:rsid w:val="00762A36"/>
    <w:rsid w:val="007725EB"/>
    <w:rsid w:val="00773B83"/>
    <w:rsid w:val="00773DC1"/>
    <w:rsid w:val="00774681"/>
    <w:rsid w:val="00775B4B"/>
    <w:rsid w:val="0077672C"/>
    <w:rsid w:val="00776D9B"/>
    <w:rsid w:val="00782772"/>
    <w:rsid w:val="00790C9B"/>
    <w:rsid w:val="00792F03"/>
    <w:rsid w:val="00793207"/>
    <w:rsid w:val="007933A6"/>
    <w:rsid w:val="00793D51"/>
    <w:rsid w:val="0079511D"/>
    <w:rsid w:val="007967E3"/>
    <w:rsid w:val="007A21E8"/>
    <w:rsid w:val="007A675C"/>
    <w:rsid w:val="007A6E69"/>
    <w:rsid w:val="007A79BC"/>
    <w:rsid w:val="007B02CA"/>
    <w:rsid w:val="007B181A"/>
    <w:rsid w:val="007B2E7E"/>
    <w:rsid w:val="007B4290"/>
    <w:rsid w:val="007B4A7F"/>
    <w:rsid w:val="007C01CF"/>
    <w:rsid w:val="007C266A"/>
    <w:rsid w:val="007C370F"/>
    <w:rsid w:val="007C3B47"/>
    <w:rsid w:val="007C6FBD"/>
    <w:rsid w:val="007C747E"/>
    <w:rsid w:val="007D5075"/>
    <w:rsid w:val="007D55B5"/>
    <w:rsid w:val="007D5A8F"/>
    <w:rsid w:val="007E1868"/>
    <w:rsid w:val="007E349A"/>
    <w:rsid w:val="007E5896"/>
    <w:rsid w:val="007F05A6"/>
    <w:rsid w:val="007F2B9A"/>
    <w:rsid w:val="00800CEF"/>
    <w:rsid w:val="00802C7F"/>
    <w:rsid w:val="008120A9"/>
    <w:rsid w:val="00813141"/>
    <w:rsid w:val="008214F9"/>
    <w:rsid w:val="00823991"/>
    <w:rsid w:val="008273DF"/>
    <w:rsid w:val="00827589"/>
    <w:rsid w:val="00827A66"/>
    <w:rsid w:val="00830312"/>
    <w:rsid w:val="00833738"/>
    <w:rsid w:val="00835F05"/>
    <w:rsid w:val="008370F8"/>
    <w:rsid w:val="00837849"/>
    <w:rsid w:val="00837C44"/>
    <w:rsid w:val="00840A50"/>
    <w:rsid w:val="00841151"/>
    <w:rsid w:val="008425AD"/>
    <w:rsid w:val="008427DC"/>
    <w:rsid w:val="00845CD4"/>
    <w:rsid w:val="00846B8C"/>
    <w:rsid w:val="00847F7A"/>
    <w:rsid w:val="00850933"/>
    <w:rsid w:val="00851878"/>
    <w:rsid w:val="00852504"/>
    <w:rsid w:val="00853265"/>
    <w:rsid w:val="008548EF"/>
    <w:rsid w:val="0085646F"/>
    <w:rsid w:val="00857615"/>
    <w:rsid w:val="00857E5D"/>
    <w:rsid w:val="008607F1"/>
    <w:rsid w:val="00863B92"/>
    <w:rsid w:val="00866743"/>
    <w:rsid w:val="00872310"/>
    <w:rsid w:val="00874460"/>
    <w:rsid w:val="008775BB"/>
    <w:rsid w:val="0088083A"/>
    <w:rsid w:val="00885AE0"/>
    <w:rsid w:val="00886AD2"/>
    <w:rsid w:val="008907A3"/>
    <w:rsid w:val="00890826"/>
    <w:rsid w:val="00892404"/>
    <w:rsid w:val="008958D0"/>
    <w:rsid w:val="008962F8"/>
    <w:rsid w:val="008A0E2E"/>
    <w:rsid w:val="008A4412"/>
    <w:rsid w:val="008A4C1F"/>
    <w:rsid w:val="008A5A66"/>
    <w:rsid w:val="008A5E53"/>
    <w:rsid w:val="008A6772"/>
    <w:rsid w:val="008A6D60"/>
    <w:rsid w:val="008B1BA1"/>
    <w:rsid w:val="008B2308"/>
    <w:rsid w:val="008B29A7"/>
    <w:rsid w:val="008B4301"/>
    <w:rsid w:val="008B5EFF"/>
    <w:rsid w:val="008C24DC"/>
    <w:rsid w:val="008C36BC"/>
    <w:rsid w:val="008C439C"/>
    <w:rsid w:val="008C4859"/>
    <w:rsid w:val="008C5F43"/>
    <w:rsid w:val="008D34AE"/>
    <w:rsid w:val="008D434B"/>
    <w:rsid w:val="008D71DF"/>
    <w:rsid w:val="008E3062"/>
    <w:rsid w:val="008E5F95"/>
    <w:rsid w:val="008F1B3A"/>
    <w:rsid w:val="008F20AB"/>
    <w:rsid w:val="008F2D7A"/>
    <w:rsid w:val="008F3B0A"/>
    <w:rsid w:val="008F6C79"/>
    <w:rsid w:val="008F7896"/>
    <w:rsid w:val="00900162"/>
    <w:rsid w:val="00902A61"/>
    <w:rsid w:val="009069B2"/>
    <w:rsid w:val="00910A45"/>
    <w:rsid w:val="009134E2"/>
    <w:rsid w:val="009138F5"/>
    <w:rsid w:val="00913E35"/>
    <w:rsid w:val="0091676C"/>
    <w:rsid w:val="0092117F"/>
    <w:rsid w:val="00921680"/>
    <w:rsid w:val="0092239D"/>
    <w:rsid w:val="009235B5"/>
    <w:rsid w:val="00926894"/>
    <w:rsid w:val="00926B0F"/>
    <w:rsid w:val="009300AD"/>
    <w:rsid w:val="00935A91"/>
    <w:rsid w:val="00942338"/>
    <w:rsid w:val="00944903"/>
    <w:rsid w:val="0094621C"/>
    <w:rsid w:val="00946659"/>
    <w:rsid w:val="00951147"/>
    <w:rsid w:val="0095218E"/>
    <w:rsid w:val="00954675"/>
    <w:rsid w:val="009568EE"/>
    <w:rsid w:val="0096489C"/>
    <w:rsid w:val="009718D8"/>
    <w:rsid w:val="009753B6"/>
    <w:rsid w:val="00977DED"/>
    <w:rsid w:val="00980879"/>
    <w:rsid w:val="00982F03"/>
    <w:rsid w:val="009830A8"/>
    <w:rsid w:val="009839A3"/>
    <w:rsid w:val="00983BC4"/>
    <w:rsid w:val="009848F2"/>
    <w:rsid w:val="00984E31"/>
    <w:rsid w:val="00987EC8"/>
    <w:rsid w:val="00990CF5"/>
    <w:rsid w:val="009914FF"/>
    <w:rsid w:val="009922F6"/>
    <w:rsid w:val="009965CC"/>
    <w:rsid w:val="009A1B4C"/>
    <w:rsid w:val="009A3ADF"/>
    <w:rsid w:val="009B1388"/>
    <w:rsid w:val="009B308F"/>
    <w:rsid w:val="009B5360"/>
    <w:rsid w:val="009C3C60"/>
    <w:rsid w:val="009D0AA6"/>
    <w:rsid w:val="009D0CB6"/>
    <w:rsid w:val="009D2429"/>
    <w:rsid w:val="009D3A01"/>
    <w:rsid w:val="009D3A8E"/>
    <w:rsid w:val="009D3B9E"/>
    <w:rsid w:val="009D5803"/>
    <w:rsid w:val="009D7B93"/>
    <w:rsid w:val="009E2CA3"/>
    <w:rsid w:val="009E4180"/>
    <w:rsid w:val="009E45C0"/>
    <w:rsid w:val="009E7ABE"/>
    <w:rsid w:val="009F0EA7"/>
    <w:rsid w:val="009F1ED8"/>
    <w:rsid w:val="009F3E3A"/>
    <w:rsid w:val="00A00D16"/>
    <w:rsid w:val="00A01FF6"/>
    <w:rsid w:val="00A07E69"/>
    <w:rsid w:val="00A1195C"/>
    <w:rsid w:val="00A11AE1"/>
    <w:rsid w:val="00A13576"/>
    <w:rsid w:val="00A20423"/>
    <w:rsid w:val="00A22032"/>
    <w:rsid w:val="00A26712"/>
    <w:rsid w:val="00A31E3E"/>
    <w:rsid w:val="00A32187"/>
    <w:rsid w:val="00A32CC4"/>
    <w:rsid w:val="00A334D0"/>
    <w:rsid w:val="00A3730A"/>
    <w:rsid w:val="00A41DB8"/>
    <w:rsid w:val="00A42A68"/>
    <w:rsid w:val="00A43233"/>
    <w:rsid w:val="00A450AB"/>
    <w:rsid w:val="00A47F95"/>
    <w:rsid w:val="00A503FF"/>
    <w:rsid w:val="00A50512"/>
    <w:rsid w:val="00A53F0C"/>
    <w:rsid w:val="00A54059"/>
    <w:rsid w:val="00A55CAB"/>
    <w:rsid w:val="00A61822"/>
    <w:rsid w:val="00A622EA"/>
    <w:rsid w:val="00A64041"/>
    <w:rsid w:val="00A641B3"/>
    <w:rsid w:val="00A64391"/>
    <w:rsid w:val="00A7052F"/>
    <w:rsid w:val="00A72B2B"/>
    <w:rsid w:val="00A74033"/>
    <w:rsid w:val="00A81190"/>
    <w:rsid w:val="00A8173F"/>
    <w:rsid w:val="00A830FF"/>
    <w:rsid w:val="00A836F7"/>
    <w:rsid w:val="00A837C7"/>
    <w:rsid w:val="00A842F9"/>
    <w:rsid w:val="00A879C6"/>
    <w:rsid w:val="00A91F67"/>
    <w:rsid w:val="00A93055"/>
    <w:rsid w:val="00A93D73"/>
    <w:rsid w:val="00AA0592"/>
    <w:rsid w:val="00AA0F75"/>
    <w:rsid w:val="00AA3D73"/>
    <w:rsid w:val="00AA62A2"/>
    <w:rsid w:val="00AB00C0"/>
    <w:rsid w:val="00AB17FB"/>
    <w:rsid w:val="00AB30EF"/>
    <w:rsid w:val="00AB46A8"/>
    <w:rsid w:val="00AC01B1"/>
    <w:rsid w:val="00AC438C"/>
    <w:rsid w:val="00AC50FC"/>
    <w:rsid w:val="00AC5196"/>
    <w:rsid w:val="00AC5C5F"/>
    <w:rsid w:val="00AC6CB1"/>
    <w:rsid w:val="00AD1CD9"/>
    <w:rsid w:val="00AD29A1"/>
    <w:rsid w:val="00AD446D"/>
    <w:rsid w:val="00AD50DD"/>
    <w:rsid w:val="00AD6C7A"/>
    <w:rsid w:val="00AD7861"/>
    <w:rsid w:val="00AE025C"/>
    <w:rsid w:val="00AE1A6A"/>
    <w:rsid w:val="00AE2D48"/>
    <w:rsid w:val="00AE6FD1"/>
    <w:rsid w:val="00B00C95"/>
    <w:rsid w:val="00B0154E"/>
    <w:rsid w:val="00B02EE8"/>
    <w:rsid w:val="00B03BF1"/>
    <w:rsid w:val="00B03C7A"/>
    <w:rsid w:val="00B04AEE"/>
    <w:rsid w:val="00B060EC"/>
    <w:rsid w:val="00B06108"/>
    <w:rsid w:val="00B07D5F"/>
    <w:rsid w:val="00B127FB"/>
    <w:rsid w:val="00B136EE"/>
    <w:rsid w:val="00B16402"/>
    <w:rsid w:val="00B225FD"/>
    <w:rsid w:val="00B2602C"/>
    <w:rsid w:val="00B26090"/>
    <w:rsid w:val="00B27760"/>
    <w:rsid w:val="00B36B40"/>
    <w:rsid w:val="00B36BC9"/>
    <w:rsid w:val="00B4241F"/>
    <w:rsid w:val="00B458B6"/>
    <w:rsid w:val="00B4736F"/>
    <w:rsid w:val="00B47B45"/>
    <w:rsid w:val="00B5086E"/>
    <w:rsid w:val="00B50A69"/>
    <w:rsid w:val="00B52C83"/>
    <w:rsid w:val="00B62D28"/>
    <w:rsid w:val="00B63181"/>
    <w:rsid w:val="00B6460E"/>
    <w:rsid w:val="00B64F1F"/>
    <w:rsid w:val="00B65433"/>
    <w:rsid w:val="00B66077"/>
    <w:rsid w:val="00B67884"/>
    <w:rsid w:val="00B713D8"/>
    <w:rsid w:val="00B75D8E"/>
    <w:rsid w:val="00B80BA8"/>
    <w:rsid w:val="00B823A0"/>
    <w:rsid w:val="00B84DCF"/>
    <w:rsid w:val="00B86211"/>
    <w:rsid w:val="00B94D05"/>
    <w:rsid w:val="00B95B39"/>
    <w:rsid w:val="00B96107"/>
    <w:rsid w:val="00BA3A85"/>
    <w:rsid w:val="00BA70AA"/>
    <w:rsid w:val="00BB29D9"/>
    <w:rsid w:val="00BB3839"/>
    <w:rsid w:val="00BB5BE0"/>
    <w:rsid w:val="00BB63D7"/>
    <w:rsid w:val="00BD16DB"/>
    <w:rsid w:val="00BE0F22"/>
    <w:rsid w:val="00BF27CC"/>
    <w:rsid w:val="00BF490B"/>
    <w:rsid w:val="00BF5E1A"/>
    <w:rsid w:val="00BF6914"/>
    <w:rsid w:val="00C01390"/>
    <w:rsid w:val="00C04F13"/>
    <w:rsid w:val="00C0506F"/>
    <w:rsid w:val="00C06494"/>
    <w:rsid w:val="00C10EB4"/>
    <w:rsid w:val="00C14FEF"/>
    <w:rsid w:val="00C25E34"/>
    <w:rsid w:val="00C31DAC"/>
    <w:rsid w:val="00C37E5E"/>
    <w:rsid w:val="00C40BB7"/>
    <w:rsid w:val="00C440DC"/>
    <w:rsid w:val="00C56D1F"/>
    <w:rsid w:val="00C57D7F"/>
    <w:rsid w:val="00C62D04"/>
    <w:rsid w:val="00C63395"/>
    <w:rsid w:val="00C64A9C"/>
    <w:rsid w:val="00C67752"/>
    <w:rsid w:val="00C72DCA"/>
    <w:rsid w:val="00C74AFC"/>
    <w:rsid w:val="00C75659"/>
    <w:rsid w:val="00C80BAF"/>
    <w:rsid w:val="00C81F4D"/>
    <w:rsid w:val="00C8417B"/>
    <w:rsid w:val="00C86212"/>
    <w:rsid w:val="00C9162D"/>
    <w:rsid w:val="00C91E5F"/>
    <w:rsid w:val="00C91E76"/>
    <w:rsid w:val="00C9331D"/>
    <w:rsid w:val="00C933B7"/>
    <w:rsid w:val="00C93FF0"/>
    <w:rsid w:val="00C94CA5"/>
    <w:rsid w:val="00C953DB"/>
    <w:rsid w:val="00C955F4"/>
    <w:rsid w:val="00CA160F"/>
    <w:rsid w:val="00CA3ACA"/>
    <w:rsid w:val="00CA5122"/>
    <w:rsid w:val="00CA7C81"/>
    <w:rsid w:val="00CA7F95"/>
    <w:rsid w:val="00CB0C47"/>
    <w:rsid w:val="00CB1148"/>
    <w:rsid w:val="00CB2813"/>
    <w:rsid w:val="00CB351B"/>
    <w:rsid w:val="00CB381E"/>
    <w:rsid w:val="00CB6746"/>
    <w:rsid w:val="00CB7656"/>
    <w:rsid w:val="00CC2546"/>
    <w:rsid w:val="00CC31E7"/>
    <w:rsid w:val="00CC3EFE"/>
    <w:rsid w:val="00CE22D8"/>
    <w:rsid w:val="00CE2F9F"/>
    <w:rsid w:val="00CE3A81"/>
    <w:rsid w:val="00CE47D0"/>
    <w:rsid w:val="00CE7117"/>
    <w:rsid w:val="00CF003A"/>
    <w:rsid w:val="00CF3D54"/>
    <w:rsid w:val="00CF403F"/>
    <w:rsid w:val="00CF40F4"/>
    <w:rsid w:val="00CF5C08"/>
    <w:rsid w:val="00CF67F2"/>
    <w:rsid w:val="00D0108E"/>
    <w:rsid w:val="00D02028"/>
    <w:rsid w:val="00D0368E"/>
    <w:rsid w:val="00D037A2"/>
    <w:rsid w:val="00D04838"/>
    <w:rsid w:val="00D04C32"/>
    <w:rsid w:val="00D05CC4"/>
    <w:rsid w:val="00D0718C"/>
    <w:rsid w:val="00D10481"/>
    <w:rsid w:val="00D142E4"/>
    <w:rsid w:val="00D256B0"/>
    <w:rsid w:val="00D2614A"/>
    <w:rsid w:val="00D27137"/>
    <w:rsid w:val="00D3362B"/>
    <w:rsid w:val="00D346AE"/>
    <w:rsid w:val="00D4032C"/>
    <w:rsid w:val="00D40F11"/>
    <w:rsid w:val="00D4230C"/>
    <w:rsid w:val="00D44162"/>
    <w:rsid w:val="00D444AA"/>
    <w:rsid w:val="00D4689D"/>
    <w:rsid w:val="00D4713A"/>
    <w:rsid w:val="00D52E02"/>
    <w:rsid w:val="00D54458"/>
    <w:rsid w:val="00D5495F"/>
    <w:rsid w:val="00D54FCA"/>
    <w:rsid w:val="00D55C0A"/>
    <w:rsid w:val="00D56FBB"/>
    <w:rsid w:val="00D57CA1"/>
    <w:rsid w:val="00D63589"/>
    <w:rsid w:val="00D65263"/>
    <w:rsid w:val="00D657DC"/>
    <w:rsid w:val="00D72065"/>
    <w:rsid w:val="00D7629F"/>
    <w:rsid w:val="00D850F0"/>
    <w:rsid w:val="00D8566D"/>
    <w:rsid w:val="00D900C8"/>
    <w:rsid w:val="00D90801"/>
    <w:rsid w:val="00D90818"/>
    <w:rsid w:val="00D90C91"/>
    <w:rsid w:val="00D91CE8"/>
    <w:rsid w:val="00D93C54"/>
    <w:rsid w:val="00D94976"/>
    <w:rsid w:val="00D94D85"/>
    <w:rsid w:val="00D96D29"/>
    <w:rsid w:val="00DA4BAA"/>
    <w:rsid w:val="00DA4F41"/>
    <w:rsid w:val="00DA5236"/>
    <w:rsid w:val="00DA52D6"/>
    <w:rsid w:val="00DA5E6F"/>
    <w:rsid w:val="00DA60FF"/>
    <w:rsid w:val="00DB06B1"/>
    <w:rsid w:val="00DB1B42"/>
    <w:rsid w:val="00DB5F30"/>
    <w:rsid w:val="00DB62A4"/>
    <w:rsid w:val="00DB7897"/>
    <w:rsid w:val="00DB78EF"/>
    <w:rsid w:val="00DC3A72"/>
    <w:rsid w:val="00DC3C82"/>
    <w:rsid w:val="00DD0007"/>
    <w:rsid w:val="00DD12EB"/>
    <w:rsid w:val="00DD2391"/>
    <w:rsid w:val="00DD2930"/>
    <w:rsid w:val="00DD4FA3"/>
    <w:rsid w:val="00DD601A"/>
    <w:rsid w:val="00DD72D8"/>
    <w:rsid w:val="00DD7A82"/>
    <w:rsid w:val="00DD7CEF"/>
    <w:rsid w:val="00DE02BA"/>
    <w:rsid w:val="00DE0909"/>
    <w:rsid w:val="00DE638C"/>
    <w:rsid w:val="00DE6550"/>
    <w:rsid w:val="00DF07F1"/>
    <w:rsid w:val="00DF4B36"/>
    <w:rsid w:val="00DF5FB0"/>
    <w:rsid w:val="00E02DCC"/>
    <w:rsid w:val="00E03395"/>
    <w:rsid w:val="00E03A08"/>
    <w:rsid w:val="00E03F1E"/>
    <w:rsid w:val="00E0605E"/>
    <w:rsid w:val="00E11FB2"/>
    <w:rsid w:val="00E12447"/>
    <w:rsid w:val="00E1280E"/>
    <w:rsid w:val="00E16FD9"/>
    <w:rsid w:val="00E17612"/>
    <w:rsid w:val="00E17C4C"/>
    <w:rsid w:val="00E22BA9"/>
    <w:rsid w:val="00E25700"/>
    <w:rsid w:val="00E272E3"/>
    <w:rsid w:val="00E279B2"/>
    <w:rsid w:val="00E32EA8"/>
    <w:rsid w:val="00E36755"/>
    <w:rsid w:val="00E45657"/>
    <w:rsid w:val="00E51AD1"/>
    <w:rsid w:val="00E52E33"/>
    <w:rsid w:val="00E549BE"/>
    <w:rsid w:val="00E562F8"/>
    <w:rsid w:val="00E611DA"/>
    <w:rsid w:val="00E61BF2"/>
    <w:rsid w:val="00E65406"/>
    <w:rsid w:val="00E65F64"/>
    <w:rsid w:val="00E66D13"/>
    <w:rsid w:val="00E67216"/>
    <w:rsid w:val="00E703EE"/>
    <w:rsid w:val="00E7071E"/>
    <w:rsid w:val="00E748A4"/>
    <w:rsid w:val="00E75836"/>
    <w:rsid w:val="00E761AE"/>
    <w:rsid w:val="00E76A95"/>
    <w:rsid w:val="00E77020"/>
    <w:rsid w:val="00E80090"/>
    <w:rsid w:val="00E807BD"/>
    <w:rsid w:val="00E8225E"/>
    <w:rsid w:val="00E86572"/>
    <w:rsid w:val="00E908E1"/>
    <w:rsid w:val="00E955A1"/>
    <w:rsid w:val="00EA4366"/>
    <w:rsid w:val="00EA6585"/>
    <w:rsid w:val="00EB0127"/>
    <w:rsid w:val="00EB0641"/>
    <w:rsid w:val="00EC3310"/>
    <w:rsid w:val="00EC36F8"/>
    <w:rsid w:val="00EC558C"/>
    <w:rsid w:val="00EC76F8"/>
    <w:rsid w:val="00ED0EFE"/>
    <w:rsid w:val="00ED4269"/>
    <w:rsid w:val="00ED4E6C"/>
    <w:rsid w:val="00ED6B93"/>
    <w:rsid w:val="00EE0FBF"/>
    <w:rsid w:val="00EE4A28"/>
    <w:rsid w:val="00EE62B1"/>
    <w:rsid w:val="00EE6A5A"/>
    <w:rsid w:val="00EE763E"/>
    <w:rsid w:val="00EF1A98"/>
    <w:rsid w:val="00EF6106"/>
    <w:rsid w:val="00F00C27"/>
    <w:rsid w:val="00F03852"/>
    <w:rsid w:val="00F062C0"/>
    <w:rsid w:val="00F06B93"/>
    <w:rsid w:val="00F157BF"/>
    <w:rsid w:val="00F1629E"/>
    <w:rsid w:val="00F20FE7"/>
    <w:rsid w:val="00F221C6"/>
    <w:rsid w:val="00F223DE"/>
    <w:rsid w:val="00F23B52"/>
    <w:rsid w:val="00F24618"/>
    <w:rsid w:val="00F24A22"/>
    <w:rsid w:val="00F25384"/>
    <w:rsid w:val="00F26463"/>
    <w:rsid w:val="00F317E9"/>
    <w:rsid w:val="00F31891"/>
    <w:rsid w:val="00F33056"/>
    <w:rsid w:val="00F33305"/>
    <w:rsid w:val="00F36C31"/>
    <w:rsid w:val="00F40DDA"/>
    <w:rsid w:val="00F44E35"/>
    <w:rsid w:val="00F512BF"/>
    <w:rsid w:val="00F52130"/>
    <w:rsid w:val="00F5310C"/>
    <w:rsid w:val="00F53149"/>
    <w:rsid w:val="00F53151"/>
    <w:rsid w:val="00F56B29"/>
    <w:rsid w:val="00F60CC8"/>
    <w:rsid w:val="00F61215"/>
    <w:rsid w:val="00F6464C"/>
    <w:rsid w:val="00F64CD9"/>
    <w:rsid w:val="00F661C4"/>
    <w:rsid w:val="00F71B71"/>
    <w:rsid w:val="00F81E72"/>
    <w:rsid w:val="00F82E79"/>
    <w:rsid w:val="00F861B8"/>
    <w:rsid w:val="00F9005F"/>
    <w:rsid w:val="00F95F06"/>
    <w:rsid w:val="00FA064F"/>
    <w:rsid w:val="00FA3772"/>
    <w:rsid w:val="00FA3E99"/>
    <w:rsid w:val="00FA64B3"/>
    <w:rsid w:val="00FA655F"/>
    <w:rsid w:val="00FA7278"/>
    <w:rsid w:val="00FA727A"/>
    <w:rsid w:val="00FB1E19"/>
    <w:rsid w:val="00FB280E"/>
    <w:rsid w:val="00FB48A0"/>
    <w:rsid w:val="00FB4E17"/>
    <w:rsid w:val="00FB76EE"/>
    <w:rsid w:val="00FC2AF3"/>
    <w:rsid w:val="00FC62FD"/>
    <w:rsid w:val="00FD27F0"/>
    <w:rsid w:val="00FD3DC0"/>
    <w:rsid w:val="00FD441F"/>
    <w:rsid w:val="00FD6134"/>
    <w:rsid w:val="00FD6B59"/>
    <w:rsid w:val="00FD7B5A"/>
    <w:rsid w:val="00FD7C35"/>
    <w:rsid w:val="00FE2535"/>
    <w:rsid w:val="00FE35C8"/>
    <w:rsid w:val="00FE5BD2"/>
    <w:rsid w:val="00FF3B7B"/>
    <w:rsid w:val="00FF5D66"/>
    <w:rsid w:val="00FF6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1E95C"/>
  <w15:docId w15:val="{C44B9678-E967-4DE3-A344-BA24D987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B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6affiliation">
    <w:name w:val="MDPI_1.6_affiliation"/>
    <w:basedOn w:val="a"/>
    <w:qFormat/>
    <w:rsid w:val="002346CC"/>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styleId="a3">
    <w:name w:val="List Paragraph"/>
    <w:basedOn w:val="a"/>
    <w:uiPriority w:val="34"/>
    <w:qFormat/>
    <w:rsid w:val="002346CC"/>
    <w:pPr>
      <w:ind w:firstLineChars="200" w:firstLine="420"/>
    </w:pPr>
  </w:style>
  <w:style w:type="paragraph" w:styleId="a4">
    <w:name w:val="Body Text"/>
    <w:basedOn w:val="a"/>
    <w:link w:val="Char"/>
    <w:rsid w:val="00CF3D54"/>
    <w:rPr>
      <w:rFonts w:ascii="Times New Roman" w:eastAsia="宋体" w:hAnsi="Times New Roman" w:cs="Times New Roman"/>
      <w:sz w:val="24"/>
      <w:szCs w:val="24"/>
    </w:rPr>
  </w:style>
  <w:style w:type="character" w:customStyle="1" w:styleId="Char">
    <w:name w:val="正文文本 Char"/>
    <w:basedOn w:val="a0"/>
    <w:link w:val="a4"/>
    <w:rsid w:val="00CF3D54"/>
    <w:rPr>
      <w:rFonts w:ascii="Times New Roman" w:eastAsia="宋体" w:hAnsi="Times New Roman" w:cs="Times New Roman"/>
      <w:sz w:val="24"/>
      <w:szCs w:val="24"/>
    </w:rPr>
  </w:style>
  <w:style w:type="paragraph" w:styleId="a5">
    <w:name w:val="footer"/>
    <w:basedOn w:val="a"/>
    <w:link w:val="Char0"/>
    <w:uiPriority w:val="99"/>
    <w:unhideWhenUsed/>
    <w:rsid w:val="003B00D3"/>
    <w:pPr>
      <w:tabs>
        <w:tab w:val="center" w:pos="4153"/>
        <w:tab w:val="right" w:pos="8306"/>
      </w:tabs>
      <w:snapToGrid w:val="0"/>
      <w:jc w:val="left"/>
    </w:pPr>
    <w:rPr>
      <w:sz w:val="18"/>
      <w:szCs w:val="18"/>
    </w:rPr>
  </w:style>
  <w:style w:type="character" w:customStyle="1" w:styleId="Char0">
    <w:name w:val="页脚 Char"/>
    <w:basedOn w:val="a0"/>
    <w:link w:val="a5"/>
    <w:uiPriority w:val="99"/>
    <w:rsid w:val="003B00D3"/>
    <w:rPr>
      <w:sz w:val="18"/>
      <w:szCs w:val="18"/>
    </w:rPr>
  </w:style>
  <w:style w:type="paragraph" w:styleId="a6">
    <w:name w:val="header"/>
    <w:basedOn w:val="a"/>
    <w:link w:val="Char1"/>
    <w:uiPriority w:val="99"/>
    <w:unhideWhenUsed/>
    <w:rsid w:val="003B00D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3B00D3"/>
    <w:rPr>
      <w:sz w:val="18"/>
      <w:szCs w:val="18"/>
    </w:rPr>
  </w:style>
  <w:style w:type="character" w:styleId="a7">
    <w:name w:val="annotation reference"/>
    <w:basedOn w:val="a0"/>
    <w:uiPriority w:val="99"/>
    <w:semiHidden/>
    <w:unhideWhenUsed/>
    <w:rsid w:val="003B00D3"/>
    <w:rPr>
      <w:sz w:val="21"/>
      <w:szCs w:val="21"/>
    </w:rPr>
  </w:style>
  <w:style w:type="paragraph" w:styleId="a8">
    <w:name w:val="annotation text"/>
    <w:basedOn w:val="a"/>
    <w:link w:val="Char2"/>
    <w:uiPriority w:val="99"/>
    <w:unhideWhenUsed/>
    <w:rsid w:val="003B00D3"/>
    <w:pPr>
      <w:jc w:val="left"/>
    </w:pPr>
  </w:style>
  <w:style w:type="character" w:customStyle="1" w:styleId="Char2">
    <w:name w:val="批注文字 Char"/>
    <w:basedOn w:val="a0"/>
    <w:link w:val="a8"/>
    <w:uiPriority w:val="99"/>
    <w:rsid w:val="003B00D3"/>
  </w:style>
  <w:style w:type="paragraph" w:styleId="a9">
    <w:name w:val="annotation subject"/>
    <w:basedOn w:val="a8"/>
    <w:next w:val="a8"/>
    <w:link w:val="Char3"/>
    <w:uiPriority w:val="99"/>
    <w:semiHidden/>
    <w:unhideWhenUsed/>
    <w:rsid w:val="003B00D3"/>
    <w:rPr>
      <w:b/>
      <w:bCs/>
    </w:rPr>
  </w:style>
  <w:style w:type="character" w:customStyle="1" w:styleId="Char3">
    <w:name w:val="批注主题 Char"/>
    <w:basedOn w:val="Char2"/>
    <w:link w:val="a9"/>
    <w:uiPriority w:val="99"/>
    <w:semiHidden/>
    <w:rsid w:val="003B00D3"/>
    <w:rPr>
      <w:b/>
      <w:bCs/>
    </w:rPr>
  </w:style>
  <w:style w:type="character" w:styleId="aa">
    <w:name w:val="Hyperlink"/>
    <w:basedOn w:val="a0"/>
    <w:uiPriority w:val="99"/>
    <w:unhideWhenUsed/>
    <w:rsid w:val="003B00D3"/>
    <w:rPr>
      <w:color w:val="0000FF"/>
      <w:u w:val="single"/>
    </w:rPr>
  </w:style>
  <w:style w:type="paragraph" w:styleId="ab">
    <w:name w:val="Balloon Text"/>
    <w:basedOn w:val="a"/>
    <w:link w:val="Char4"/>
    <w:uiPriority w:val="99"/>
    <w:semiHidden/>
    <w:unhideWhenUsed/>
    <w:rsid w:val="003B00D3"/>
    <w:rPr>
      <w:sz w:val="18"/>
      <w:szCs w:val="18"/>
    </w:rPr>
  </w:style>
  <w:style w:type="character" w:customStyle="1" w:styleId="Char4">
    <w:name w:val="批注框文本 Char"/>
    <w:basedOn w:val="a0"/>
    <w:link w:val="ab"/>
    <w:uiPriority w:val="99"/>
    <w:semiHidden/>
    <w:rsid w:val="003B00D3"/>
    <w:rPr>
      <w:sz w:val="18"/>
      <w:szCs w:val="18"/>
    </w:rPr>
  </w:style>
  <w:style w:type="character" w:styleId="ac">
    <w:name w:val="Emphasis"/>
    <w:basedOn w:val="a0"/>
    <w:uiPriority w:val="20"/>
    <w:qFormat/>
    <w:rsid w:val="003B00D3"/>
    <w:rPr>
      <w:i/>
      <w:iCs/>
    </w:rPr>
  </w:style>
  <w:style w:type="character" w:customStyle="1" w:styleId="1">
    <w:name w:val="未处理的提及1"/>
    <w:basedOn w:val="a0"/>
    <w:uiPriority w:val="99"/>
    <w:semiHidden/>
    <w:unhideWhenUsed/>
    <w:rsid w:val="003B00D3"/>
    <w:rPr>
      <w:color w:val="605E5C"/>
      <w:shd w:val="clear" w:color="auto" w:fill="E1DFDD"/>
    </w:rPr>
  </w:style>
  <w:style w:type="paragraph" w:customStyle="1" w:styleId="final-p">
    <w:name w:val="final-p"/>
    <w:basedOn w:val="a"/>
    <w:rsid w:val="003B00D3"/>
    <w:pPr>
      <w:widowControl/>
      <w:spacing w:before="100" w:beforeAutospacing="1" w:after="100" w:afterAutospacing="1"/>
      <w:jc w:val="left"/>
    </w:pPr>
    <w:rPr>
      <w:rFonts w:ascii="宋体" w:eastAsia="宋体" w:hAnsi="宋体" w:cs="宋体"/>
      <w:kern w:val="0"/>
      <w:sz w:val="24"/>
      <w:szCs w:val="24"/>
    </w:rPr>
  </w:style>
  <w:style w:type="paragraph" w:styleId="ad">
    <w:name w:val="endnote text"/>
    <w:basedOn w:val="a"/>
    <w:link w:val="Char5"/>
    <w:uiPriority w:val="99"/>
    <w:semiHidden/>
    <w:unhideWhenUsed/>
    <w:rsid w:val="003B00D3"/>
    <w:pPr>
      <w:snapToGrid w:val="0"/>
      <w:jc w:val="left"/>
    </w:pPr>
  </w:style>
  <w:style w:type="character" w:customStyle="1" w:styleId="Char5">
    <w:name w:val="尾注文本 Char"/>
    <w:basedOn w:val="a0"/>
    <w:link w:val="ad"/>
    <w:uiPriority w:val="99"/>
    <w:semiHidden/>
    <w:rsid w:val="003B00D3"/>
  </w:style>
  <w:style w:type="character" w:styleId="ae">
    <w:name w:val="endnote reference"/>
    <w:basedOn w:val="a0"/>
    <w:uiPriority w:val="99"/>
    <w:semiHidden/>
    <w:unhideWhenUsed/>
    <w:rsid w:val="003B00D3"/>
    <w:rPr>
      <w:vertAlign w:val="superscript"/>
    </w:rPr>
  </w:style>
  <w:style w:type="character" w:styleId="af">
    <w:name w:val="line number"/>
    <w:basedOn w:val="a0"/>
    <w:uiPriority w:val="99"/>
    <w:semiHidden/>
    <w:unhideWhenUsed/>
    <w:rsid w:val="007C370F"/>
  </w:style>
  <w:style w:type="character" w:customStyle="1" w:styleId="2">
    <w:name w:val="未处理的提及2"/>
    <w:basedOn w:val="a0"/>
    <w:uiPriority w:val="99"/>
    <w:semiHidden/>
    <w:unhideWhenUsed/>
    <w:rsid w:val="003D14FC"/>
    <w:rPr>
      <w:color w:val="605E5C"/>
      <w:shd w:val="clear" w:color="auto" w:fill="E1DFDD"/>
    </w:rPr>
  </w:style>
  <w:style w:type="character" w:styleId="af0">
    <w:name w:val="Placeholder Text"/>
    <w:basedOn w:val="a0"/>
    <w:uiPriority w:val="99"/>
    <w:semiHidden/>
    <w:rsid w:val="00762A36"/>
    <w:rPr>
      <w:color w:val="808080"/>
    </w:rPr>
  </w:style>
  <w:style w:type="paragraph" w:styleId="af1">
    <w:name w:val="Normal (Web)"/>
    <w:basedOn w:val="a"/>
    <w:uiPriority w:val="99"/>
    <w:unhideWhenUsed/>
    <w:rsid w:val="00837849"/>
    <w:pPr>
      <w:widowControl/>
      <w:spacing w:before="100" w:beforeAutospacing="1" w:after="100" w:afterAutospacing="1"/>
      <w:jc w:val="left"/>
    </w:pPr>
    <w:rPr>
      <w:rFonts w:ascii="宋体" w:eastAsia="宋体" w:hAnsi="宋体" w:cs="宋体"/>
      <w:kern w:val="0"/>
      <w:sz w:val="24"/>
      <w:szCs w:val="24"/>
    </w:rPr>
  </w:style>
  <w:style w:type="paragraph" w:styleId="af2">
    <w:name w:val="Revision"/>
    <w:hidden/>
    <w:uiPriority w:val="99"/>
    <w:semiHidden/>
    <w:rsid w:val="00000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2933">
      <w:bodyDiv w:val="1"/>
      <w:marLeft w:val="0"/>
      <w:marRight w:val="0"/>
      <w:marTop w:val="0"/>
      <w:marBottom w:val="0"/>
      <w:divBdr>
        <w:top w:val="none" w:sz="0" w:space="0" w:color="auto"/>
        <w:left w:val="none" w:sz="0" w:space="0" w:color="auto"/>
        <w:bottom w:val="none" w:sz="0" w:space="0" w:color="auto"/>
        <w:right w:val="none" w:sz="0" w:space="0" w:color="auto"/>
      </w:divBdr>
      <w:divsChild>
        <w:div w:id="1973560046">
          <w:marLeft w:val="0"/>
          <w:marRight w:val="0"/>
          <w:marTop w:val="0"/>
          <w:marBottom w:val="0"/>
          <w:divBdr>
            <w:top w:val="none" w:sz="0" w:space="0" w:color="auto"/>
            <w:left w:val="none" w:sz="0" w:space="0" w:color="auto"/>
            <w:bottom w:val="none" w:sz="0" w:space="0" w:color="auto"/>
            <w:right w:val="none" w:sz="0" w:space="0" w:color="auto"/>
          </w:divBdr>
          <w:divsChild>
            <w:div w:id="306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8022">
      <w:bodyDiv w:val="1"/>
      <w:marLeft w:val="0"/>
      <w:marRight w:val="0"/>
      <w:marTop w:val="0"/>
      <w:marBottom w:val="0"/>
      <w:divBdr>
        <w:top w:val="none" w:sz="0" w:space="0" w:color="auto"/>
        <w:left w:val="none" w:sz="0" w:space="0" w:color="auto"/>
        <w:bottom w:val="none" w:sz="0" w:space="0" w:color="auto"/>
        <w:right w:val="none" w:sz="0" w:space="0" w:color="auto"/>
      </w:divBdr>
    </w:div>
    <w:div w:id="488596920">
      <w:bodyDiv w:val="1"/>
      <w:marLeft w:val="0"/>
      <w:marRight w:val="0"/>
      <w:marTop w:val="0"/>
      <w:marBottom w:val="0"/>
      <w:divBdr>
        <w:top w:val="none" w:sz="0" w:space="0" w:color="auto"/>
        <w:left w:val="none" w:sz="0" w:space="0" w:color="auto"/>
        <w:bottom w:val="none" w:sz="0" w:space="0" w:color="auto"/>
        <w:right w:val="none" w:sz="0" w:space="0" w:color="auto"/>
      </w:divBdr>
      <w:divsChild>
        <w:div w:id="143396595">
          <w:marLeft w:val="0"/>
          <w:marRight w:val="0"/>
          <w:marTop w:val="0"/>
          <w:marBottom w:val="0"/>
          <w:divBdr>
            <w:top w:val="none" w:sz="0" w:space="0" w:color="auto"/>
            <w:left w:val="none" w:sz="0" w:space="0" w:color="auto"/>
            <w:bottom w:val="none" w:sz="0" w:space="0" w:color="auto"/>
            <w:right w:val="none" w:sz="0" w:space="0" w:color="auto"/>
          </w:divBdr>
          <w:divsChild>
            <w:div w:id="10737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985">
      <w:bodyDiv w:val="1"/>
      <w:marLeft w:val="0"/>
      <w:marRight w:val="0"/>
      <w:marTop w:val="0"/>
      <w:marBottom w:val="0"/>
      <w:divBdr>
        <w:top w:val="none" w:sz="0" w:space="0" w:color="auto"/>
        <w:left w:val="none" w:sz="0" w:space="0" w:color="auto"/>
        <w:bottom w:val="none" w:sz="0" w:space="0" w:color="auto"/>
        <w:right w:val="none" w:sz="0" w:space="0" w:color="auto"/>
      </w:divBdr>
      <w:divsChild>
        <w:div w:id="1113861728">
          <w:marLeft w:val="0"/>
          <w:marRight w:val="0"/>
          <w:marTop w:val="0"/>
          <w:marBottom w:val="0"/>
          <w:divBdr>
            <w:top w:val="none" w:sz="0" w:space="0" w:color="auto"/>
            <w:left w:val="none" w:sz="0" w:space="0" w:color="auto"/>
            <w:bottom w:val="none" w:sz="0" w:space="0" w:color="auto"/>
            <w:right w:val="none" w:sz="0" w:space="0" w:color="auto"/>
          </w:divBdr>
          <w:divsChild>
            <w:div w:id="1996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38211">
      <w:bodyDiv w:val="1"/>
      <w:marLeft w:val="0"/>
      <w:marRight w:val="0"/>
      <w:marTop w:val="0"/>
      <w:marBottom w:val="0"/>
      <w:divBdr>
        <w:top w:val="none" w:sz="0" w:space="0" w:color="auto"/>
        <w:left w:val="none" w:sz="0" w:space="0" w:color="auto"/>
        <w:bottom w:val="none" w:sz="0" w:space="0" w:color="auto"/>
        <w:right w:val="none" w:sz="0" w:space="0" w:color="auto"/>
      </w:divBdr>
      <w:divsChild>
        <w:div w:id="124741981">
          <w:marLeft w:val="0"/>
          <w:marRight w:val="0"/>
          <w:marTop w:val="0"/>
          <w:marBottom w:val="0"/>
          <w:divBdr>
            <w:top w:val="none" w:sz="0" w:space="0" w:color="auto"/>
            <w:left w:val="none" w:sz="0" w:space="0" w:color="auto"/>
            <w:bottom w:val="none" w:sz="0" w:space="0" w:color="auto"/>
            <w:right w:val="none" w:sz="0" w:space="0" w:color="auto"/>
          </w:divBdr>
          <w:divsChild>
            <w:div w:id="5844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6132">
      <w:bodyDiv w:val="1"/>
      <w:marLeft w:val="0"/>
      <w:marRight w:val="0"/>
      <w:marTop w:val="0"/>
      <w:marBottom w:val="0"/>
      <w:divBdr>
        <w:top w:val="none" w:sz="0" w:space="0" w:color="auto"/>
        <w:left w:val="none" w:sz="0" w:space="0" w:color="auto"/>
        <w:bottom w:val="none" w:sz="0" w:space="0" w:color="auto"/>
        <w:right w:val="none" w:sz="0" w:space="0" w:color="auto"/>
      </w:divBdr>
    </w:div>
    <w:div w:id="986973529">
      <w:bodyDiv w:val="1"/>
      <w:marLeft w:val="0"/>
      <w:marRight w:val="0"/>
      <w:marTop w:val="0"/>
      <w:marBottom w:val="0"/>
      <w:divBdr>
        <w:top w:val="none" w:sz="0" w:space="0" w:color="auto"/>
        <w:left w:val="none" w:sz="0" w:space="0" w:color="auto"/>
        <w:bottom w:val="none" w:sz="0" w:space="0" w:color="auto"/>
        <w:right w:val="none" w:sz="0" w:space="0" w:color="auto"/>
      </w:divBdr>
      <w:divsChild>
        <w:div w:id="1979262176">
          <w:marLeft w:val="0"/>
          <w:marRight w:val="0"/>
          <w:marTop w:val="0"/>
          <w:marBottom w:val="0"/>
          <w:divBdr>
            <w:top w:val="none" w:sz="0" w:space="0" w:color="auto"/>
            <w:left w:val="none" w:sz="0" w:space="0" w:color="auto"/>
            <w:bottom w:val="none" w:sz="0" w:space="0" w:color="auto"/>
            <w:right w:val="none" w:sz="0" w:space="0" w:color="auto"/>
          </w:divBdr>
          <w:divsChild>
            <w:div w:id="14603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3807">
      <w:bodyDiv w:val="1"/>
      <w:marLeft w:val="0"/>
      <w:marRight w:val="0"/>
      <w:marTop w:val="0"/>
      <w:marBottom w:val="0"/>
      <w:divBdr>
        <w:top w:val="none" w:sz="0" w:space="0" w:color="auto"/>
        <w:left w:val="none" w:sz="0" w:space="0" w:color="auto"/>
        <w:bottom w:val="none" w:sz="0" w:space="0" w:color="auto"/>
        <w:right w:val="none" w:sz="0" w:space="0" w:color="auto"/>
      </w:divBdr>
    </w:div>
    <w:div w:id="1476218268">
      <w:bodyDiv w:val="1"/>
      <w:marLeft w:val="0"/>
      <w:marRight w:val="0"/>
      <w:marTop w:val="0"/>
      <w:marBottom w:val="0"/>
      <w:divBdr>
        <w:top w:val="none" w:sz="0" w:space="0" w:color="auto"/>
        <w:left w:val="none" w:sz="0" w:space="0" w:color="auto"/>
        <w:bottom w:val="none" w:sz="0" w:space="0" w:color="auto"/>
        <w:right w:val="none" w:sz="0" w:space="0" w:color="auto"/>
      </w:divBdr>
    </w:div>
    <w:div w:id="1502429801">
      <w:bodyDiv w:val="1"/>
      <w:marLeft w:val="0"/>
      <w:marRight w:val="0"/>
      <w:marTop w:val="0"/>
      <w:marBottom w:val="0"/>
      <w:divBdr>
        <w:top w:val="none" w:sz="0" w:space="0" w:color="auto"/>
        <w:left w:val="none" w:sz="0" w:space="0" w:color="auto"/>
        <w:bottom w:val="none" w:sz="0" w:space="0" w:color="auto"/>
        <w:right w:val="none" w:sz="0" w:space="0" w:color="auto"/>
      </w:divBdr>
      <w:divsChild>
        <w:div w:id="1229874866">
          <w:marLeft w:val="0"/>
          <w:marRight w:val="0"/>
          <w:marTop w:val="0"/>
          <w:marBottom w:val="0"/>
          <w:divBdr>
            <w:top w:val="none" w:sz="0" w:space="0" w:color="auto"/>
            <w:left w:val="none" w:sz="0" w:space="0" w:color="auto"/>
            <w:bottom w:val="none" w:sz="0" w:space="0" w:color="auto"/>
            <w:right w:val="none" w:sz="0" w:space="0" w:color="auto"/>
          </w:divBdr>
          <w:divsChild>
            <w:div w:id="1267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1714">
      <w:bodyDiv w:val="1"/>
      <w:marLeft w:val="0"/>
      <w:marRight w:val="0"/>
      <w:marTop w:val="0"/>
      <w:marBottom w:val="0"/>
      <w:divBdr>
        <w:top w:val="none" w:sz="0" w:space="0" w:color="auto"/>
        <w:left w:val="none" w:sz="0" w:space="0" w:color="auto"/>
        <w:bottom w:val="none" w:sz="0" w:space="0" w:color="auto"/>
        <w:right w:val="none" w:sz="0" w:space="0" w:color="auto"/>
      </w:divBdr>
    </w:div>
    <w:div w:id="1788812513">
      <w:bodyDiv w:val="1"/>
      <w:marLeft w:val="0"/>
      <w:marRight w:val="0"/>
      <w:marTop w:val="0"/>
      <w:marBottom w:val="0"/>
      <w:divBdr>
        <w:top w:val="none" w:sz="0" w:space="0" w:color="auto"/>
        <w:left w:val="none" w:sz="0" w:space="0" w:color="auto"/>
        <w:bottom w:val="none" w:sz="0" w:space="0" w:color="auto"/>
        <w:right w:val="none" w:sz="0" w:space="0" w:color="auto"/>
      </w:divBdr>
      <w:divsChild>
        <w:div w:id="1899852571">
          <w:marLeft w:val="0"/>
          <w:marRight w:val="0"/>
          <w:marTop w:val="0"/>
          <w:marBottom w:val="0"/>
          <w:divBdr>
            <w:top w:val="none" w:sz="0" w:space="0" w:color="auto"/>
            <w:left w:val="none" w:sz="0" w:space="0" w:color="auto"/>
            <w:bottom w:val="none" w:sz="0" w:space="0" w:color="auto"/>
            <w:right w:val="none" w:sz="0" w:space="0" w:color="auto"/>
          </w:divBdr>
          <w:divsChild>
            <w:div w:id="191623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6399">
      <w:bodyDiv w:val="1"/>
      <w:marLeft w:val="0"/>
      <w:marRight w:val="0"/>
      <w:marTop w:val="0"/>
      <w:marBottom w:val="0"/>
      <w:divBdr>
        <w:top w:val="none" w:sz="0" w:space="0" w:color="auto"/>
        <w:left w:val="none" w:sz="0" w:space="0" w:color="auto"/>
        <w:bottom w:val="none" w:sz="0" w:space="0" w:color="auto"/>
        <w:right w:val="none" w:sz="0" w:space="0" w:color="auto"/>
      </w:divBdr>
    </w:div>
    <w:div w:id="209370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jiecaf@hot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5BF0-B935-49AB-BB4D-C967D00D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8</Pages>
  <Words>800</Words>
  <Characters>4561</Characters>
  <Application>Microsoft Office Word</Application>
  <DocSecurity>0</DocSecurity>
  <Lines>38</Lines>
  <Paragraphs>10</Paragraphs>
  <ScaleCrop>false</ScaleCrop>
  <Company/>
  <LinksUpToDate>false</LinksUpToDate>
  <CharactersWithSpaces>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立玲</dc:creator>
  <cp:keywords/>
  <dc:description/>
  <cp:lastModifiedBy>chenjie</cp:lastModifiedBy>
  <cp:revision>16</cp:revision>
  <cp:lastPrinted>2021-04-17T09:08:00Z</cp:lastPrinted>
  <dcterms:created xsi:type="dcterms:W3CDTF">2021-11-18T01:56:00Z</dcterms:created>
  <dcterms:modified xsi:type="dcterms:W3CDTF">2021-11-21T01:58:00Z</dcterms:modified>
</cp:coreProperties>
</file>