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ascii="Times New Roman" w:hAnsi="Times New Roman" w:cs="Times New Roman"/>
          <w:b/>
          <w:sz w:val="24"/>
        </w:rPr>
        <w:t xml:space="preserve">Additional File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: Table S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2</w:t>
      </w:r>
    </w:p>
    <w:p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Similarity of motifs identified by MEME analysis in 10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Cs</w:t>
      </w:r>
      <w:r>
        <w:rPr>
          <w:rFonts w:ascii="Times New Roman" w:hAnsi="Times New Roman" w:cs="Times New Roman"/>
          <w:i/>
          <w:sz w:val="24"/>
        </w:rPr>
        <w:t>PYL</w:t>
      </w:r>
      <w:r>
        <w:rPr>
          <w:rFonts w:ascii="Times New Roman" w:hAnsi="Times New Roman" w:cs="Times New Roman"/>
          <w:sz w:val="24"/>
        </w:rPr>
        <w:t>s with the known protein domains as analyzed by HHPred analysis.</w:t>
      </w:r>
    </w:p>
    <w:tbl>
      <w:tblPr>
        <w:tblStyle w:val="3"/>
        <w:tblW w:w="51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492"/>
        <w:gridCol w:w="783"/>
        <w:gridCol w:w="1236"/>
        <w:gridCol w:w="516"/>
        <w:gridCol w:w="9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Hit (PDB id)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 xml:space="preserve">Prob. 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E-value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SS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Target Length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1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SlPYL1; ABA, RECEPTOR, SIGNALING, STRESS, Signaling protein; 1.65A {Solanum lycopersicum}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97.62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0.00043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6.1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 xml:space="preserve">Abscisic acid receptor PYL5; abscisic acid receptor,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[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Arabidopsis thaliana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]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97.52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0.00074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6.3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Polyketide cyclase/dehydrase and lipid transport superfamily protein [Arabidopsis thaliana]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96.66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0.0044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3.5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2</w:t>
            </w:r>
          </w:p>
        </w:tc>
        <w:tc>
          <w:tcPr>
            <w:tcW w:w="2810" w:type="pct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en-US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SlPYL1; ABA, RECEPTOR, SIGNALING, STRESS, Signaling protein; 1.65A {Solanum lycopersicum}</w:t>
            </w:r>
          </w:p>
        </w:tc>
        <w:tc>
          <w:tcPr>
            <w:tcW w:w="400" w:type="pct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98.58</w:t>
            </w:r>
          </w:p>
        </w:tc>
        <w:tc>
          <w:tcPr>
            <w:tcW w:w="633" w:type="pct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1.9e-7</w:t>
            </w:r>
          </w:p>
        </w:tc>
        <w:tc>
          <w:tcPr>
            <w:tcW w:w="264" w:type="pct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3.9</w:t>
            </w:r>
          </w:p>
        </w:tc>
        <w:tc>
          <w:tcPr>
            <w:tcW w:w="486" w:type="pct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en-US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Abscisic acid receptor PYL10; PYL10, ABA-independent PP2C inhibitor, PP2Cs, abscisic acid, ABA receptor, HYDROLASE INHIB</w:t>
            </w:r>
          </w:p>
        </w:tc>
        <w:tc>
          <w:tcPr>
            <w:tcW w:w="400" w:type="pct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en-US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98.57</w:t>
            </w:r>
          </w:p>
        </w:tc>
        <w:tc>
          <w:tcPr>
            <w:tcW w:w="633" w:type="pct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en-US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2.6e-7</w:t>
            </w:r>
          </w:p>
        </w:tc>
        <w:tc>
          <w:tcPr>
            <w:tcW w:w="264" w:type="pct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en-US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4.1</w:t>
            </w:r>
          </w:p>
        </w:tc>
        <w:tc>
          <w:tcPr>
            <w:tcW w:w="486" w:type="pct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183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Polyketide cyclase/dehydrase; Helix-grip fold, polyketide C9-C14 aromatase/cyclase, linear poly-beta-ketone intermediate, BIOSYNTH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98.48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2.8e-7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2.9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3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Abscisic acid receptor PYL5; abscisic acid receptor, PP2C, HORMONE RECEPTOR; HET: GOL; 2.65A {Arabidopsis thaliana}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97.2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0.0029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6.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SlPYL1; ABA, RECEPTOR, SIGNALING, STRESS, Signaling protein; 1.65A {Solanum lycopersicum}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96.56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0.02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6.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1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Polyketide cyclase/dehydrase and lipid transport superfamily protein [Arabidopsis thaliana]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76.72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13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6.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1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4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TRYPSIN INHIBITOR 3; HYDROLASE-INHIBITOR COMPLEX, MINIPROTEIN SCAFFOLD, KNOTTINS, SERINE PROTEASE INHIBITOR; HET: MES, I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58.09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5.1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0.1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CALMODULIN-DOMAIN PROTEIN KINASE 1, PUTATIVE; NUCLEOTIDE-BINDING, SERINE/THREONINE-PROTEIN KINASE, KINASE, TRANSFERASE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36.6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35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1.1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Genome polyprotein; HRV, 3C, protease, rupintrivir, HYDROLASE; HET: AG7; 2.05A {Rhinovirus C} SCOP: b.47.1.0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35.91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33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0.9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183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5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Abscisic acid receptor PYL10; PYL10, ABA-independent PP2C inhibitor, PP2Cs, abscisic acid, ABA receptor, HYDROLASE INHIB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98.28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0.0000047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5.5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  <w:vAlign w:val="top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 xml:space="preserve">ABA receptor RCAR3; abscisic acid, ABA, receptor, phosphatase, stress, complex, PLANT PROTEIN; HET: A8S; 2.1A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[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Oryza sat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]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98.25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0.0000055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5.2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Abscisic acid receptor PYL9; Abscisic acid receptor, Drought tolerance, protein phosphatase inhibitor, START/Bet v1 fami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98.24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0.0000061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5.3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6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Bet v I allergen family; Structural genomics, Arabidopsis Thaliana, Center for Eukaryotic Structural Genomics, Protein S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97.74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0.00017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4.9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SlPYL1; ABA, RECEPTOR, SIGNALING, STRESS, Signaling protein; 1.65A {Solanum lycopersicum}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95.07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0.21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5.7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Abscisic acid receptor PYL5; abscisic acid receptor, PP2C, HORMONE RECEPTOR; HET: GOL; 2.65A {Arabidopsis thaliana}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93.77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0.69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5.9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7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SlPYL1; ABA, RECEPTOR, SIGNALING, STRESS, Signaling protein; 1.65A {Solanum lycopersicum}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95.24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0.024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UPF3X; NONSENSE MEDIATED MRNA DECAY PROTEIN, RNA-BINDING PROTEIN, NMD, RNP DOMAIN, MIF4G DOMAIN, RNA BINDING PROTEIN; 1.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93.2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0.088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1.4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Phosphoprotein; negative strand RNA virus, polymerase, replication, cofactor, viral protein; 2.3A {Vesicular stomatitis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79.18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1.2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0.6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8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Abscisic acid receptor PYL5; abscisic acid receptor, PP2C, HORMONE RECEPTOR; HET: GOL; 2.65A {Arabidopsis thaliana}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68.97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3.3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6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MANNOSE-6-PHOSPHATE ISOMERASE; ISOMERASE, APO-STRUCTURE, METAL-BINDING; HET: EDO; 1.67A {SALMONELLA TYPHIMURIUM}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44.08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13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4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Putative presegetalin F1; segetalin biosynthesis, prolyl oligopeptidase, macrocyclase, peptidase, beta-propeller, closed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41.55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18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0.5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Lachrymatory-factor synthase; lachrymatory factor, onion, sulfenic acid, ISOMERASE; 1.4A {Allium cepa}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98.18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0.000007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4.4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Hydroxynitrile lyase; hydroxynitrile lyase, fern, (R)-mandelonitrile, benzaldehyde, lyase; HET: HBX, MXN; 1.5A {Davallia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97.98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0.000019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3.9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SlPYL1; ABA, RECEPTOR, SIGNALING, STRESS, Signaling protein; 1.65A {Solanum lycopersicum}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97.98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0.000018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3.8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  <w:t>Motif 10</w:t>
            </w: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Glycinamide ribonucleotide transformylase 1; Structural Genomics, RIKEN Structural Genomics/Proteomics Initiative, RSGI,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59.46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7.8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9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229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Myb-related protein B; Myb, B-Myb, LIN52, LIN9, MMB, MuvB, CELL CYCLE, CELL CYCLE-DNA Binding complex; HET: SO4, MSE; 2.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48.24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14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0.7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4" w:type="pct"/>
            <w:vMerge w:val="continue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1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 xml:space="preserve">Insulin; Human insulin, hormone, glucose metabolism, secretion; 0.92A {Homo sapiens} </w:t>
            </w:r>
          </w:p>
        </w:tc>
        <w:tc>
          <w:tcPr>
            <w:tcW w:w="400" w:type="pc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43</w:t>
            </w:r>
          </w:p>
        </w:tc>
        <w:tc>
          <w:tcPr>
            <w:tcW w:w="633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12</w:t>
            </w:r>
          </w:p>
        </w:tc>
        <w:tc>
          <w:tcPr>
            <w:tcW w:w="264" w:type="pct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ml-IN"/>
              </w:rPr>
              <w:t>0.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2</w:t>
            </w:r>
          </w:p>
        </w:tc>
        <w:tc>
          <w:tcPr>
            <w:tcW w:w="486" w:type="pct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ml-IN"/>
              </w:rPr>
              <w:t>30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E76A7"/>
    <w:rsid w:val="0002079E"/>
    <w:rsid w:val="00025993"/>
    <w:rsid w:val="0002752D"/>
    <w:rsid w:val="00040EE9"/>
    <w:rsid w:val="0005411F"/>
    <w:rsid w:val="00072DF8"/>
    <w:rsid w:val="00080308"/>
    <w:rsid w:val="000B13A9"/>
    <w:rsid w:val="000B23D8"/>
    <w:rsid w:val="000B2F7E"/>
    <w:rsid w:val="000E76A7"/>
    <w:rsid w:val="000F4B30"/>
    <w:rsid w:val="000F6ABA"/>
    <w:rsid w:val="001453FE"/>
    <w:rsid w:val="00145595"/>
    <w:rsid w:val="00147F32"/>
    <w:rsid w:val="001C13E1"/>
    <w:rsid w:val="002236B5"/>
    <w:rsid w:val="00231EB5"/>
    <w:rsid w:val="00232A39"/>
    <w:rsid w:val="002619D7"/>
    <w:rsid w:val="002823A3"/>
    <w:rsid w:val="0029553B"/>
    <w:rsid w:val="002C55EF"/>
    <w:rsid w:val="002E05DA"/>
    <w:rsid w:val="00305201"/>
    <w:rsid w:val="003228FB"/>
    <w:rsid w:val="00333224"/>
    <w:rsid w:val="003426F0"/>
    <w:rsid w:val="00356E7C"/>
    <w:rsid w:val="00381F18"/>
    <w:rsid w:val="00382429"/>
    <w:rsid w:val="00383EB0"/>
    <w:rsid w:val="004538CF"/>
    <w:rsid w:val="00494960"/>
    <w:rsid w:val="004F499D"/>
    <w:rsid w:val="004F6A44"/>
    <w:rsid w:val="005551C4"/>
    <w:rsid w:val="006206BD"/>
    <w:rsid w:val="00655C78"/>
    <w:rsid w:val="006B261D"/>
    <w:rsid w:val="006B6E8E"/>
    <w:rsid w:val="006E40D4"/>
    <w:rsid w:val="006E4127"/>
    <w:rsid w:val="00702D29"/>
    <w:rsid w:val="007110C8"/>
    <w:rsid w:val="00723D1C"/>
    <w:rsid w:val="0074417F"/>
    <w:rsid w:val="00752B3D"/>
    <w:rsid w:val="00776687"/>
    <w:rsid w:val="007F35A5"/>
    <w:rsid w:val="0082570D"/>
    <w:rsid w:val="00840203"/>
    <w:rsid w:val="0085731C"/>
    <w:rsid w:val="008817D7"/>
    <w:rsid w:val="008C79D7"/>
    <w:rsid w:val="008E56A5"/>
    <w:rsid w:val="008E7DE1"/>
    <w:rsid w:val="009024FC"/>
    <w:rsid w:val="00903191"/>
    <w:rsid w:val="00920DBD"/>
    <w:rsid w:val="0092414C"/>
    <w:rsid w:val="009908B6"/>
    <w:rsid w:val="009C426D"/>
    <w:rsid w:val="00A113F3"/>
    <w:rsid w:val="00A36897"/>
    <w:rsid w:val="00A666BB"/>
    <w:rsid w:val="00B531BF"/>
    <w:rsid w:val="00B62273"/>
    <w:rsid w:val="00B62493"/>
    <w:rsid w:val="00B64371"/>
    <w:rsid w:val="00BB5680"/>
    <w:rsid w:val="00BC7419"/>
    <w:rsid w:val="00C273D6"/>
    <w:rsid w:val="00C41D29"/>
    <w:rsid w:val="00C46FBA"/>
    <w:rsid w:val="00C76104"/>
    <w:rsid w:val="00C9554E"/>
    <w:rsid w:val="00CD4253"/>
    <w:rsid w:val="00D17036"/>
    <w:rsid w:val="00D571EA"/>
    <w:rsid w:val="00DF4CA9"/>
    <w:rsid w:val="00E0732A"/>
    <w:rsid w:val="00E1452F"/>
    <w:rsid w:val="00E20C8D"/>
    <w:rsid w:val="00E255D2"/>
    <w:rsid w:val="00E27847"/>
    <w:rsid w:val="00E33515"/>
    <w:rsid w:val="00E47100"/>
    <w:rsid w:val="00E51F94"/>
    <w:rsid w:val="00E575B5"/>
    <w:rsid w:val="00E722DA"/>
    <w:rsid w:val="00EB2CCC"/>
    <w:rsid w:val="00EE5991"/>
    <w:rsid w:val="00F07D6A"/>
    <w:rsid w:val="00F8535E"/>
    <w:rsid w:val="00F8741D"/>
    <w:rsid w:val="00FB312F"/>
    <w:rsid w:val="00FD248E"/>
    <w:rsid w:val="00FD36CC"/>
    <w:rsid w:val="00FE3C0C"/>
    <w:rsid w:val="11D13FB1"/>
    <w:rsid w:val="241733A8"/>
    <w:rsid w:val="2EC00C20"/>
    <w:rsid w:val="2F907DE6"/>
    <w:rsid w:val="3FFF536F"/>
    <w:rsid w:val="75734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480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  <w:jc w:val="left"/>
    </w:pPr>
    <w:rPr>
      <w:rFonts w:eastAsiaTheme="minorEastAsia"/>
      <w:lang w:bidi="ml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499</Words>
  <Characters>2845</Characters>
  <Lines>23</Lines>
  <Paragraphs>6</Paragraphs>
  <TotalTime>221</TotalTime>
  <ScaleCrop>false</ScaleCrop>
  <LinksUpToDate>false</LinksUpToDate>
  <CharactersWithSpaces>3338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2020-08-15T11:01:00Z</dcterms:created>
  <dc:creator>NIPGR</dc:creator>
  <cp:lastModifiedBy>温其如玉</cp:lastModifiedBy>
  <dcterms:modified xsi:type="dcterms:W3CDTF">2021-11-02T08:32:00Z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8FFB8649167E446297A43AFEB89ECEE1</vt:lpwstr>
  </property>
</Properties>
</file>