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OLE_LINK1138"/>
      <w:bookmarkStart w:id="1" w:name="OLE_LINK1148"/>
      <w:bookmarkStart w:id="2" w:name="OLE_LINK1149"/>
      <w:bookmarkStart w:id="3" w:name="OLE_LINK1141"/>
      <w:bookmarkStart w:id="4" w:name="OLE_LINK1139"/>
      <w:bookmarkStart w:id="5" w:name="OLE_LINK1137"/>
      <w:bookmarkStart w:id="6" w:name="OLE_LINK1140"/>
      <w:bookmarkStart w:id="7" w:name="OLE_LINK1136"/>
      <w:bookmarkStart w:id="8" w:name="OLE_LINK1105"/>
      <w:bookmarkStart w:id="9" w:name="OLE_LINK1134"/>
      <w:bookmarkStart w:id="10" w:name="OLE_LINK1132"/>
      <w:bookmarkStart w:id="11" w:name="OLE_LINK1133"/>
      <w:bookmarkStart w:id="12" w:name="OLE_LINK1128"/>
      <w:bookmarkStart w:id="13" w:name="OLE_LINK1129"/>
      <w:bookmarkStart w:id="14" w:name="OLE_LINK1106"/>
      <w:bookmarkStart w:id="15" w:name="OLE_LINK1135"/>
      <w:bookmarkStart w:id="16" w:name="OLE_LINK237"/>
      <w:bookmarkStart w:id="17" w:name="OLE_LINK242"/>
      <w:bookmarkStart w:id="18" w:name="OLE_LINK1103"/>
      <w:bookmarkStart w:id="19" w:name="OLE_LINK1104"/>
      <w:bookmarkStart w:id="20" w:name="OLE_LINK606"/>
      <w:bookmarkStart w:id="21" w:name="OLE_LINK607"/>
      <w:bookmarkStart w:id="22" w:name="OLE_LINK608"/>
      <w:bookmarkStart w:id="23" w:name="OLE_LINK610"/>
      <w:r>
        <w:rPr>
          <w:rFonts w:ascii="Times New Roman" w:hAnsi="Times New Roman" w:cs="Times New Roman"/>
          <w:b/>
          <w:bCs/>
          <w:sz w:val="32"/>
          <w:szCs w:val="32"/>
        </w:rPr>
        <w:t>Biological effects of gamma-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>ray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radiation on tulip (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Tulipa gesneriana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L.)</w:t>
      </w:r>
    </w:p>
    <w:p>
      <w:pPr>
        <w:spacing w:line="480" w:lineRule="auto"/>
        <w:jc w:val="center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bookmarkStart w:id="24" w:name="OLE_LINK1214"/>
      <w:r>
        <w:rPr>
          <w:rFonts w:ascii="Times New Roman" w:hAnsi="Times New Roman" w:cs="Times New Roman"/>
          <w:sz w:val="24"/>
          <w:szCs w:val="24"/>
        </w:rPr>
        <w:t xml:space="preserve">Yirui Li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a,b,c</w:t>
      </w:r>
      <w:r>
        <w:rPr>
          <w:rFonts w:hint="eastAsia" w:ascii="Times New Roman" w:hAnsi="Times New Roman" w:cs="Times New Roman"/>
          <w:sz w:val="24"/>
          <w:szCs w:val="24"/>
          <w:vertAlign w:val="superscript"/>
          <w:lang w:val="en-US" w:eastAsia="zh-CN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Li Chen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a,</w:t>
      </w:r>
      <w:r>
        <w:rPr>
          <w:rFonts w:hint="eastAsia" w:ascii="Times New Roman" w:hAnsi="Times New Roman" w:cs="Times New Roman"/>
          <w:sz w:val="24"/>
          <w:szCs w:val="24"/>
          <w:vertAlign w:val="superscript"/>
          <w:lang w:val="en-US" w:eastAsia="zh-CN"/>
        </w:rPr>
        <w:t>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Xiaodie Zhan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a,b,c</w:t>
      </w:r>
      <w:r>
        <w:rPr>
          <w:rFonts w:ascii="Times New Roman" w:hAnsi="Times New Roman" w:cs="Times New Roman"/>
          <w:sz w:val="24"/>
          <w:szCs w:val="24"/>
        </w:rPr>
        <w:t xml:space="preserve">, Liang Liu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a,b,c</w:t>
      </w:r>
      <w:r>
        <w:rPr>
          <w:rFonts w:ascii="Times New Roman" w:hAnsi="Times New Roman" w:cs="Times New Roman"/>
          <w:sz w:val="24"/>
          <w:szCs w:val="24"/>
        </w:rPr>
        <w:t xml:space="preserve">, Feihong Feng </w:t>
      </w:r>
      <w:bookmarkStart w:id="25" w:name="OLE_LINK729"/>
      <w:bookmarkStart w:id="26" w:name="OLE_LINK762"/>
      <w:bookmarkStart w:id="27" w:name="OLE_LINK763"/>
      <w:bookmarkStart w:id="28" w:name="OLE_LINK781"/>
      <w:bookmarkStart w:id="29" w:name="OLE_LINK792"/>
      <w:bookmarkStart w:id="30" w:name="OLE_LINK718"/>
      <w:bookmarkStart w:id="31" w:name="OLE_LINK783"/>
      <w:bookmarkStart w:id="32" w:name="OLE_LINK802"/>
      <w:bookmarkStart w:id="33" w:name="OLE_LINK747"/>
      <w:bookmarkStart w:id="34" w:name="OLE_LINK684"/>
      <w:bookmarkStart w:id="35" w:name="OLE_LINK732"/>
      <w:bookmarkStart w:id="36" w:name="OLE_LINK780"/>
      <w:bookmarkStart w:id="37" w:name="OLE_LINK727"/>
      <w:bookmarkStart w:id="38" w:name="OLE_LINK731"/>
      <w:bookmarkStart w:id="39" w:name="OLE_LINK788"/>
      <w:bookmarkStart w:id="40" w:name="OLE_LINK700"/>
      <w:bookmarkStart w:id="41" w:name="OLE_LINK793"/>
      <w:bookmarkStart w:id="42" w:name="OLE_LINK730"/>
      <w:bookmarkStart w:id="43" w:name="OLE_LINK758"/>
      <w:bookmarkStart w:id="44" w:name="OLE_LINK778"/>
      <w:bookmarkStart w:id="45" w:name="OLE_LINK713"/>
      <w:bookmarkStart w:id="46" w:name="OLE_LINK785"/>
      <w:bookmarkStart w:id="47" w:name="OLE_LINK686"/>
      <w:bookmarkStart w:id="48" w:name="OLE_LINK808"/>
      <w:bookmarkStart w:id="49" w:name="OLE_LINK809"/>
      <w:bookmarkStart w:id="50" w:name="OLE_LINK779"/>
      <w:bookmarkStart w:id="51" w:name="OLE_LINK784"/>
      <w:bookmarkStart w:id="52" w:name="OLE_LINK750"/>
      <w:bookmarkStart w:id="53" w:name="OLE_LINK753"/>
      <w:bookmarkStart w:id="54" w:name="OLE_LINK701"/>
      <w:bookmarkStart w:id="55" w:name="OLE_LINK801"/>
      <w:bookmarkStart w:id="56" w:name="OLE_LINK748"/>
      <w:bookmarkStart w:id="57" w:name="OLE_LINK720"/>
      <w:bookmarkStart w:id="58" w:name="OLE_LINK754"/>
      <w:bookmarkStart w:id="59" w:name="OLE_LINK806"/>
      <w:bookmarkStart w:id="60" w:name="OLE_LINK810"/>
      <w:bookmarkStart w:id="61" w:name="OLE_LINK811"/>
      <w:bookmarkStart w:id="62" w:name="OLE_LINK685"/>
      <w:bookmarkStart w:id="63" w:name="OLE_LINK755"/>
      <w:bookmarkStart w:id="64" w:name="OLE_LINK688"/>
      <w:bookmarkStart w:id="65" w:name="OLE_LINK765"/>
      <w:bookmarkStart w:id="66" w:name="OLE_LINK796"/>
      <w:bookmarkStart w:id="67" w:name="OLE_LINK775"/>
      <w:bookmarkStart w:id="68" w:name="OLE_LINK756"/>
      <w:bookmarkStart w:id="69" w:name="OLE_LINK721"/>
      <w:bookmarkStart w:id="70" w:name="OLE_LINK799"/>
      <w:bookmarkStart w:id="71" w:name="OLE_LINK716"/>
      <w:bookmarkStart w:id="72" w:name="OLE_LINK687"/>
      <w:bookmarkStart w:id="73" w:name="OLE_LINK766"/>
      <w:bookmarkStart w:id="74" w:name="OLE_LINK725"/>
      <w:bookmarkStart w:id="75" w:name="OLE_LINK768"/>
      <w:bookmarkStart w:id="76" w:name="OLE_LINK695"/>
      <w:bookmarkStart w:id="77" w:name="OLE_LINK761"/>
      <w:bookmarkStart w:id="78" w:name="OLE_LINK805"/>
      <w:bookmarkStart w:id="79" w:name="OLE_LINK738"/>
      <w:bookmarkStart w:id="80" w:name="OLE_LINK690"/>
      <w:bookmarkStart w:id="81" w:name="OLE_LINK769"/>
      <w:bookmarkStart w:id="82" w:name="OLE_LINK699"/>
      <w:bookmarkStart w:id="83" w:name="OLE_LINK722"/>
      <w:bookmarkStart w:id="84" w:name="OLE_LINK697"/>
      <w:bookmarkStart w:id="85" w:name="OLE_LINK689"/>
      <w:bookmarkStart w:id="86" w:name="OLE_LINK803"/>
      <w:bookmarkStart w:id="87" w:name="OLE_LINK717"/>
      <w:bookmarkStart w:id="88" w:name="OLE_LINK767"/>
      <w:bookmarkStart w:id="89" w:name="OLE_LINK795"/>
      <w:bookmarkStart w:id="90" w:name="OLE_LINK726"/>
      <w:bookmarkStart w:id="91" w:name="OLE_LINK728"/>
      <w:bookmarkStart w:id="92" w:name="OLE_LINK764"/>
      <w:bookmarkStart w:id="93" w:name="OLE_LINK770"/>
      <w:bookmarkStart w:id="94" w:name="OLE_LINK797"/>
      <w:bookmarkStart w:id="95" w:name="OLE_LINK712"/>
      <w:bookmarkStart w:id="96" w:name="OLE_LINK744"/>
      <w:bookmarkStart w:id="97" w:name="OLE_LINK798"/>
      <w:bookmarkStart w:id="98" w:name="OLE_LINK696"/>
      <w:bookmarkStart w:id="99" w:name="OLE_LINK745"/>
      <w:bookmarkStart w:id="100" w:name="OLE_LINK739"/>
      <w:bookmarkStart w:id="101" w:name="OLE_LINK791"/>
      <w:bookmarkStart w:id="102" w:name="OLE_LINK752"/>
      <w:bookmarkStart w:id="103" w:name="OLE_LINK702"/>
      <w:bookmarkStart w:id="104" w:name="OLE_LINK692"/>
      <w:bookmarkStart w:id="105" w:name="OLE_LINK772"/>
      <w:bookmarkStart w:id="106" w:name="OLE_LINK694"/>
      <w:bookmarkStart w:id="107" w:name="OLE_LINK804"/>
      <w:bookmarkStart w:id="108" w:name="OLE_LINK743"/>
      <w:bookmarkStart w:id="109" w:name="OLE_LINK749"/>
      <w:bookmarkStart w:id="110" w:name="OLE_LINK800"/>
      <w:bookmarkStart w:id="111" w:name="OLE_LINK794"/>
      <w:bookmarkStart w:id="112" w:name="OLE_LINK676"/>
      <w:bookmarkStart w:id="113" w:name="OLE_LINK773"/>
      <w:bookmarkStart w:id="114" w:name="OLE_LINK703"/>
      <w:bookmarkStart w:id="115" w:name="OLE_LINK777"/>
      <w:bookmarkStart w:id="116" w:name="OLE_LINK693"/>
      <w:bookmarkStart w:id="117" w:name="OLE_LINK737"/>
      <w:bookmarkStart w:id="118" w:name="OLE_LINK759"/>
      <w:bookmarkStart w:id="119" w:name="OLE_LINK733"/>
      <w:bookmarkStart w:id="120" w:name="OLE_LINK789"/>
      <w:bookmarkStart w:id="121" w:name="OLE_LINK698"/>
      <w:bookmarkStart w:id="122" w:name="OLE_LINK705"/>
      <w:bookmarkStart w:id="123" w:name="OLE_LINK751"/>
      <w:bookmarkStart w:id="124" w:name="OLE_LINK760"/>
      <w:bookmarkStart w:id="125" w:name="OLE_LINK741"/>
      <w:bookmarkStart w:id="126" w:name="OLE_LINK711"/>
      <w:bookmarkStart w:id="127" w:name="OLE_LINK677"/>
      <w:bookmarkStart w:id="128" w:name="OLE_LINK746"/>
      <w:bookmarkStart w:id="129" w:name="OLE_LINK710"/>
      <w:bookmarkStart w:id="130" w:name="OLE_LINK757"/>
      <w:bookmarkStart w:id="131" w:name="OLE_LINK704"/>
      <w:bookmarkStart w:id="132" w:name="OLE_LINK736"/>
      <w:bookmarkStart w:id="133" w:name="OLE_LINK740"/>
      <w:bookmarkStart w:id="134" w:name="OLE_LINK742"/>
      <w:bookmarkStart w:id="135" w:name="OLE_LINK691"/>
      <w:bookmarkStart w:id="136" w:name="OLE_LINK771"/>
      <w:bookmarkStart w:id="137" w:name="OLE_LINK774"/>
      <w:bookmarkStart w:id="138" w:name="OLE_LINK683"/>
      <w:bookmarkStart w:id="139" w:name="OLE_LINK807"/>
      <w:bookmarkStart w:id="140" w:name="OLE_LINK782"/>
      <w:bookmarkStart w:id="141" w:name="OLE_LINK776"/>
      <w:bookmarkStart w:id="142" w:name="OLE_LINK790"/>
      <w:r>
        <w:rPr>
          <w:rFonts w:ascii="Times New Roman" w:hAnsi="Times New Roman" w:cs="Times New Roman"/>
          <w:sz w:val="24"/>
          <w:szCs w:val="24"/>
          <w:vertAlign w:val="superscript"/>
        </w:rPr>
        <w:t>a,c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>
        <w:rPr>
          <w:rFonts w:ascii="Times New Roman" w:hAnsi="Times New Roman" w:cs="Times New Roman"/>
          <w:sz w:val="24"/>
          <w:szCs w:val="24"/>
        </w:rPr>
        <w:t xml:space="preserve">, Zihua Guo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a,c</w:t>
      </w:r>
      <w:r>
        <w:rPr>
          <w:rFonts w:ascii="Times New Roman" w:hAnsi="Times New Roman" w:cs="Times New Roman"/>
          <w:sz w:val="24"/>
          <w:szCs w:val="24"/>
        </w:rPr>
        <w:t xml:space="preserve">, Dan Wang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a,b,c, *</w:t>
      </w:r>
      <w:r>
        <w:rPr>
          <w:rFonts w:ascii="Times New Roman" w:hAnsi="Times New Roman" w:cs="Times New Roman"/>
          <w:sz w:val="24"/>
          <w:szCs w:val="24"/>
        </w:rPr>
        <w:t>, Hao Chen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a,b</w:t>
      </w:r>
    </w:p>
    <w:bookmarkEnd w:id="24"/>
    <w:p>
      <w:pPr>
        <w:spacing w:line="480" w:lineRule="auto"/>
        <w:rPr>
          <w:rFonts w:ascii="Times New Roman" w:hAnsi="Times New Roman" w:cs="Times New Roman"/>
          <w:i w:val="0"/>
          <w:iCs/>
          <w:sz w:val="20"/>
          <w:szCs w:val="24"/>
        </w:rPr>
      </w:pPr>
      <w:r>
        <w:rPr>
          <w:rFonts w:ascii="Times New Roman" w:hAnsi="Times New Roman" w:cs="Times New Roman"/>
          <w:i w:val="0"/>
          <w:iCs/>
          <w:sz w:val="20"/>
          <w:szCs w:val="24"/>
          <w:vertAlign w:val="superscript"/>
        </w:rPr>
        <w:t>a</w:t>
      </w:r>
      <w:r>
        <w:rPr>
          <w:rFonts w:hint="eastAsia" w:ascii="Times New Roman" w:hAnsi="Times New Roman" w:cs="Times New Roman"/>
          <w:i w:val="0"/>
          <w:iCs/>
          <w:sz w:val="20"/>
          <w:szCs w:val="24"/>
          <w:vertAlign w:val="superscript"/>
          <w:lang w:val="en-US" w:eastAsia="zh-CN"/>
        </w:rPr>
        <w:t xml:space="preserve"> </w:t>
      </w:r>
      <w:r>
        <w:rPr>
          <w:rFonts w:ascii="Times New Roman" w:hAnsi="Times New Roman" w:cs="Times New Roman"/>
          <w:i w:val="0"/>
          <w:iCs/>
          <w:sz w:val="20"/>
          <w:szCs w:val="24"/>
        </w:rPr>
        <w:t>College of Life Science and Engineering, Southwest University of Science and Technology, Mianyang, 621010, Sichuan, PR China;</w:t>
      </w:r>
    </w:p>
    <w:p>
      <w:pPr>
        <w:spacing w:line="480" w:lineRule="auto"/>
        <w:rPr>
          <w:rFonts w:ascii="Times New Roman" w:hAnsi="Times New Roman" w:cs="Times New Roman"/>
          <w:i w:val="0"/>
          <w:iCs/>
          <w:sz w:val="20"/>
          <w:szCs w:val="24"/>
        </w:rPr>
      </w:pPr>
      <w:r>
        <w:rPr>
          <w:rFonts w:ascii="Times New Roman" w:hAnsi="Times New Roman" w:cs="Times New Roman"/>
          <w:i w:val="0"/>
          <w:iCs/>
          <w:sz w:val="20"/>
          <w:szCs w:val="24"/>
          <w:vertAlign w:val="superscript"/>
        </w:rPr>
        <w:t>b</w:t>
      </w:r>
      <w:r>
        <w:rPr>
          <w:rFonts w:hint="eastAsia" w:ascii="Times New Roman" w:hAnsi="Times New Roman" w:cs="Times New Roman"/>
          <w:i w:val="0"/>
          <w:iCs/>
          <w:sz w:val="20"/>
          <w:szCs w:val="24"/>
          <w:vertAlign w:val="superscript"/>
          <w:lang w:val="en-US" w:eastAsia="zh-CN"/>
        </w:rPr>
        <w:t xml:space="preserve"> </w:t>
      </w:r>
      <w:r>
        <w:rPr>
          <w:rFonts w:ascii="Times New Roman" w:hAnsi="Times New Roman" w:cs="Times New Roman"/>
          <w:i w:val="0"/>
          <w:iCs/>
          <w:sz w:val="20"/>
          <w:szCs w:val="24"/>
        </w:rPr>
        <w:t>Breeding Platform of Sichuan Radiation Mutagenesis Technology ,Chengdu, 621000, Sichuan, PR China;</w:t>
      </w:r>
    </w:p>
    <w:p>
      <w:pPr>
        <w:spacing w:line="480" w:lineRule="auto"/>
        <w:rPr>
          <w:rFonts w:ascii="Times New Roman" w:hAnsi="Times New Roman" w:cs="Times New Roman"/>
          <w:i w:val="0"/>
          <w:iCs/>
          <w:kern w:val="0"/>
          <w:sz w:val="20"/>
          <w:szCs w:val="24"/>
        </w:rPr>
      </w:pPr>
      <w:r>
        <w:rPr>
          <w:rFonts w:ascii="Times New Roman" w:hAnsi="Times New Roman" w:cs="Times New Roman"/>
          <w:i w:val="0"/>
          <w:iCs/>
          <w:kern w:val="0"/>
          <w:sz w:val="20"/>
          <w:szCs w:val="24"/>
          <w:vertAlign w:val="superscript"/>
        </w:rPr>
        <w:t>c</w:t>
      </w:r>
      <w:bookmarkStart w:id="143" w:name="OLE_LINK1068"/>
      <w:r>
        <w:rPr>
          <w:rFonts w:hint="eastAsia" w:ascii="Times New Roman" w:hAnsi="Times New Roman" w:cs="Times New Roman"/>
          <w:i w:val="0"/>
          <w:iCs/>
          <w:kern w:val="0"/>
          <w:sz w:val="20"/>
          <w:szCs w:val="24"/>
          <w:vertAlign w:val="superscript"/>
          <w:lang w:val="en-US" w:eastAsia="zh-CN"/>
        </w:rPr>
        <w:t xml:space="preserve"> </w:t>
      </w:r>
      <w:r>
        <w:rPr>
          <w:rFonts w:ascii="Times New Roman" w:hAnsi="Times New Roman" w:cs="Times New Roman"/>
          <w:i w:val="0"/>
          <w:iCs/>
          <w:kern w:val="0"/>
          <w:sz w:val="20"/>
          <w:szCs w:val="24"/>
        </w:rPr>
        <w:t>National Co-innovation Center for Nuclear Waste Disposal and Environmental Safety</w:t>
      </w:r>
      <w:bookmarkEnd w:id="143"/>
      <w:r>
        <w:rPr>
          <w:rFonts w:ascii="Times New Roman" w:hAnsi="Times New Roman" w:cs="Times New Roman"/>
          <w:i w:val="0"/>
          <w:iCs/>
          <w:kern w:val="0"/>
          <w:sz w:val="20"/>
          <w:szCs w:val="24"/>
        </w:rPr>
        <w:t>, Southwest University of Science and Technology, Sichuan Mianyang 621010, PR China</w:t>
      </w:r>
    </w:p>
    <w:p>
      <w:pPr>
        <w:spacing w:line="480" w:lineRule="auto"/>
        <w:rPr>
          <w:rFonts w:ascii="Times New Roman" w:hAnsi="Times New Roman" w:cs="Times New Roman"/>
          <w:i w:val="0"/>
          <w:iCs/>
          <w:kern w:val="0"/>
          <w:sz w:val="20"/>
          <w:szCs w:val="24"/>
        </w:rPr>
      </w:pPr>
    </w:p>
    <w:p>
      <w:pPr>
        <w:spacing w:line="480" w:lineRule="auto"/>
        <w:rPr>
          <w:rFonts w:ascii="Times New Roman" w:hAnsi="Times New Roman" w:cs="Times New Roman"/>
          <w:i w:val="0"/>
          <w:iCs/>
          <w:kern w:val="0"/>
          <w:sz w:val="20"/>
          <w:szCs w:val="24"/>
        </w:rPr>
      </w:pPr>
    </w:p>
    <w:p>
      <w:pPr>
        <w:spacing w:line="480" w:lineRule="auto"/>
        <w:rPr>
          <w:rFonts w:ascii="Times New Roman" w:hAnsi="Times New Roman" w:cs="Times New Roman"/>
          <w:i w:val="0"/>
          <w:iCs/>
          <w:kern w:val="0"/>
          <w:sz w:val="20"/>
          <w:szCs w:val="24"/>
        </w:rPr>
      </w:pPr>
    </w:p>
    <w:p>
      <w:pPr>
        <w:spacing w:line="480" w:lineRule="auto"/>
        <w:rPr>
          <w:rFonts w:ascii="Times New Roman" w:hAnsi="Times New Roman" w:cs="Times New Roman"/>
          <w:i w:val="0"/>
          <w:iCs/>
          <w:kern w:val="0"/>
          <w:sz w:val="20"/>
          <w:szCs w:val="24"/>
        </w:rPr>
      </w:pPr>
    </w:p>
    <w:p>
      <w:pPr>
        <w:spacing w:line="480" w:lineRule="auto"/>
        <w:rPr>
          <w:rFonts w:ascii="Times New Roman" w:hAnsi="Times New Roman" w:cs="Times New Roman"/>
          <w:i w:val="0"/>
          <w:iCs/>
          <w:kern w:val="0"/>
          <w:sz w:val="20"/>
          <w:szCs w:val="24"/>
        </w:rPr>
      </w:pPr>
    </w:p>
    <w:p>
      <w:pPr>
        <w:spacing w:line="480" w:lineRule="auto"/>
        <w:rPr>
          <w:rFonts w:ascii="Times New Roman" w:hAnsi="Times New Roman" w:cs="Times New Roman"/>
          <w:i w:val="0"/>
          <w:iCs/>
          <w:kern w:val="0"/>
          <w:sz w:val="20"/>
          <w:szCs w:val="24"/>
        </w:rPr>
      </w:pPr>
    </w:p>
    <w:p>
      <w:pPr>
        <w:spacing w:line="480" w:lineRule="auto"/>
        <w:rPr>
          <w:rFonts w:ascii="Times New Roman" w:hAnsi="Times New Roman" w:cs="Times New Roman"/>
          <w:i w:val="0"/>
          <w:iCs/>
          <w:kern w:val="0"/>
          <w:sz w:val="20"/>
          <w:szCs w:val="24"/>
        </w:rPr>
      </w:pPr>
    </w:p>
    <w:p>
      <w:pPr>
        <w:spacing w:line="480" w:lineRule="auto"/>
        <w:rPr>
          <w:rFonts w:ascii="Times New Roman" w:hAnsi="Times New Roman" w:cs="Times New Roman"/>
          <w:i w:val="0"/>
          <w:iCs/>
          <w:kern w:val="0"/>
          <w:sz w:val="20"/>
          <w:szCs w:val="24"/>
        </w:rPr>
      </w:pPr>
    </w:p>
    <w:p>
      <w:pPr>
        <w:spacing w:line="480" w:lineRule="auto"/>
        <w:rPr>
          <w:rFonts w:ascii="Times New Roman" w:hAnsi="Times New Roman" w:cs="Times New Roman"/>
          <w:i w:val="0"/>
          <w:iCs/>
          <w:kern w:val="0"/>
          <w:sz w:val="20"/>
          <w:szCs w:val="24"/>
        </w:rPr>
      </w:pPr>
    </w:p>
    <w:p>
      <w:pPr>
        <w:pStyle w:val="2"/>
        <w:spacing w:line="480" w:lineRule="auto"/>
        <w:jc w:val="center"/>
        <w:rPr>
          <w:rFonts w:ascii="Times New Roman" w:hAnsi="Times New Roman" w:cs="Times New Roman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bookmarkStart w:id="172" w:name="_GoBack"/>
      <w:bookmarkEnd w:id="172"/>
    </w:p>
    <w:p>
      <w:pPr>
        <w:pStyle w:val="2"/>
        <w:spacing w:line="480" w:lineRule="auto"/>
        <w:jc w:val="both"/>
        <w:rPr>
          <w:rFonts w:ascii="Times New Roman" w:hAnsi="Times New Roman" w:cs="Times New Roman"/>
          <w:sz w:val="24"/>
        </w:rPr>
      </w:pPr>
    </w:p>
    <w:p>
      <w:pPr>
        <w:pStyle w:val="2"/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object>
          <v:shape id="_x0000_i1025" o:spt="75" type="#_x0000_t75" style="height:139pt;width:194.7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Origin50.Graph" ShapeID="_x0000_i1025" DrawAspect="Content" ObjectID="_1468075725" r:id="rId5">
            <o:LockedField>false</o:LockedField>
          </o:OLEObject>
        </w:obje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ascii="Times New Roman" w:hAnsi="Times New Roman" w:cs="Times New Roman"/>
          <w:sz w:val="24"/>
        </w:rPr>
        <w:object>
          <v:shape id="_x0000_i1026" o:spt="75" type="#_x0000_t75" style="height:146.5pt;width:207.2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Origin50.Graph" ShapeID="_x0000_i1026" DrawAspect="Content" ObjectID="_1468075726" r:id="rId7">
            <o:LockedField>false</o:LockedField>
          </o:OLEObject>
        </w:object>
      </w:r>
    </w:p>
    <w:p>
      <w:pPr>
        <w:widowControl/>
        <w:spacing w:line="480" w:lineRule="auto"/>
        <w:jc w:val="center"/>
        <w:rPr>
          <w:rFonts w:ascii="Times New Roman" w:hAnsi="Times New Roman" w:eastAsia="宋体" w:cs="Times New Roman"/>
          <w:bCs/>
          <w:sz w:val="24"/>
          <w:szCs w:val="24"/>
        </w:rPr>
      </w:pPr>
      <w:bookmarkStart w:id="144" w:name="OLE_LINK421"/>
      <w:bookmarkStart w:id="145" w:name="OLE_LINK408"/>
      <w:bookmarkStart w:id="146" w:name="OLE_LINK420"/>
      <w:bookmarkStart w:id="147" w:name="OLE_LINK328"/>
      <w:bookmarkStart w:id="148" w:name="OLE_LINK406"/>
      <w:bookmarkStart w:id="149" w:name="OLE_LINK407"/>
      <w:bookmarkStart w:id="150" w:name="OLE_LINK243"/>
      <w:r>
        <w:rPr>
          <w:rFonts w:ascii="Times New Roman" w:hAnsi="Times New Roman" w:cs="Times New Roman"/>
          <w:sz w:val="24"/>
          <w:szCs w:val="24"/>
        </w:rPr>
        <w:object>
          <v:shape id="_x0000_i1027" o:spt="75" type="#_x0000_t75" style="height:134pt;width:189.1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Origin50.Graph" ShapeID="_x0000_i1027" DrawAspect="Content" ObjectID="_1468075727" r:id="rId9">
            <o:LockedField>false</o:LockedField>
          </o:OLEObject>
        </w:object>
      </w:r>
      <w:bookmarkEnd w:id="144"/>
      <w:bookmarkEnd w:id="145"/>
      <w:bookmarkEnd w:id="146"/>
      <w:bookmarkEnd w:id="147"/>
      <w:bookmarkEnd w:id="148"/>
      <w:bookmarkEnd w:id="149"/>
      <w:r>
        <w:rPr>
          <w:rFonts w:ascii="Times New Roman" w:hAnsi="Times New Roman" w:cs="Times New Roman"/>
          <w:sz w:val="24"/>
          <w:szCs w:val="24"/>
        </w:rPr>
        <w:object>
          <v:shape id="_x0000_i1028" o:spt="75" type="#_x0000_t75" style="height:160.3pt;width:224.7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Origin50.Graph" ShapeID="_x0000_i1028" DrawAspect="Content" ObjectID="_1468075728" r:id="rId11">
            <o:LockedField>false</o:LockedField>
          </o:OLEObject>
        </w:object>
      </w:r>
      <w:bookmarkEnd w:id="150"/>
    </w:p>
    <w:bookmarkEnd w:id="20"/>
    <w:bookmarkEnd w:id="21"/>
    <w:bookmarkEnd w:id="22"/>
    <w:bookmarkEnd w:id="23"/>
    <w:p>
      <w:pPr>
        <w:widowControl/>
        <w:spacing w:line="480" w:lineRule="auto"/>
        <w:jc w:val="center"/>
        <w:rPr>
          <w:rFonts w:ascii="Times New Roman" w:hAnsi="Times New Roman" w:eastAsia="宋体" w:cs="Times New Roman"/>
          <w:b/>
          <w:bCs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sz w:val="20"/>
          <w:szCs w:val="20"/>
        </w:rPr>
        <w:t xml:space="preserve">Fig. </w:t>
      </w:r>
      <w:r>
        <w:rPr>
          <w:rFonts w:hint="eastAsia" w:ascii="Times New Roman" w:hAnsi="Times New Roman" w:eastAsia="宋体" w:cs="Times New Roman"/>
          <w:b/>
          <w:bCs/>
          <w:sz w:val="20"/>
          <w:szCs w:val="20"/>
          <w:lang w:val="en-US" w:eastAsia="zh-CN"/>
        </w:rPr>
        <w:t>S1.</w:t>
      </w:r>
      <w:r>
        <w:rPr>
          <w:rFonts w:ascii="Times New Roman" w:hAnsi="Times New Roman" w:eastAsia="宋体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b w:val="0"/>
          <w:bCs w:val="0"/>
          <w:sz w:val="20"/>
          <w:szCs w:val="20"/>
        </w:rPr>
        <w:t>Determination of anthocyanin HPLC-PAD in petals</w:t>
      </w:r>
      <w:r>
        <w:rPr>
          <w:rFonts w:hint="eastAsia" w:ascii="Times New Roman" w:hAnsi="Times New Roman" w:eastAsia="宋体" w:cs="Times New Roman"/>
          <w:b w:val="0"/>
          <w:bCs w:val="0"/>
          <w:sz w:val="20"/>
          <w:szCs w:val="20"/>
          <w:lang w:val="en-US" w:eastAsia="zh-CN"/>
        </w:rPr>
        <w:t xml:space="preserve">: </w:t>
      </w:r>
      <w:r>
        <w:rPr>
          <w:rFonts w:hint="eastAsia" w:ascii="Times New Roman" w:hAnsi="Times New Roman" w:eastAsia="宋体" w:cs="Times New Roman"/>
          <w:b w:val="0"/>
          <w:bCs w:val="0"/>
          <w:sz w:val="20"/>
          <w:szCs w:val="20"/>
        </w:rPr>
        <w:t>a) Extract. b) Control. c) 40 Gy irradiated petals. d) 100 Gy irradiated petals. Anthocyanin extracts from petals of tulips, and the authentic standard cyanidin-3-O-glucoside were subjected to HPLC analysis.</w:t>
      </w:r>
    </w:p>
    <w:p>
      <w:pPr>
        <w:widowControl/>
        <w:spacing w:line="48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bookmarkStart w:id="151" w:name="OLE_LINK423"/>
      <w:bookmarkStart w:id="152" w:name="OLE_LINK1098"/>
      <w:bookmarkStart w:id="153" w:name="OLE_LINK422"/>
      <w:bookmarkStart w:id="154" w:name="OLE_LINK617"/>
      <w:bookmarkStart w:id="155" w:name="OLE_LINK1099"/>
      <w:r>
        <w:rPr>
          <w:rFonts w:ascii="Times New Roman" w:hAnsi="Times New Roman" w:cs="Times New Roman"/>
          <w:sz w:val="24"/>
          <w:szCs w:val="24"/>
        </w:rPr>
        <w:object>
          <v:shape id="_x0000_i1029" o:spt="75" type="#_x0000_t75" style="height:136.5pt;width:194.7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Origin50.Graph" ShapeID="_x0000_i1029" DrawAspect="Content" ObjectID="_1468075729" r:id="rId13">
            <o:LockedField>false</o:LockedField>
          </o:OLEObject>
        </w:object>
      </w:r>
      <w:bookmarkEnd w:id="151"/>
      <w:bookmarkEnd w:id="152"/>
      <w:bookmarkEnd w:id="153"/>
      <w:bookmarkEnd w:id="154"/>
      <w:bookmarkEnd w:id="155"/>
      <w:bookmarkStart w:id="156" w:name="OLE_LINK424"/>
      <w:bookmarkStart w:id="157" w:name="OLE_LINK425"/>
      <w:r>
        <w:rPr>
          <w:rFonts w:ascii="Times New Roman" w:hAnsi="Times New Roman" w:cs="Times New Roman"/>
          <w:sz w:val="24"/>
          <w:szCs w:val="24"/>
        </w:rPr>
        <w:object>
          <v:shape id="_x0000_i1030" o:spt="75" type="#_x0000_t75" style="height:147.75pt;width:208.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Origin50.Graph" ShapeID="_x0000_i1030" DrawAspect="Content" ObjectID="_1468075730" r:id="rId15">
            <o:LockedField>false</o:LockedField>
          </o:OLEObject>
        </w:object>
      </w:r>
      <w:bookmarkEnd w:id="156"/>
      <w:bookmarkEnd w:id="157"/>
      <w:bookmarkStart w:id="158" w:name="OLE_LINK618"/>
      <w:bookmarkStart w:id="159" w:name="OLE_LINK619"/>
      <w:r>
        <w:rPr>
          <w:rFonts w:ascii="Times New Roman" w:hAnsi="Times New Roman" w:cs="Times New Roman"/>
          <w:sz w:val="24"/>
          <w:szCs w:val="24"/>
        </w:rPr>
        <w:object>
          <v:shape id="_x0000_i1031" o:spt="75" type="#_x0000_t75" style="height:145.25pt;width:204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Origin50.Graph" ShapeID="_x0000_i1031" DrawAspect="Content" ObjectID="_1468075731" r:id="rId17">
            <o:LockedField>false</o:LockedField>
          </o:OLEObject>
        </w:object>
      </w:r>
      <w:bookmarkEnd w:id="158"/>
      <w:bookmarkEnd w:id="159"/>
      <w:bookmarkStart w:id="160" w:name="OLE_LINK434"/>
      <w:bookmarkStart w:id="161" w:name="OLE_LINK436"/>
      <w:bookmarkStart w:id="162" w:name="OLE_LINK1102"/>
      <w:bookmarkStart w:id="163" w:name="OLE_LINK435"/>
      <w:bookmarkStart w:id="164" w:name="OLE_LINK428"/>
      <w:bookmarkStart w:id="165" w:name="OLE_LINK426"/>
      <w:bookmarkStart w:id="166" w:name="OLE_LINK432"/>
      <w:bookmarkStart w:id="167" w:name="OLE_LINK429"/>
      <w:bookmarkStart w:id="168" w:name="OLE_LINK431"/>
      <w:bookmarkStart w:id="169" w:name="OLE_LINK427"/>
      <w:r>
        <w:rPr>
          <w:rFonts w:ascii="Times New Roman" w:hAnsi="Times New Roman" w:cs="Times New Roman"/>
          <w:sz w:val="24"/>
          <w:szCs w:val="24"/>
        </w:rPr>
        <w:object>
          <v:shape id="_x0000_i1032" o:spt="75" type="#_x0000_t75" style="height:141.5pt;width:197.2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Origin50.Graph" ShapeID="_x0000_i1032" DrawAspect="Content" ObjectID="_1468075732" r:id="rId19">
            <o:LockedField>false</o:LockedField>
          </o:OLEObject>
        </w:objec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>
      <w:pPr>
        <w:widowControl/>
        <w:spacing w:line="480" w:lineRule="auto"/>
        <w:jc w:val="center"/>
        <w:rPr>
          <w:rFonts w:hint="eastAsia" w:ascii="Times New Roman" w:hAnsi="Times New Roman" w:eastAsia="宋体" w:cs="Times New Roman"/>
          <w:bCs/>
          <w:sz w:val="20"/>
          <w:szCs w:val="20"/>
          <w:lang w:val="en-US" w:eastAsia="zh-CN"/>
        </w:rPr>
      </w:pPr>
      <w:r>
        <w:rPr>
          <w:rFonts w:ascii="Times New Roman" w:hAnsi="Times New Roman" w:eastAsia="宋体" w:cs="Times New Roman"/>
          <w:b/>
          <w:bCs/>
          <w:sz w:val="20"/>
          <w:szCs w:val="20"/>
        </w:rPr>
        <w:t xml:space="preserve">Fig. </w:t>
      </w:r>
      <w:r>
        <w:rPr>
          <w:rFonts w:hint="eastAsia" w:ascii="Times New Roman" w:hAnsi="Times New Roman" w:eastAsia="宋体" w:cs="Times New Roman"/>
          <w:b/>
          <w:bCs/>
          <w:sz w:val="20"/>
          <w:szCs w:val="20"/>
          <w:lang w:val="en-US" w:eastAsia="zh-CN"/>
        </w:rPr>
        <w:t>S2.</w:t>
      </w:r>
      <w:r>
        <w:rPr>
          <w:rFonts w:ascii="Times New Roman" w:hAnsi="Times New Roman" w:eastAsia="宋体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b w:val="0"/>
          <w:bCs w:val="0"/>
          <w:sz w:val="20"/>
          <w:szCs w:val="20"/>
        </w:rPr>
        <w:t xml:space="preserve">Determination of </w:t>
      </w:r>
      <w:bookmarkStart w:id="170" w:name="OLE_LINK252"/>
      <w:bookmarkStart w:id="171" w:name="OLE_LINK251"/>
      <w:r>
        <w:rPr>
          <w:rFonts w:ascii="Times New Roman" w:hAnsi="Times New Roman" w:eastAsia="宋体" w:cs="Times New Roman"/>
          <w:b w:val="0"/>
          <w:bCs w:val="0"/>
          <w:sz w:val="20"/>
          <w:szCs w:val="20"/>
        </w:rPr>
        <w:t>flavonoids</w:t>
      </w:r>
      <w:bookmarkEnd w:id="170"/>
      <w:bookmarkEnd w:id="171"/>
      <w:r>
        <w:rPr>
          <w:rFonts w:ascii="Times New Roman" w:hAnsi="Times New Roman" w:eastAsia="宋体" w:cs="Times New Roman"/>
          <w:b w:val="0"/>
          <w:bCs w:val="0"/>
          <w:sz w:val="20"/>
          <w:szCs w:val="20"/>
        </w:rPr>
        <w:t xml:space="preserve"> in petals by HPLC-PAD</w:t>
      </w:r>
      <w:r>
        <w:rPr>
          <w:rFonts w:hint="eastAsia" w:ascii="Times New Roman" w:hAnsi="Times New Roman" w:eastAsia="宋体" w:cs="Times New Roman"/>
          <w:b w:val="0"/>
          <w:bCs w:val="0"/>
          <w:sz w:val="20"/>
          <w:szCs w:val="20"/>
          <w:lang w:val="en-US" w:eastAsia="zh-CN"/>
        </w:rPr>
        <w:t>. Note:</w:t>
      </w:r>
      <w:r>
        <w:rPr>
          <w:rFonts w:hint="eastAsia" w:ascii="Times New Roman" w:hAnsi="Times New Roman" w:eastAsia="宋体" w:cs="Times New Roman"/>
          <w:b/>
          <w:bCs/>
          <w:sz w:val="20"/>
          <w:szCs w:val="20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bCs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bCs/>
          <w:sz w:val="20"/>
          <w:szCs w:val="20"/>
        </w:rPr>
        <w:t xml:space="preserve">Extract. b) Control. c) 40 Gy irradiated petals. d) 100 Gy irradiated petals. Anthocyanin extracts from petals of tulips, and the authentic standard </w:t>
      </w:r>
      <w:r>
        <w:rPr>
          <w:rFonts w:ascii="Times New Roman" w:hAnsi="Times New Roman" w:eastAsia="宋体" w:cs="Times New Roman"/>
          <w:kern w:val="0"/>
          <w:sz w:val="20"/>
          <w:szCs w:val="20"/>
        </w:rPr>
        <w:t>cyanidin-3-</w:t>
      </w:r>
      <w:r>
        <w:rPr>
          <w:rFonts w:ascii="Times New Roman" w:hAnsi="Times New Roman" w:eastAsia="宋体" w:cs="Times New Roman"/>
          <w:i/>
          <w:kern w:val="0"/>
          <w:sz w:val="20"/>
          <w:szCs w:val="20"/>
        </w:rPr>
        <w:t>O</w:t>
      </w:r>
      <w:r>
        <w:rPr>
          <w:rFonts w:ascii="Times New Roman" w:hAnsi="Times New Roman" w:eastAsia="宋体" w:cs="Times New Roman"/>
          <w:kern w:val="0"/>
          <w:sz w:val="20"/>
          <w:szCs w:val="20"/>
        </w:rPr>
        <w:t>-glucoside</w:t>
      </w:r>
      <w:r>
        <w:rPr>
          <w:rFonts w:ascii="Times New Roman" w:hAnsi="Times New Roman" w:eastAsia="宋体" w:cs="Times New Roman"/>
          <w:bCs/>
          <w:sz w:val="20"/>
          <w:szCs w:val="20"/>
        </w:rPr>
        <w:t xml:space="preserve"> were subjected to HPLC analysi</w:t>
      </w:r>
      <w:r>
        <w:rPr>
          <w:rFonts w:hint="eastAsia" w:ascii="Times New Roman" w:hAnsi="Times New Roman" w:eastAsia="宋体" w:cs="Times New Roman"/>
          <w:bCs/>
          <w:sz w:val="20"/>
          <w:szCs w:val="20"/>
          <w:lang w:val="en-US" w:eastAsia="zh-CN"/>
        </w:rPr>
        <w:t>.</w:t>
      </w:r>
    </w:p>
    <w:p>
      <w:pPr>
        <w:widowControl/>
        <w:spacing w:line="48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</w:p>
    <w:p/>
    <w:p/>
    <w:p/>
    <w:p/>
    <w:p/>
    <w:p/>
    <w:p/>
    <w:p/>
    <w:p/>
    <w:p/>
    <w:p/>
    <w:p/>
    <w:p/>
    <w:p/>
    <w:p/>
    <w:p/>
    <w:p/>
    <w:p>
      <w:pPr>
        <w:widowControl/>
        <w:spacing w:line="360" w:lineRule="auto"/>
        <w:ind w:firstLine="422" w:firstLineChars="200"/>
        <w:jc w:val="center"/>
        <w:rPr>
          <w:rFonts w:ascii="Times New Roman" w:hAnsi="Times New Roman" w:eastAsia="黑体" w:cs="Times New Roman"/>
          <w:bCs/>
          <w:szCs w:val="21"/>
        </w:rPr>
      </w:pPr>
      <w:r>
        <w:rPr>
          <w:rFonts w:ascii="Times New Roman" w:hAnsi="Times New Roman" w:eastAsia="黑体" w:cs="Times New Roman"/>
          <w:b/>
          <w:bCs w:val="0"/>
          <w:szCs w:val="21"/>
        </w:rPr>
        <w:t xml:space="preserve">Table </w:t>
      </w:r>
      <w:r>
        <w:rPr>
          <w:rFonts w:hint="eastAsia" w:ascii="Times New Roman" w:hAnsi="Times New Roman" w:eastAsia="黑体" w:cs="Times New Roman"/>
          <w:b/>
          <w:bCs w:val="0"/>
          <w:szCs w:val="21"/>
          <w:lang w:val="en-US" w:eastAsia="zh-CN"/>
        </w:rPr>
        <w:t>S</w:t>
      </w:r>
      <w:r>
        <w:rPr>
          <w:rFonts w:ascii="Times New Roman" w:hAnsi="Times New Roman" w:eastAsia="黑体" w:cs="Times New Roman"/>
          <w:b/>
          <w:bCs w:val="0"/>
          <w:szCs w:val="21"/>
        </w:rPr>
        <w:t>1</w:t>
      </w:r>
      <w:r>
        <w:rPr>
          <w:rFonts w:ascii="Times New Roman" w:hAnsi="Times New Roman" w:eastAsia="黑体" w:cs="Times New Roman"/>
          <w:bCs/>
          <w:szCs w:val="21"/>
        </w:rPr>
        <w:t>. ISSR primer sequences of 22 tulip strains and their amplification results</w:t>
      </w:r>
    </w:p>
    <w:tbl>
      <w:tblPr>
        <w:tblStyle w:val="7"/>
        <w:tblW w:w="9640" w:type="dxa"/>
        <w:tblInd w:w="-709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3118"/>
        <w:gridCol w:w="1418"/>
        <w:gridCol w:w="1417"/>
        <w:gridCol w:w="141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26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insideV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Primer sequence number</w:t>
            </w:r>
          </w:p>
        </w:tc>
        <w:tc>
          <w:tcPr>
            <w:tcW w:w="3118" w:type="dxa"/>
            <w:tcBorders>
              <w:top w:val="single" w:color="auto" w:sz="6" w:space="0"/>
              <w:bottom w:val="single" w:color="auto" w:sz="6" w:space="0"/>
              <w:right w:val="nil"/>
              <w:insideV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Primer sequence</w:t>
            </w: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  <w:right w:val="nil"/>
              <w:insideV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Total number of bands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  <w:right w:val="nil"/>
              <w:insideV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Polymorphic bands</w:t>
            </w: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  <w:right w:val="nil"/>
              <w:insideV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Polymorphic percentage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269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817</w:t>
            </w:r>
          </w:p>
        </w:tc>
        <w:tc>
          <w:tcPr>
            <w:tcW w:w="3118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CAC ACA CAC ACA CAC AA</w:t>
            </w:r>
          </w:p>
        </w:tc>
        <w:tc>
          <w:tcPr>
            <w:tcW w:w="1418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2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825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ACA CAC ACA CAC ACA CT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2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826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ACA CAC ACA CAC ACA CC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2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829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TGT GTG TGT GTG TGT GC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2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830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TGT GTG TGT GTG TGT GG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2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846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CAC ACA CAC ACA CAC ART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2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847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CAC ACA CAC ACA CAC ARC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2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848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CAC ACA CAC ACA CAC ARG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2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849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GTG TGT GTG TGT GTG TYA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269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855</w:t>
            </w:r>
          </w:p>
        </w:tc>
        <w:tc>
          <w:tcPr>
            <w:tcW w:w="3118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ACA CAC ACA CAC ACA CYT</w:t>
            </w:r>
          </w:p>
        </w:tc>
        <w:tc>
          <w:tcPr>
            <w:tcW w:w="1418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1417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269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856</w:t>
            </w:r>
          </w:p>
        </w:tc>
        <w:tc>
          <w:tcPr>
            <w:tcW w:w="3118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ACA CAC ACA CAC ACA CYA</w:t>
            </w:r>
          </w:p>
        </w:tc>
        <w:tc>
          <w:tcPr>
            <w:tcW w:w="1418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859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TGT GTG TGT GTG TGT GRC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269" w:type="dxa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866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CTC CTC CTC CTC CTC CTC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269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All</w:t>
            </w:r>
          </w:p>
        </w:tc>
        <w:tc>
          <w:tcPr>
            <w:tcW w:w="3118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</w:t>
            </w:r>
          </w:p>
        </w:tc>
        <w:tc>
          <w:tcPr>
            <w:tcW w:w="1418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52</w:t>
            </w:r>
          </w:p>
        </w:tc>
        <w:tc>
          <w:tcPr>
            <w:tcW w:w="1417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34</w:t>
            </w:r>
          </w:p>
        </w:tc>
        <w:tc>
          <w:tcPr>
            <w:tcW w:w="1418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65</w:t>
            </w:r>
          </w:p>
        </w:tc>
      </w:tr>
    </w:tbl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305E0"/>
    <w:rsid w:val="65327548"/>
    <w:rsid w:val="68155951"/>
    <w:rsid w:val="75CB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GB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三线表"/>
    <w:basedOn w:val="5"/>
    <w:qFormat/>
    <w:uiPriority w:val="99"/>
    <w:pPr>
      <w:jc w:val="center"/>
    </w:pPr>
    <w:rPr>
      <w:rFonts w:asciiTheme="minorHAnsi" w:hAnsiTheme="minorHAnsi" w:cstheme="minorBidi"/>
    </w:rPr>
    <w:tblPr>
      <w:tblBorders>
        <w:top w:val="single" w:color="auto" w:sz="12" w:space="0"/>
        <w:bottom w:val="single" w:color="auto" w:sz="12" w:space="0"/>
      </w:tblBorders>
    </w:tblPr>
    <w:tcPr>
      <w:vAlign w:val="center"/>
    </w:tcPr>
    <w:tblStylePr w:type="firstRow">
      <w:pPr>
        <w:jc w:val="center"/>
      </w:pPr>
      <w:rPr>
        <w:rFonts w:eastAsiaTheme="minorEastAsia"/>
        <w:sz w:val="18"/>
      </w:rPr>
      <w:tcPr>
        <w:tcBorders>
          <w:top w:val="single" w:color="auto" w:sz="12" w:space="0"/>
          <w:left w:val="nil"/>
          <w:bottom w:val="single" w:color="auto" w:sz="8" w:space="0"/>
          <w:right w:val="nil"/>
          <w:insideH w:val="nil"/>
          <w:insideV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emf"/><Relationship Id="rId7" Type="http://schemas.openxmlformats.org/officeDocument/2006/relationships/oleObject" Target="embeddings/oleObject2.bin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8.e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emf"/><Relationship Id="rId17" Type="http://schemas.openxmlformats.org/officeDocument/2006/relationships/oleObject" Target="embeddings/oleObject7.bin"/><Relationship Id="rId16" Type="http://schemas.openxmlformats.org/officeDocument/2006/relationships/image" Target="media/image6.emf"/><Relationship Id="rId15" Type="http://schemas.openxmlformats.org/officeDocument/2006/relationships/oleObject" Target="embeddings/oleObject6.bin"/><Relationship Id="rId14" Type="http://schemas.openxmlformats.org/officeDocument/2006/relationships/image" Target="media/image5.emf"/><Relationship Id="rId13" Type="http://schemas.openxmlformats.org/officeDocument/2006/relationships/oleObject" Target="embeddings/oleObject5.bin"/><Relationship Id="rId12" Type="http://schemas.openxmlformats.org/officeDocument/2006/relationships/image" Target="media/image4.emf"/><Relationship Id="rId11" Type="http://schemas.openxmlformats.org/officeDocument/2006/relationships/oleObject" Target="embeddings/oleObject4.bin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Chen L</cp:lastModifiedBy>
  <dcterms:modified xsi:type="dcterms:W3CDTF">2021-06-19T02:59:14Z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962EF79C847841D2BD461D704AE50B58</vt:lpwstr>
  </property>
</Properties>
</file>