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
        <w:tblW w:w="0" w:type="auto"/>
        <w:tblLook w:val="04A0" w:firstRow="1" w:lastRow="0" w:firstColumn="1" w:lastColumn="0" w:noHBand="0" w:noVBand="1"/>
      </w:tblPr>
      <w:tblGrid>
        <w:gridCol w:w="1676"/>
        <w:gridCol w:w="439"/>
        <w:gridCol w:w="7245"/>
      </w:tblGrid>
      <w:tr w:rsidR="00B92F27" w:rsidRPr="00196A03" w14:paraId="17D871F6" w14:textId="77777777" w:rsidTr="00767807">
        <w:tc>
          <w:tcPr>
            <w:tcW w:w="2115" w:type="dxa"/>
            <w:gridSpan w:val="2"/>
            <w:tcBorders>
              <w:bottom w:val="single" w:sz="4" w:space="0" w:color="auto"/>
            </w:tcBorders>
          </w:tcPr>
          <w:p w14:paraId="348B0349" w14:textId="77777777" w:rsidR="00B92F27" w:rsidRPr="00196A03" w:rsidRDefault="00B92F27" w:rsidP="00125608">
            <w:pPr>
              <w:spacing w:line="276" w:lineRule="auto"/>
              <w:rPr>
                <w:rFonts w:ascii="Times New Roman" w:hAnsi="Times New Roman"/>
              </w:rPr>
            </w:pPr>
            <w:r w:rsidRPr="00196A03">
              <w:rPr>
                <w:rFonts w:ascii="Times New Roman" w:hAnsi="Times New Roman"/>
              </w:rPr>
              <w:t>LULC type</w:t>
            </w:r>
          </w:p>
        </w:tc>
        <w:tc>
          <w:tcPr>
            <w:tcW w:w="7245" w:type="dxa"/>
            <w:tcBorders>
              <w:bottom w:val="single" w:sz="4" w:space="0" w:color="auto"/>
            </w:tcBorders>
          </w:tcPr>
          <w:p w14:paraId="5409D25F" w14:textId="77777777" w:rsidR="00B92F27" w:rsidRPr="00196A03" w:rsidRDefault="00B92F27" w:rsidP="00125608">
            <w:pPr>
              <w:spacing w:line="276" w:lineRule="auto"/>
              <w:rPr>
                <w:rFonts w:ascii="Times New Roman" w:hAnsi="Times New Roman"/>
              </w:rPr>
            </w:pPr>
            <w:r w:rsidRPr="00196A03">
              <w:rPr>
                <w:rFonts w:ascii="Times New Roman" w:hAnsi="Times New Roman"/>
              </w:rPr>
              <w:t>Description</w:t>
            </w:r>
          </w:p>
        </w:tc>
      </w:tr>
      <w:tr w:rsidR="00B92F27" w:rsidRPr="00196A03" w14:paraId="64A4E1E3" w14:textId="77777777" w:rsidTr="00767807">
        <w:tc>
          <w:tcPr>
            <w:tcW w:w="1676" w:type="dxa"/>
            <w:tcBorders>
              <w:top w:val="single" w:sz="4" w:space="0" w:color="auto"/>
            </w:tcBorders>
          </w:tcPr>
          <w:p w14:paraId="6598AFF9" w14:textId="77777777" w:rsidR="00B92F27" w:rsidRPr="00196A03" w:rsidRDefault="00B92F27" w:rsidP="00125608">
            <w:pPr>
              <w:spacing w:line="276" w:lineRule="auto"/>
              <w:rPr>
                <w:rFonts w:ascii="Times New Roman" w:hAnsi="Times New Roman"/>
              </w:rPr>
            </w:pPr>
            <w:r w:rsidRPr="00196A03">
              <w:rPr>
                <w:rFonts w:ascii="Times New Roman" w:hAnsi="Times New Roman"/>
              </w:rPr>
              <w:t>Agroforestry cover</w:t>
            </w:r>
          </w:p>
        </w:tc>
        <w:tc>
          <w:tcPr>
            <w:tcW w:w="439" w:type="dxa"/>
            <w:tcBorders>
              <w:top w:val="single" w:sz="4" w:space="0" w:color="auto"/>
            </w:tcBorders>
          </w:tcPr>
          <w:p w14:paraId="2DA3D9D8" w14:textId="77777777" w:rsidR="00B92F27" w:rsidRPr="00196A03" w:rsidRDefault="00B92F27" w:rsidP="00125608">
            <w:pPr>
              <w:spacing w:line="276" w:lineRule="auto"/>
              <w:rPr>
                <w:rFonts w:ascii="Times New Roman" w:hAnsi="Times New Roman"/>
              </w:rPr>
            </w:pPr>
          </w:p>
        </w:tc>
        <w:tc>
          <w:tcPr>
            <w:tcW w:w="7245" w:type="dxa"/>
            <w:tcBorders>
              <w:top w:val="single" w:sz="4" w:space="0" w:color="auto"/>
            </w:tcBorders>
          </w:tcPr>
          <w:p w14:paraId="01E90D03" w14:textId="77777777" w:rsidR="00B92F27" w:rsidRPr="00196A03" w:rsidRDefault="00B92F27" w:rsidP="00125608">
            <w:pPr>
              <w:spacing w:line="276" w:lineRule="auto"/>
              <w:rPr>
                <w:rFonts w:ascii="Times New Roman" w:hAnsi="Times New Roman"/>
              </w:rPr>
            </w:pPr>
            <w:r w:rsidRPr="00196A03">
              <w:rPr>
                <w:rFonts w:ascii="Times New Roman" w:hAnsi="Times New Roman"/>
              </w:rPr>
              <w:t>Enset (</w:t>
            </w:r>
            <w:proofErr w:type="spellStart"/>
            <w:r w:rsidRPr="00196A03">
              <w:rPr>
                <w:rFonts w:ascii="Times New Roman" w:hAnsi="Times New Roman"/>
                <w:i/>
                <w:iCs/>
              </w:rPr>
              <w:t>Ensete</w:t>
            </w:r>
            <w:proofErr w:type="spellEnd"/>
            <w:r w:rsidRPr="00196A03">
              <w:rPr>
                <w:rFonts w:ascii="Times New Roman" w:hAnsi="Times New Roman"/>
                <w:i/>
                <w:iCs/>
              </w:rPr>
              <w:t xml:space="preserve"> </w:t>
            </w:r>
            <w:proofErr w:type="spellStart"/>
            <w:r w:rsidRPr="00196A03">
              <w:rPr>
                <w:rFonts w:ascii="Times New Roman" w:hAnsi="Times New Roman"/>
                <w:i/>
                <w:iCs/>
              </w:rPr>
              <w:t>ventricosum</w:t>
            </w:r>
            <w:proofErr w:type="spellEnd"/>
            <w:r w:rsidRPr="00196A03">
              <w:rPr>
                <w:rFonts w:ascii="Times New Roman" w:hAnsi="Times New Roman"/>
              </w:rPr>
              <w:t>) and perennial fruit tree dominated homegarden, vegetables, and croplands with scattered trees grown, used for various purposes such as, keeping soil fertility, shading, bee hives, traditional medicine, food, fencing, and construction grown in farmland and homegarden.</w:t>
            </w:r>
          </w:p>
        </w:tc>
      </w:tr>
      <w:tr w:rsidR="00B92F27" w:rsidRPr="00196A03" w14:paraId="7F6D3BF2" w14:textId="77777777" w:rsidTr="00767807">
        <w:tc>
          <w:tcPr>
            <w:tcW w:w="1676" w:type="dxa"/>
          </w:tcPr>
          <w:p w14:paraId="247AAB58" w14:textId="77777777" w:rsidR="00B92F27" w:rsidRPr="00196A03" w:rsidRDefault="00B92F27" w:rsidP="00125608">
            <w:pPr>
              <w:spacing w:line="276" w:lineRule="auto"/>
              <w:rPr>
                <w:rFonts w:ascii="Times New Roman" w:hAnsi="Times New Roman"/>
              </w:rPr>
            </w:pPr>
            <w:r w:rsidRPr="00196A03">
              <w:rPr>
                <w:rFonts w:ascii="Times New Roman" w:hAnsi="Times New Roman"/>
              </w:rPr>
              <w:t>Cropland</w:t>
            </w:r>
          </w:p>
        </w:tc>
        <w:tc>
          <w:tcPr>
            <w:tcW w:w="439" w:type="dxa"/>
          </w:tcPr>
          <w:p w14:paraId="110C0C57" w14:textId="77777777" w:rsidR="00B92F27" w:rsidRPr="00196A03" w:rsidRDefault="00B92F27" w:rsidP="00125608">
            <w:pPr>
              <w:spacing w:line="276" w:lineRule="auto"/>
              <w:rPr>
                <w:rFonts w:ascii="Times New Roman" w:hAnsi="Times New Roman"/>
              </w:rPr>
            </w:pPr>
          </w:p>
        </w:tc>
        <w:tc>
          <w:tcPr>
            <w:tcW w:w="7245" w:type="dxa"/>
          </w:tcPr>
          <w:p w14:paraId="16421005" w14:textId="77777777" w:rsidR="00B92F27" w:rsidRPr="00196A03" w:rsidRDefault="00B92F27" w:rsidP="00125608">
            <w:pPr>
              <w:spacing w:line="276" w:lineRule="auto"/>
              <w:rPr>
                <w:rFonts w:ascii="Times New Roman" w:hAnsi="Times New Roman"/>
              </w:rPr>
            </w:pPr>
            <w:r w:rsidRPr="00196A03">
              <w:rPr>
                <w:rFonts w:ascii="Times New Roman" w:hAnsi="Times New Roman"/>
              </w:rPr>
              <w:t>Includes areas used for annual and seasonal crop production and fallow lands/pastures. The annual crops include barely (</w:t>
            </w:r>
            <w:r w:rsidRPr="00196A03">
              <w:rPr>
                <w:rFonts w:ascii="Times New Roman" w:hAnsi="Times New Roman"/>
                <w:i/>
              </w:rPr>
              <w:t>Hordeum vulgare</w:t>
            </w:r>
            <w:r w:rsidRPr="00196A03">
              <w:rPr>
                <w:rFonts w:ascii="Times New Roman" w:hAnsi="Times New Roman"/>
              </w:rPr>
              <w:t>) in the highlands and teff (</w:t>
            </w:r>
            <w:proofErr w:type="spellStart"/>
            <w:r w:rsidRPr="00196A03">
              <w:rPr>
                <w:rFonts w:ascii="Times New Roman" w:hAnsi="Times New Roman"/>
                <w:i/>
              </w:rPr>
              <w:t>Eragrostis</w:t>
            </w:r>
            <w:proofErr w:type="spellEnd"/>
            <w:r w:rsidRPr="00196A03">
              <w:rPr>
                <w:rFonts w:ascii="Times New Roman" w:hAnsi="Times New Roman"/>
                <w:i/>
              </w:rPr>
              <w:t xml:space="preserve"> tef</w:t>
            </w:r>
            <w:r w:rsidRPr="00196A03">
              <w:rPr>
                <w:rFonts w:ascii="Times New Roman" w:hAnsi="Times New Roman"/>
              </w:rPr>
              <w:t>) and maize (</w:t>
            </w:r>
            <w:proofErr w:type="spellStart"/>
            <w:r w:rsidRPr="00196A03">
              <w:rPr>
                <w:rFonts w:ascii="Times New Roman" w:hAnsi="Times New Roman"/>
                <w:i/>
                <w:shd w:val="clear" w:color="auto" w:fill="FFFFFF"/>
              </w:rPr>
              <w:t>Zea</w:t>
            </w:r>
            <w:proofErr w:type="spellEnd"/>
            <w:r w:rsidRPr="00196A03">
              <w:rPr>
                <w:rFonts w:ascii="Times New Roman" w:hAnsi="Times New Roman"/>
                <w:i/>
                <w:shd w:val="clear" w:color="auto" w:fill="FFFFFF"/>
              </w:rPr>
              <w:t xml:space="preserve"> mays</w:t>
            </w:r>
            <w:r w:rsidRPr="00196A03">
              <w:rPr>
                <w:rFonts w:ascii="Times New Roman" w:hAnsi="Times New Roman"/>
                <w:shd w:val="clear" w:color="auto" w:fill="FFFFFF"/>
              </w:rPr>
              <w:t>) in the midlands.</w:t>
            </w:r>
          </w:p>
        </w:tc>
      </w:tr>
      <w:tr w:rsidR="00B92F27" w:rsidRPr="00196A03" w14:paraId="23C2CF9D" w14:textId="77777777" w:rsidTr="00767807">
        <w:tc>
          <w:tcPr>
            <w:tcW w:w="1676" w:type="dxa"/>
          </w:tcPr>
          <w:p w14:paraId="1CA1B298" w14:textId="77777777" w:rsidR="00B92F27" w:rsidRPr="00196A03" w:rsidRDefault="00B92F27" w:rsidP="00125608">
            <w:pPr>
              <w:spacing w:line="276" w:lineRule="auto"/>
              <w:rPr>
                <w:rFonts w:ascii="Times New Roman" w:hAnsi="Times New Roman"/>
              </w:rPr>
            </w:pPr>
            <w:r w:rsidRPr="00196A03">
              <w:rPr>
                <w:rFonts w:ascii="Times New Roman" w:hAnsi="Times New Roman"/>
              </w:rPr>
              <w:t>Forest cover</w:t>
            </w:r>
          </w:p>
        </w:tc>
        <w:tc>
          <w:tcPr>
            <w:tcW w:w="439" w:type="dxa"/>
          </w:tcPr>
          <w:p w14:paraId="024D387B" w14:textId="77777777" w:rsidR="00B92F27" w:rsidRPr="00196A03" w:rsidRDefault="00B92F27" w:rsidP="00125608">
            <w:pPr>
              <w:spacing w:line="276" w:lineRule="auto"/>
              <w:rPr>
                <w:rFonts w:ascii="Times New Roman" w:hAnsi="Times New Roman"/>
              </w:rPr>
            </w:pPr>
          </w:p>
        </w:tc>
        <w:tc>
          <w:tcPr>
            <w:tcW w:w="7245" w:type="dxa"/>
          </w:tcPr>
          <w:p w14:paraId="677C7031" w14:textId="77777777" w:rsidR="00B92F27" w:rsidRPr="00196A03" w:rsidRDefault="00B92F27" w:rsidP="00125608">
            <w:pPr>
              <w:spacing w:line="276" w:lineRule="auto"/>
              <w:rPr>
                <w:rFonts w:ascii="Times New Roman" w:hAnsi="Times New Roman"/>
              </w:rPr>
            </w:pPr>
            <w:r w:rsidRPr="00196A03">
              <w:rPr>
                <w:rFonts w:ascii="Times New Roman" w:hAnsi="Times New Roman"/>
              </w:rPr>
              <w:t>Areas covered with dense trees forming closed or nearly closed</w:t>
            </w:r>
          </w:p>
          <w:p w14:paraId="2BE8F9C5" w14:textId="77777777" w:rsidR="00B92F27" w:rsidRPr="00196A03" w:rsidRDefault="00B92F27" w:rsidP="00125608">
            <w:pPr>
              <w:spacing w:line="276" w:lineRule="auto"/>
              <w:rPr>
                <w:rFonts w:ascii="Times New Roman" w:hAnsi="Times New Roman"/>
              </w:rPr>
            </w:pPr>
            <w:r w:rsidRPr="00196A03">
              <w:rPr>
                <w:rFonts w:ascii="Times New Roman" w:hAnsi="Times New Roman"/>
              </w:rPr>
              <w:t xml:space="preserve">canopies. It includes plantation of </w:t>
            </w:r>
            <w:r w:rsidRPr="00196A03">
              <w:rPr>
                <w:rFonts w:ascii="Times New Roman" w:hAnsi="Times New Roman"/>
                <w:i/>
              </w:rPr>
              <w:t xml:space="preserve">Eucalyptus </w:t>
            </w:r>
            <w:r w:rsidRPr="00196A03">
              <w:rPr>
                <w:rFonts w:ascii="Times New Roman" w:hAnsi="Times New Roman"/>
              </w:rPr>
              <w:t>spp.</w:t>
            </w:r>
            <w:r w:rsidRPr="00196A03">
              <w:rPr>
                <w:rFonts w:ascii="Times New Roman" w:hAnsi="Times New Roman"/>
                <w:i/>
              </w:rPr>
              <w:t xml:space="preserve">, Cupressus </w:t>
            </w:r>
            <w:r w:rsidRPr="00196A03">
              <w:rPr>
                <w:rFonts w:ascii="Times New Roman" w:hAnsi="Times New Roman"/>
              </w:rPr>
              <w:t xml:space="preserve">sp., and </w:t>
            </w:r>
            <w:r w:rsidRPr="00196A03">
              <w:rPr>
                <w:rFonts w:ascii="Times New Roman" w:hAnsi="Times New Roman"/>
                <w:i/>
              </w:rPr>
              <w:t xml:space="preserve">Juniperus </w:t>
            </w:r>
            <w:proofErr w:type="spellStart"/>
            <w:r w:rsidRPr="00196A03">
              <w:rPr>
                <w:rFonts w:ascii="Times New Roman" w:hAnsi="Times New Roman"/>
                <w:i/>
                <w:iCs/>
              </w:rPr>
              <w:t>procera</w:t>
            </w:r>
            <w:proofErr w:type="spellEnd"/>
            <w:r w:rsidRPr="00196A03">
              <w:rPr>
                <w:rFonts w:ascii="Times New Roman" w:hAnsi="Times New Roman"/>
                <w:i/>
                <w:iCs/>
              </w:rPr>
              <w:t xml:space="preserve"> </w:t>
            </w:r>
            <w:r w:rsidRPr="00196A03">
              <w:rPr>
                <w:rFonts w:ascii="Times New Roman" w:hAnsi="Times New Roman"/>
              </w:rPr>
              <w:t>and</w:t>
            </w:r>
            <w:r w:rsidRPr="00196A03">
              <w:rPr>
                <w:rFonts w:ascii="Times New Roman" w:hAnsi="Times New Roman"/>
                <w:i/>
                <w:iCs/>
              </w:rPr>
              <w:t xml:space="preserve"> </w:t>
            </w:r>
            <w:proofErr w:type="spellStart"/>
            <w:r w:rsidRPr="00196A03">
              <w:rPr>
                <w:rFonts w:ascii="Times New Roman" w:hAnsi="Times New Roman"/>
                <w:i/>
              </w:rPr>
              <w:t>Hagenia</w:t>
            </w:r>
            <w:proofErr w:type="spellEnd"/>
            <w:r w:rsidRPr="00196A03">
              <w:rPr>
                <w:rFonts w:ascii="Times New Roman" w:hAnsi="Times New Roman"/>
                <w:i/>
              </w:rPr>
              <w:t xml:space="preserve"> abyssinica, Olea europaea </w:t>
            </w:r>
            <w:r w:rsidRPr="00196A03">
              <w:rPr>
                <w:rFonts w:ascii="Times New Roman" w:hAnsi="Times New Roman"/>
              </w:rPr>
              <w:t xml:space="preserve">subsp. </w:t>
            </w:r>
            <w:proofErr w:type="spellStart"/>
            <w:r w:rsidRPr="00196A03">
              <w:rPr>
                <w:rFonts w:ascii="Times New Roman" w:hAnsi="Times New Roman"/>
                <w:i/>
                <w:iCs/>
              </w:rPr>
              <w:t>cuspidata</w:t>
            </w:r>
            <w:proofErr w:type="spellEnd"/>
            <w:r w:rsidRPr="00196A03">
              <w:rPr>
                <w:rFonts w:ascii="Times New Roman" w:hAnsi="Times New Roman"/>
              </w:rPr>
              <w:t xml:space="preserve"> and </w:t>
            </w:r>
            <w:r w:rsidRPr="00196A03">
              <w:rPr>
                <w:rFonts w:ascii="Times New Roman" w:hAnsi="Times New Roman"/>
                <w:i/>
                <w:iCs/>
              </w:rPr>
              <w:t xml:space="preserve">Podocarpus </w:t>
            </w:r>
            <w:proofErr w:type="spellStart"/>
            <w:r w:rsidRPr="00196A03">
              <w:rPr>
                <w:rFonts w:ascii="Times New Roman" w:hAnsi="Times New Roman"/>
                <w:i/>
                <w:iCs/>
              </w:rPr>
              <w:t>falcatus</w:t>
            </w:r>
            <w:proofErr w:type="spellEnd"/>
            <w:r w:rsidRPr="00196A03">
              <w:rPr>
                <w:rFonts w:ascii="Times New Roman" w:hAnsi="Times New Roman"/>
                <w:i/>
                <w:iCs/>
              </w:rPr>
              <w:t xml:space="preserve"> </w:t>
            </w:r>
            <w:r w:rsidRPr="00196A03">
              <w:rPr>
                <w:rFonts w:ascii="Times New Roman" w:hAnsi="Times New Roman"/>
              </w:rPr>
              <w:t>in natural forests.</w:t>
            </w:r>
          </w:p>
        </w:tc>
      </w:tr>
      <w:tr w:rsidR="00B92F27" w:rsidRPr="00196A03" w14:paraId="0EA3B7FE" w14:textId="77777777" w:rsidTr="00767807">
        <w:tc>
          <w:tcPr>
            <w:tcW w:w="1676" w:type="dxa"/>
          </w:tcPr>
          <w:p w14:paraId="03A373BC" w14:textId="77777777" w:rsidR="00B92F27" w:rsidRPr="00196A03" w:rsidRDefault="00B92F27" w:rsidP="00125608">
            <w:pPr>
              <w:spacing w:line="276" w:lineRule="auto"/>
              <w:rPr>
                <w:rFonts w:ascii="Times New Roman" w:hAnsi="Times New Roman"/>
              </w:rPr>
            </w:pPr>
            <w:r w:rsidRPr="00196A03">
              <w:rPr>
                <w:rFonts w:ascii="Times New Roman" w:hAnsi="Times New Roman"/>
              </w:rPr>
              <w:t>Settlement and roads</w:t>
            </w:r>
          </w:p>
        </w:tc>
        <w:tc>
          <w:tcPr>
            <w:tcW w:w="439" w:type="dxa"/>
          </w:tcPr>
          <w:p w14:paraId="309BA187" w14:textId="77777777" w:rsidR="00B92F27" w:rsidRPr="00196A03" w:rsidRDefault="00B92F27" w:rsidP="00125608">
            <w:pPr>
              <w:spacing w:line="276" w:lineRule="auto"/>
              <w:rPr>
                <w:rFonts w:ascii="Times New Roman" w:hAnsi="Times New Roman"/>
              </w:rPr>
            </w:pPr>
          </w:p>
        </w:tc>
        <w:tc>
          <w:tcPr>
            <w:tcW w:w="7245" w:type="dxa"/>
          </w:tcPr>
          <w:p w14:paraId="5D9094A7" w14:textId="77777777" w:rsidR="00B92F27" w:rsidRPr="00196A03" w:rsidRDefault="00B92F27" w:rsidP="00125608">
            <w:pPr>
              <w:spacing w:line="276" w:lineRule="auto"/>
              <w:rPr>
                <w:rFonts w:ascii="Times New Roman" w:hAnsi="Times New Roman"/>
              </w:rPr>
            </w:pPr>
            <w:r w:rsidRPr="00196A03">
              <w:rPr>
                <w:rFonts w:ascii="Times New Roman" w:hAnsi="Times New Roman"/>
              </w:rPr>
              <w:t>Includes buildings in towns as well as rural areas, and roads. Degraded and bare land that has little or no vegetation cover such as exposed rocks, churches, mosques, health centers, and schools are included in this land-use type.</w:t>
            </w:r>
          </w:p>
        </w:tc>
      </w:tr>
      <w:tr w:rsidR="00B92F27" w:rsidRPr="00196A03" w14:paraId="27B8A6C5" w14:textId="77777777" w:rsidTr="00767807">
        <w:tc>
          <w:tcPr>
            <w:tcW w:w="1676" w:type="dxa"/>
          </w:tcPr>
          <w:p w14:paraId="39D63F46" w14:textId="77777777" w:rsidR="00B92F27" w:rsidRPr="00196A03" w:rsidRDefault="00B92F27" w:rsidP="00125608">
            <w:pPr>
              <w:spacing w:line="276" w:lineRule="auto"/>
              <w:rPr>
                <w:rFonts w:ascii="Times New Roman" w:hAnsi="Times New Roman"/>
              </w:rPr>
            </w:pPr>
            <w:r w:rsidRPr="00196A03">
              <w:rPr>
                <w:rFonts w:ascii="Times New Roman" w:hAnsi="Times New Roman"/>
              </w:rPr>
              <w:t>Shrub cover</w:t>
            </w:r>
          </w:p>
        </w:tc>
        <w:tc>
          <w:tcPr>
            <w:tcW w:w="439" w:type="dxa"/>
          </w:tcPr>
          <w:p w14:paraId="6B463C84" w14:textId="77777777" w:rsidR="00B92F27" w:rsidRPr="00196A03" w:rsidRDefault="00B92F27" w:rsidP="00125608">
            <w:pPr>
              <w:spacing w:line="276" w:lineRule="auto"/>
              <w:rPr>
                <w:rFonts w:ascii="Times New Roman" w:hAnsi="Times New Roman"/>
              </w:rPr>
            </w:pPr>
          </w:p>
        </w:tc>
        <w:tc>
          <w:tcPr>
            <w:tcW w:w="7245" w:type="dxa"/>
          </w:tcPr>
          <w:p w14:paraId="008C76DD" w14:textId="77777777" w:rsidR="00B92F27" w:rsidRPr="00196A03" w:rsidRDefault="00B92F27" w:rsidP="00125608">
            <w:pPr>
              <w:spacing w:line="276" w:lineRule="auto"/>
              <w:rPr>
                <w:rFonts w:ascii="Times New Roman" w:hAnsi="Times New Roman"/>
              </w:rPr>
            </w:pPr>
            <w:r w:rsidRPr="00196A03">
              <w:rPr>
                <w:rFonts w:ascii="Times New Roman" w:hAnsi="Times New Roman"/>
              </w:rPr>
              <w:t>Areas where are shrubs the dominant woody vegetation (less than 2 m tall) cover with small trees, grasses in wetlands, and rehabilitation areas.</w:t>
            </w:r>
          </w:p>
        </w:tc>
      </w:tr>
      <w:tr w:rsidR="00B92F27" w:rsidRPr="00196A03" w14:paraId="028B1BA5" w14:textId="77777777" w:rsidTr="00767807">
        <w:tc>
          <w:tcPr>
            <w:tcW w:w="1676" w:type="dxa"/>
          </w:tcPr>
          <w:p w14:paraId="71E2AD07" w14:textId="77777777" w:rsidR="00B92F27" w:rsidRPr="00196A03" w:rsidRDefault="00B92F27" w:rsidP="00125608">
            <w:pPr>
              <w:spacing w:line="276" w:lineRule="auto"/>
              <w:rPr>
                <w:rFonts w:ascii="Times New Roman" w:hAnsi="Times New Roman"/>
              </w:rPr>
            </w:pPr>
            <w:r w:rsidRPr="00196A03">
              <w:rPr>
                <w:rFonts w:ascii="Times New Roman" w:hAnsi="Times New Roman"/>
              </w:rPr>
              <w:t>Water body</w:t>
            </w:r>
          </w:p>
        </w:tc>
        <w:tc>
          <w:tcPr>
            <w:tcW w:w="439" w:type="dxa"/>
          </w:tcPr>
          <w:p w14:paraId="2014EC9A" w14:textId="77777777" w:rsidR="00B92F27" w:rsidRPr="00196A03" w:rsidRDefault="00B92F27" w:rsidP="00125608">
            <w:pPr>
              <w:spacing w:line="276" w:lineRule="auto"/>
              <w:rPr>
                <w:rFonts w:ascii="Times New Roman" w:hAnsi="Times New Roman"/>
              </w:rPr>
            </w:pPr>
          </w:p>
        </w:tc>
        <w:tc>
          <w:tcPr>
            <w:tcW w:w="7245" w:type="dxa"/>
          </w:tcPr>
          <w:p w14:paraId="5DC5A656" w14:textId="77777777" w:rsidR="00B92F27" w:rsidRPr="00196A03" w:rsidRDefault="00B92F27" w:rsidP="00125608">
            <w:pPr>
              <w:spacing w:line="276" w:lineRule="auto"/>
              <w:rPr>
                <w:rFonts w:ascii="Times New Roman" w:hAnsi="Times New Roman"/>
              </w:rPr>
            </w:pPr>
            <w:r w:rsidRPr="00196A03">
              <w:rPr>
                <w:rFonts w:ascii="Times New Roman" w:hAnsi="Times New Roman"/>
              </w:rPr>
              <w:t>Includes all water body systems such as streams, rivers, lakes, ponds, and swamps.</w:t>
            </w:r>
          </w:p>
        </w:tc>
      </w:tr>
    </w:tbl>
    <w:p w14:paraId="186CD51B" w14:textId="77777777" w:rsidR="00B92F27" w:rsidRPr="00B92F27" w:rsidRDefault="00B92F27" w:rsidP="00B92F27"/>
    <w:sectPr w:rsidR="00B92F27" w:rsidRPr="00B92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zNDcxMLQwMDcytzRU0lEKTi0uzszPAykwrAUAAilmhywAAAA="/>
  </w:docVars>
  <w:rsids>
    <w:rsidRoot w:val="00B92F27"/>
    <w:rsid w:val="00095985"/>
    <w:rsid w:val="002B05E8"/>
    <w:rsid w:val="00767807"/>
    <w:rsid w:val="00803BEA"/>
    <w:rsid w:val="00B0253F"/>
    <w:rsid w:val="00B9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91E5"/>
  <w15:docId w15:val="{E1FB3FB1-524E-42AA-B5B3-D46CF34E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3">
    <w:name w:val="Plain Table 23"/>
    <w:basedOn w:val="TableNormal"/>
    <w:next w:val="PlainTable21"/>
    <w:uiPriority w:val="42"/>
    <w:rsid w:val="00B92F27"/>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
    <w:name w:val="Plain Table 21"/>
    <w:basedOn w:val="TableNormal"/>
    <w:uiPriority w:val="42"/>
    <w:rsid w:val="00B92F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Shading-Accent3">
    <w:name w:val="Light Shading Accent 3"/>
    <w:basedOn w:val="TableNormal"/>
    <w:uiPriority w:val="60"/>
    <w:rsid w:val="0076780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Style1">
    <w:name w:val="Style1"/>
    <w:basedOn w:val="TableNormal"/>
    <w:uiPriority w:val="99"/>
    <w:rsid w:val="00767807"/>
    <w:pPr>
      <w:spacing w:after="0" w:line="240" w:lineRule="auto"/>
    </w:pPr>
    <w:tblPr>
      <w:tblBorders>
        <w:top w:val="single" w:sz="4" w:space="0" w:color="auto"/>
        <w:bottom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Misganaw</dc:creator>
  <cp:keywords/>
  <dc:description/>
  <cp:lastModifiedBy>Misganaw Meragiaw Mollaw</cp:lastModifiedBy>
  <cp:revision>7</cp:revision>
  <dcterms:created xsi:type="dcterms:W3CDTF">2021-10-14T08:40:00Z</dcterms:created>
  <dcterms:modified xsi:type="dcterms:W3CDTF">2021-12-10T13:44:00Z</dcterms:modified>
</cp:coreProperties>
</file>