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Supplementary file </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SECR-Likelihood model for the leopard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SECR-Likelihood models were run in package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secr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R (Version 4.1.1, R Development Core Team). Based on guidance in the package, we calculated a value for a biased estimate of spatial sigma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used a mask of suitable habitat around traps within six times this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value as the buffer width. We compared the AICc scores and density plots of 3 models (Half Normal, Hazard Rate, and Negative Exponential) and selected the estimates from the best fit model.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detailed R code is as follows:</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Step 1: add package “secr” and set working directory</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library(secr)</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datadir &lt;- system.file("extdata", package = "secr")</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setwd(datadir)</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#Paste data files in extdata folder in C:\Users\G\Documents\R\win-library\3.6\secr\extdata</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Step 2: make capthist object</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captfile &lt;- system.file("extdata", "lpdcapmaster.txt", package = "secr")</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trapfile &lt;- system.file("extdata", "RWStrap.txt", package = "secr")</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lpdCH &lt;- read.capthist(captfile, trapfile, detector = "proximity",</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verify = TRUE)</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summary(lpdCH) # Check summary</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Step 3 check biased sigma</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RPSV(lpdCH, CC=TRUE)</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Step 4 Make a habitat mask by buffering around the traps</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 packages maptools and rgdal</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library(maptools)</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library(rgdal)</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#paste shapefile in shapes folder of maptools &amp; read shapefile into R</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lpdhab &lt;- readOGR(system.file("shapes/", package="maptools"), "bufferhablpd")</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#set datum</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proj4string(lpdhab) &lt;- CRS("+init=epsg:32643")</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plot(lpdhab)</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clipmask&lt;- make.mask(traps(lpdCH), type='trapbuffer', buffer=13000, poly=lpdhab) </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#buffer is six times the value of biased sigma</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par(mfrow =c(1,1),mar =c(1,1,1,1))</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plot(clipmask,border =50,ppoly =FALSE)</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plot(lpdhab,col ='lightgreen',border =NA)</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plot(clipmask,dots =FALSE,mesh =grey(0.4),col =NA,polycol ='blue',add =TRUE)</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plot(traps(lpdCH),detpar =list(pch =16,cex =0.8),add =TRUE)</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 5 Fit a null model </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fit0 &lt;- secr.fit(lpdCH, mask = clipmask, trace = FALSE) </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fit0</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#check buffer width</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par(mar = c(4,4,1,1))</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esa.plot(fit0)</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abline(v=13000,lty=2,col='red')</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#Fit Hazard rate model</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fitHR &lt;- secr.fit(lpdCH, mask = clipmask, detectfn='HR', trace = FALSE) </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fitHR</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#check buffer width</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par(mar = c(4,4,1,1))</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esa.plot(fitHR)</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abline(v=13000,lty=2,col='red')</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#Fit Negative Exponential model</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fitEX &lt;- secr.fit(lpdCH, mask = clipmask, detectfn='EX', trace = FALSE) </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fitEX</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#check buffer width</w:t>
      </w:r>
    </w:p>
    <w:p w:rsidR="00000000" w:rsidDel="00000000" w:rsidP="00000000" w:rsidRDefault="00000000" w:rsidRPr="00000000" w14:paraId="00000040">
      <w:pPr>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par(mar = c(4,4,1,1))</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esa.plot(fitEX)</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abline(v=13000,lty=2,col='red')</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 6 bundle all 3 models for comparison of estimates and AIC</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fits&lt;- secrlist(HN=fit0, HR=fitHR, EX=fitEX)</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predict(fits)</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AIC(fits)</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#plot all 3 models to check which one is the best fit</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par(mar = c(4,4,2,2))</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esa.plot(fits)</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abline(v=13000,lty=2,col='red')</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model where density plateaus with increasing buffer width is the best fit</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sdt>
      <w:sdtPr>
        <w:tag w:val="goog_rdk_0"/>
      </w:sdtPr>
      <w:sdtContent>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SECR-Bayesian model for the leopard</w:t>
          </w:r>
        </w:p>
      </w:sdtContent>
    </w:sdt>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SECR-Bayesian model was run using package SPACECAP (Gopalaswamy et al. 2012) in R. The capture history, trap deployment, and potential home range centres files were loaded to the user interface using guidance in the package, and the pixel area was set to 0.336 km</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Only the most general model (behavioural response) in SPACECAP was used, with the Half Normal detection function. The total number of MCMC iterations were 100,000 with a burn-in of 40,000 and thinning by 10, and data augmentation was set to 250. Default uninformative priors are a uniform Beta (1,1) prior for psi which translates into a discrete Uniform (0,M) prior on N. Here, psi is the probability that an animal in the augmented data set is a real animal in the state space, N is the number of real animals in the state space, and M is the total number of capture histories in the augmented data set. Sigma has a flat uniform [0,infty] prior, while home range centres have a uniform prior. The density plot for psi was examined for sufficiency of data augmentation, while the convergence, effective sample size, and model fit were examined to understand if the model was adequate for the data.</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Results of SECR models</w:t>
      </w:r>
    </w:p>
    <w:p w:rsidR="00000000" w:rsidDel="00000000" w:rsidP="00000000" w:rsidRDefault="00000000" w:rsidRPr="00000000" w14:paraId="00000055">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Model outputs</w:t>
      </w:r>
    </w:p>
    <w:tbl>
      <w:tblPr>
        <w:tblStyle w:val="Table1"/>
        <w:tblW w:w="86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85"/>
        <w:gridCol w:w="3585"/>
        <w:tblGridChange w:id="0">
          <w:tblGrid>
            <w:gridCol w:w="5085"/>
            <w:gridCol w:w="35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SECR-Likelihood</w:t>
            </w:r>
          </w:p>
          <w:p w:rsidR="00000000" w:rsidDel="00000000" w:rsidP="00000000" w:rsidRDefault="00000000" w:rsidRPr="00000000" w14:paraId="00000057">
            <w:pPr>
              <w:widowControl w:val="0"/>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(CI)</w:t>
            </w:r>
          </w:p>
          <w:p w:rsidR="00000000" w:rsidDel="00000000" w:rsidP="00000000" w:rsidRDefault="00000000" w:rsidRPr="00000000" w14:paraId="00000058">
            <w:pPr>
              <w:widowControl w:val="0"/>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(CI)/100 km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12.53 ±  4.73 (6.14 - 25.56)</w:t>
            </w:r>
          </w:p>
          <w:p w:rsidR="00000000" w:rsidDel="00000000" w:rsidP="00000000" w:rsidRDefault="00000000" w:rsidRPr="00000000" w14:paraId="0000005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3.47 ± 1.31 (1.70 - 7.08)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SECR-Bayesian</w:t>
            </w:r>
          </w:p>
          <w:p w:rsidR="00000000" w:rsidDel="00000000" w:rsidP="00000000" w:rsidRDefault="00000000" w:rsidRPr="00000000" w14:paraId="0000005D">
            <w:pPr>
              <w:widowControl w:val="0"/>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(CI)</w:t>
            </w:r>
          </w:p>
          <w:p w:rsidR="00000000" w:rsidDel="00000000" w:rsidP="00000000" w:rsidRDefault="00000000" w:rsidRPr="00000000" w14:paraId="0000005E">
            <w:pPr>
              <w:widowControl w:val="0"/>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(CI)/100 km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11.84 ± 4.73 (4.26 - 20.58)</w:t>
            </w:r>
          </w:p>
          <w:p w:rsidR="00000000" w:rsidDel="00000000" w:rsidP="00000000" w:rsidRDefault="00000000" w:rsidRPr="00000000" w14:paraId="0000006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3.28 ± 1.31 (1.18 - 5.70)</w:t>
            </w:r>
          </w:p>
        </w:tc>
      </w:tr>
    </w:tbl>
    <w:p w:rsidR="00000000" w:rsidDel="00000000" w:rsidP="00000000" w:rsidRDefault="00000000" w:rsidRPr="00000000" w14:paraId="00000062">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 = Abundance in study area; SE = Standard error, D = Density, SD = Standard deviation, CI = Confidence intervals</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D20414"/>
    <w:pPr>
      <w:spacing w:after="100" w:afterAutospacing="1" w:before="100" w:beforeAutospacing="1" w:line="240" w:lineRule="auto"/>
    </w:pPr>
    <w:rPr>
      <w:rFonts w:ascii="Times New Roman" w:cs="Times New Roman" w:eastAsia="Times New Roman" w:hAnsi="Times New Roman"/>
      <w:sz w:val="24"/>
      <w:szCs w:val="24"/>
      <w:lang w:eastAsia="en-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h3C5eksKB6bmivIyBc2iPN3Phg==">AMUW2mW9cMSxHAI7jTdfVoF0R5d/cWdrxd4HBtzEDq0/GBrDui2AaENC3uk3tPXJENRbJ/fmMpe0rs+auoq2KyvBP5z4tCGl/o879NDE0zJm7nL6kWwgJwGA23cte4pksbGxbvM+B10ENOIHpSb2VnohHhlOlmVkjg==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2021-10-12T05:24:00Z</dcterms:created>
  <dc:creator>Girish</dc:creator>
</cp:coreProperties>
</file>