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63"/>
        <w:gridCol w:w="397"/>
        <w:gridCol w:w="1263"/>
        <w:gridCol w:w="397"/>
        <w:gridCol w:w="1262"/>
        <w:gridCol w:w="477"/>
        <w:gridCol w:w="1262"/>
        <w:gridCol w:w="478"/>
        <w:gridCol w:w="1497"/>
      </w:tblGrid>
      <w:tr w:rsidR="00303B6C" w:rsidTr="006E3556">
        <w:trPr>
          <w:trHeight w:val="1095"/>
          <w:jc w:val="center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303B6C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A5">
              <w:rPr>
                <w:rFonts w:ascii="Times New Roman" w:hAnsi="Times New Roman" w:cs="Times New Roman"/>
                <w:sz w:val="24"/>
                <w:szCs w:val="24"/>
              </w:rPr>
              <w:t>PSPNDH1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303B6C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A5">
              <w:rPr>
                <w:rFonts w:ascii="Times New Roman" w:hAnsi="Times New Roman" w:cs="Times New Roman"/>
                <w:sz w:val="24"/>
                <w:szCs w:val="24"/>
              </w:rPr>
              <w:t>PNDH5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303B6C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A5">
              <w:rPr>
                <w:rFonts w:ascii="Times New Roman" w:hAnsi="Times New Roman" w:cs="Times New Roman"/>
                <w:sz w:val="24"/>
                <w:szCs w:val="24"/>
              </w:rPr>
              <w:t>PSDH4</w:t>
            </w:r>
          </w:p>
        </w:tc>
        <w:tc>
          <w:tcPr>
            <w:tcW w:w="477" w:type="dxa"/>
            <w:tcBorders>
              <w:top w:val="nil"/>
              <w:bottom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303B6C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A5">
              <w:rPr>
                <w:rFonts w:ascii="Times New Roman" w:hAnsi="Times New Roman" w:cs="Times New Roman"/>
                <w:sz w:val="24"/>
                <w:szCs w:val="24"/>
              </w:rPr>
              <w:t>PSPNDH3</w:t>
            </w: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303B6C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A5">
              <w:rPr>
                <w:rFonts w:ascii="Times New Roman" w:hAnsi="Times New Roman" w:cs="Times New Roman"/>
                <w:sz w:val="24"/>
                <w:szCs w:val="24"/>
              </w:rPr>
              <w:t>PSPNDH2</w:t>
            </w:r>
          </w:p>
        </w:tc>
      </w:tr>
      <w:tr w:rsidR="00303B6C" w:rsidTr="006E3556">
        <w:trPr>
          <w:trHeight w:val="446"/>
          <w:jc w:val="center"/>
        </w:trPr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B6C" w:rsidTr="006E3556">
        <w:trPr>
          <w:trHeight w:val="1117"/>
          <w:jc w:val="center"/>
        </w:trPr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B6C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A5">
              <w:rPr>
                <w:rFonts w:ascii="Times New Roman" w:hAnsi="Times New Roman" w:cs="Times New Roman"/>
                <w:sz w:val="24"/>
                <w:szCs w:val="24"/>
              </w:rPr>
              <w:t>PSPNDH2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B6C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A5">
              <w:rPr>
                <w:rFonts w:ascii="Times New Roman" w:hAnsi="Times New Roman" w:cs="Times New Roman"/>
                <w:sz w:val="24"/>
                <w:szCs w:val="24"/>
              </w:rPr>
              <w:t>PSPNDH1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B6C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A5">
              <w:rPr>
                <w:rFonts w:ascii="Times New Roman" w:hAnsi="Times New Roman" w:cs="Times New Roman"/>
                <w:sz w:val="24"/>
                <w:szCs w:val="24"/>
              </w:rPr>
              <w:t>PNDH5</w:t>
            </w:r>
          </w:p>
        </w:tc>
        <w:tc>
          <w:tcPr>
            <w:tcW w:w="477" w:type="dxa"/>
            <w:tcBorders>
              <w:top w:val="nil"/>
              <w:bottom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B6C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A5">
              <w:rPr>
                <w:rFonts w:ascii="Times New Roman" w:hAnsi="Times New Roman" w:cs="Times New Roman"/>
                <w:sz w:val="24"/>
                <w:szCs w:val="24"/>
              </w:rPr>
              <w:t>PSDH4</w:t>
            </w: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B6C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A5">
              <w:rPr>
                <w:rFonts w:ascii="Times New Roman" w:hAnsi="Times New Roman" w:cs="Times New Roman"/>
                <w:sz w:val="24"/>
                <w:szCs w:val="24"/>
              </w:rPr>
              <w:t>PSPNDH3</w:t>
            </w:r>
          </w:p>
        </w:tc>
      </w:tr>
      <w:tr w:rsidR="00303B6C" w:rsidTr="006E3556">
        <w:trPr>
          <w:trHeight w:val="553"/>
          <w:jc w:val="center"/>
        </w:trPr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B6C" w:rsidTr="006E3556">
        <w:trPr>
          <w:trHeight w:val="1095"/>
          <w:jc w:val="center"/>
        </w:trPr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B6C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A5">
              <w:rPr>
                <w:rFonts w:ascii="Times New Roman" w:hAnsi="Times New Roman" w:cs="Times New Roman"/>
                <w:sz w:val="24"/>
                <w:szCs w:val="24"/>
              </w:rPr>
              <w:t>PSPNDH3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B6C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A5">
              <w:rPr>
                <w:rFonts w:ascii="Times New Roman" w:hAnsi="Times New Roman" w:cs="Times New Roman"/>
                <w:sz w:val="24"/>
                <w:szCs w:val="24"/>
              </w:rPr>
              <w:t>PSPNDH2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B6C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A5">
              <w:rPr>
                <w:rFonts w:ascii="Times New Roman" w:hAnsi="Times New Roman" w:cs="Times New Roman"/>
                <w:sz w:val="24"/>
                <w:szCs w:val="24"/>
              </w:rPr>
              <w:t>PSPNDH1</w:t>
            </w:r>
          </w:p>
        </w:tc>
        <w:tc>
          <w:tcPr>
            <w:tcW w:w="477" w:type="dxa"/>
            <w:tcBorders>
              <w:top w:val="nil"/>
              <w:bottom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B6C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A5">
              <w:rPr>
                <w:rFonts w:ascii="Times New Roman" w:hAnsi="Times New Roman" w:cs="Times New Roman"/>
                <w:sz w:val="24"/>
                <w:szCs w:val="24"/>
              </w:rPr>
              <w:t>PNDH5</w:t>
            </w: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B6C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A5">
              <w:rPr>
                <w:rFonts w:ascii="Times New Roman" w:hAnsi="Times New Roman" w:cs="Times New Roman"/>
                <w:sz w:val="24"/>
                <w:szCs w:val="24"/>
              </w:rPr>
              <w:t>PSDH4</w:t>
            </w:r>
          </w:p>
        </w:tc>
      </w:tr>
      <w:tr w:rsidR="00303B6C" w:rsidTr="006E3556">
        <w:trPr>
          <w:trHeight w:val="449"/>
          <w:jc w:val="center"/>
        </w:trPr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B6C" w:rsidTr="006E3556">
        <w:trPr>
          <w:trHeight w:val="1117"/>
          <w:jc w:val="center"/>
        </w:trPr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B6C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A5">
              <w:rPr>
                <w:rFonts w:ascii="Times New Roman" w:hAnsi="Times New Roman" w:cs="Times New Roman"/>
                <w:sz w:val="24"/>
                <w:szCs w:val="24"/>
              </w:rPr>
              <w:t>PSDH4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B6C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A5">
              <w:rPr>
                <w:rFonts w:ascii="Times New Roman" w:hAnsi="Times New Roman" w:cs="Times New Roman"/>
                <w:sz w:val="24"/>
                <w:szCs w:val="24"/>
              </w:rPr>
              <w:t>PSPNDH3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B6C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A5">
              <w:rPr>
                <w:rFonts w:ascii="Times New Roman" w:hAnsi="Times New Roman" w:cs="Times New Roman"/>
                <w:sz w:val="24"/>
                <w:szCs w:val="24"/>
              </w:rPr>
              <w:t>PSPNDH2</w:t>
            </w:r>
          </w:p>
        </w:tc>
        <w:tc>
          <w:tcPr>
            <w:tcW w:w="477" w:type="dxa"/>
            <w:tcBorders>
              <w:top w:val="nil"/>
              <w:bottom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B6C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A5">
              <w:rPr>
                <w:rFonts w:ascii="Times New Roman" w:hAnsi="Times New Roman" w:cs="Times New Roman"/>
                <w:sz w:val="24"/>
                <w:szCs w:val="24"/>
              </w:rPr>
              <w:t>PSPNDH1</w:t>
            </w: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B6C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A5">
              <w:rPr>
                <w:rFonts w:ascii="Times New Roman" w:hAnsi="Times New Roman" w:cs="Times New Roman"/>
                <w:sz w:val="24"/>
                <w:szCs w:val="24"/>
              </w:rPr>
              <w:t>PNDH5</w:t>
            </w:r>
          </w:p>
        </w:tc>
      </w:tr>
      <w:tr w:rsidR="00303B6C" w:rsidTr="006E3556">
        <w:trPr>
          <w:trHeight w:val="414"/>
          <w:jc w:val="center"/>
        </w:trPr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B6C" w:rsidTr="006E3556">
        <w:trPr>
          <w:trHeight w:val="1095"/>
          <w:jc w:val="center"/>
        </w:trPr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303B6C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A5">
              <w:rPr>
                <w:rFonts w:ascii="Times New Roman" w:hAnsi="Times New Roman" w:cs="Times New Roman"/>
                <w:sz w:val="24"/>
                <w:szCs w:val="24"/>
              </w:rPr>
              <w:t>PNDH5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303B6C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A5">
              <w:rPr>
                <w:rFonts w:ascii="Times New Roman" w:hAnsi="Times New Roman" w:cs="Times New Roman"/>
                <w:sz w:val="24"/>
                <w:szCs w:val="24"/>
              </w:rPr>
              <w:t>PSDH4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303B6C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A5">
              <w:rPr>
                <w:rFonts w:ascii="Times New Roman" w:hAnsi="Times New Roman" w:cs="Times New Roman"/>
                <w:sz w:val="24"/>
                <w:szCs w:val="24"/>
              </w:rPr>
              <w:t>PSPNDH3</w:t>
            </w:r>
          </w:p>
        </w:tc>
        <w:tc>
          <w:tcPr>
            <w:tcW w:w="477" w:type="dxa"/>
            <w:tcBorders>
              <w:top w:val="nil"/>
              <w:bottom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303B6C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A5">
              <w:rPr>
                <w:rFonts w:ascii="Times New Roman" w:hAnsi="Times New Roman" w:cs="Times New Roman"/>
                <w:sz w:val="24"/>
                <w:szCs w:val="24"/>
              </w:rPr>
              <w:t>PSPNDH2</w:t>
            </w: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:rsidR="00303B6C" w:rsidRPr="008812A5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:rsidR="00303B6C" w:rsidRDefault="00303B6C" w:rsidP="0030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A5">
              <w:rPr>
                <w:rFonts w:ascii="Times New Roman" w:hAnsi="Times New Roman" w:cs="Times New Roman"/>
                <w:sz w:val="24"/>
                <w:szCs w:val="24"/>
              </w:rPr>
              <w:t>PSPNDH1</w:t>
            </w:r>
          </w:p>
        </w:tc>
      </w:tr>
    </w:tbl>
    <w:p w:rsidR="005E0E25" w:rsidRDefault="00F936E9" w:rsidP="005E0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S1 </w:t>
      </w:r>
      <w:r w:rsidR="00B70604">
        <w:rPr>
          <w:rFonts w:ascii="Times New Roman" w:hAnsi="Times New Roman" w:cs="Times New Roman"/>
          <w:sz w:val="24"/>
          <w:szCs w:val="24"/>
        </w:rPr>
        <w:t>Site information</w:t>
      </w:r>
      <w:r w:rsidR="00B70604">
        <w:rPr>
          <w:rFonts w:ascii="Times New Roman" w:hAnsi="Times New Roman" w:cs="Times New Roman" w:hint="eastAsia"/>
          <w:sz w:val="24"/>
          <w:szCs w:val="24"/>
        </w:rPr>
        <w:t>.</w:t>
      </w:r>
      <w:r w:rsidR="005E0E25" w:rsidRPr="008812A5">
        <w:rPr>
          <w:rFonts w:ascii="Times New Roman" w:hAnsi="Times New Roman" w:cs="Times New Roman"/>
          <w:sz w:val="24"/>
          <w:szCs w:val="24"/>
        </w:rPr>
        <w:t xml:space="preserve"> </w:t>
      </w:r>
      <w:r w:rsidR="005E0E25" w:rsidRPr="008812A5">
        <w:rPr>
          <w:rFonts w:ascii="Times New Roman" w:hAnsi="Times New Roman" w:cs="Times New Roman"/>
          <w:i/>
          <w:iCs/>
          <w:sz w:val="24"/>
          <w:szCs w:val="24"/>
        </w:rPr>
        <w:t>P. simonii</w:t>
      </w:r>
      <w:r w:rsidR="005E0E25" w:rsidRPr="008812A5">
        <w:rPr>
          <w:rFonts w:ascii="Times New Roman" w:hAnsi="Times New Roman" w:cs="Times New Roman"/>
          <w:sz w:val="24"/>
          <w:szCs w:val="24"/>
        </w:rPr>
        <w:t xml:space="preserve"> × </w:t>
      </w:r>
      <w:r w:rsidR="005E0E25" w:rsidRPr="008812A5">
        <w:rPr>
          <w:rFonts w:ascii="Times New Roman" w:hAnsi="Times New Roman" w:cs="Times New Roman"/>
          <w:i/>
          <w:iCs/>
          <w:sz w:val="24"/>
          <w:szCs w:val="24"/>
        </w:rPr>
        <w:t>P. nigra</w:t>
      </w:r>
      <w:r w:rsidR="005E0E25" w:rsidRPr="008812A5">
        <w:rPr>
          <w:rFonts w:ascii="Times New Roman" w:hAnsi="Times New Roman" w:cs="Times New Roman"/>
          <w:sz w:val="24"/>
          <w:szCs w:val="24"/>
        </w:rPr>
        <w:t xml:space="preserve"> cv. ‘DH1’, PSPNDH2, </w:t>
      </w:r>
      <w:r w:rsidR="005E0E25" w:rsidRPr="008812A5">
        <w:rPr>
          <w:rFonts w:ascii="Times New Roman" w:hAnsi="Times New Roman" w:cs="Times New Roman"/>
          <w:i/>
          <w:iCs/>
          <w:sz w:val="24"/>
          <w:szCs w:val="24"/>
        </w:rPr>
        <w:t xml:space="preserve">P. simonii </w:t>
      </w:r>
      <w:r w:rsidR="005E0E25" w:rsidRPr="008812A5">
        <w:rPr>
          <w:rFonts w:ascii="Times New Roman" w:hAnsi="Times New Roman" w:cs="Times New Roman"/>
          <w:sz w:val="24"/>
          <w:szCs w:val="24"/>
        </w:rPr>
        <w:t>×</w:t>
      </w:r>
      <w:r w:rsidR="005E0E25" w:rsidRPr="008812A5">
        <w:rPr>
          <w:rFonts w:ascii="Times New Roman" w:hAnsi="Times New Roman" w:cs="Times New Roman"/>
          <w:i/>
          <w:iCs/>
          <w:sz w:val="24"/>
          <w:szCs w:val="24"/>
        </w:rPr>
        <w:t xml:space="preserve"> P. nigra</w:t>
      </w:r>
      <w:r w:rsidR="005E0E25" w:rsidRPr="008812A5">
        <w:rPr>
          <w:rFonts w:ascii="Times New Roman" w:hAnsi="Times New Roman" w:cs="Times New Roman"/>
          <w:sz w:val="24"/>
          <w:szCs w:val="24"/>
        </w:rPr>
        <w:t xml:space="preserve"> cv. ‘DH2’, PSPNDH3: </w:t>
      </w:r>
      <w:r w:rsidR="005E0E25" w:rsidRPr="008812A5">
        <w:rPr>
          <w:rFonts w:ascii="Times New Roman" w:hAnsi="Times New Roman" w:cs="Times New Roman"/>
          <w:i/>
          <w:iCs/>
          <w:sz w:val="24"/>
          <w:szCs w:val="24"/>
        </w:rPr>
        <w:t>P. simonii</w:t>
      </w:r>
      <w:r w:rsidR="005E0E25" w:rsidRPr="008812A5">
        <w:rPr>
          <w:rFonts w:ascii="Times New Roman" w:hAnsi="Times New Roman" w:cs="Times New Roman"/>
          <w:sz w:val="24"/>
          <w:szCs w:val="24"/>
        </w:rPr>
        <w:t xml:space="preserve"> × </w:t>
      </w:r>
      <w:r w:rsidR="005E0E25" w:rsidRPr="008812A5">
        <w:rPr>
          <w:rFonts w:ascii="Times New Roman" w:hAnsi="Times New Roman" w:cs="Times New Roman"/>
          <w:i/>
          <w:iCs/>
          <w:sz w:val="24"/>
          <w:szCs w:val="24"/>
        </w:rPr>
        <w:t>P. nigra</w:t>
      </w:r>
      <w:r w:rsidR="005E0E25" w:rsidRPr="008812A5">
        <w:rPr>
          <w:rFonts w:ascii="Times New Roman" w:hAnsi="Times New Roman" w:cs="Times New Roman"/>
          <w:sz w:val="24"/>
          <w:szCs w:val="24"/>
        </w:rPr>
        <w:t xml:space="preserve"> cv. ‘DH3’, PSDH4: </w:t>
      </w:r>
      <w:r w:rsidR="005E0E25" w:rsidRPr="008812A5">
        <w:rPr>
          <w:rFonts w:ascii="Times New Roman" w:hAnsi="Times New Roman" w:cs="Times New Roman"/>
          <w:i/>
          <w:iCs/>
          <w:sz w:val="24"/>
          <w:szCs w:val="24"/>
        </w:rPr>
        <w:t>P. simonii</w:t>
      </w:r>
      <w:r w:rsidR="005E0E25" w:rsidRPr="008812A5">
        <w:rPr>
          <w:rFonts w:ascii="Times New Roman" w:hAnsi="Times New Roman" w:cs="Times New Roman"/>
          <w:sz w:val="24"/>
          <w:szCs w:val="24"/>
        </w:rPr>
        <w:t xml:space="preserve"> ‘DH4’, PNDH5: </w:t>
      </w:r>
      <w:r w:rsidR="005E0E25" w:rsidRPr="008812A5">
        <w:rPr>
          <w:rFonts w:ascii="Times New Roman" w:hAnsi="Times New Roman" w:cs="Times New Roman"/>
          <w:i/>
          <w:iCs/>
          <w:sz w:val="24"/>
          <w:szCs w:val="24"/>
        </w:rPr>
        <w:t>Populus nigra</w:t>
      </w:r>
      <w:r w:rsidR="005E0E25" w:rsidRPr="008812A5">
        <w:rPr>
          <w:rFonts w:ascii="Times New Roman" w:hAnsi="Times New Roman" w:cs="Times New Roman"/>
          <w:sz w:val="24"/>
          <w:szCs w:val="24"/>
        </w:rPr>
        <w:t xml:space="preserve"> ‘DH5’.</w:t>
      </w:r>
    </w:p>
    <w:p w:rsidR="00F936E9" w:rsidRPr="005E0E25" w:rsidRDefault="00F936E9">
      <w:pPr>
        <w:rPr>
          <w:rFonts w:ascii="Times New Roman" w:hAnsi="Times New Roman" w:cs="Times New Roman"/>
          <w:sz w:val="24"/>
          <w:szCs w:val="24"/>
        </w:rPr>
      </w:pPr>
    </w:p>
    <w:p w:rsidR="00F936E9" w:rsidRDefault="00F936E9">
      <w:pPr>
        <w:rPr>
          <w:rFonts w:ascii="Times New Roman" w:hAnsi="Times New Roman" w:cs="Times New Roman"/>
          <w:sz w:val="24"/>
          <w:szCs w:val="24"/>
        </w:rPr>
      </w:pPr>
    </w:p>
    <w:p w:rsidR="00D2694E" w:rsidRDefault="00D2694E">
      <w:pPr>
        <w:rPr>
          <w:rFonts w:ascii="Times New Roman" w:hAnsi="Times New Roman" w:cs="Times New Roman"/>
          <w:sz w:val="24"/>
          <w:szCs w:val="24"/>
        </w:rPr>
        <w:sectPr w:rsidR="00D2694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936E9" w:rsidRDefault="002D799B">
      <w:pPr>
        <w:rPr>
          <w:rFonts w:ascii="Times New Roman" w:hAnsi="Times New Roman" w:cs="Times New Roman"/>
          <w:sz w:val="24"/>
          <w:szCs w:val="24"/>
        </w:rPr>
      </w:pPr>
      <w:r w:rsidRPr="002D799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73869" cy="2201955"/>
            <wp:effectExtent l="0" t="0" r="3175" b="8255"/>
            <wp:docPr id="5" name="图片 5" descr="E:\需要写文章\朱文旭师兄叶际微生物-算完事\亲本和杂交子代\投稿-peerj\退修 10月20日之前返回\细菌稀疏曲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需要写文章\朱文旭师兄叶际微生物-算完事\亲本和杂交子代\投稿-peerj\退修 10月20日之前返回\细菌稀疏曲线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94"/>
                    <a:stretch/>
                  </pic:blipFill>
                  <pic:spPr bwMode="auto">
                    <a:xfrm>
                      <a:off x="0" y="0"/>
                      <a:ext cx="5274310" cy="220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799B" w:rsidRDefault="002D799B" w:rsidP="002D7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</w:t>
      </w:r>
    </w:p>
    <w:p w:rsidR="00857801" w:rsidRDefault="00857801">
      <w:pPr>
        <w:rPr>
          <w:rFonts w:ascii="Times New Roman" w:hAnsi="Times New Roman" w:cs="Times New Roman"/>
          <w:sz w:val="24"/>
          <w:szCs w:val="24"/>
        </w:rPr>
      </w:pPr>
      <w:r w:rsidRPr="0085780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3675" cy="2146888"/>
            <wp:effectExtent l="0" t="0" r="3175" b="6350"/>
            <wp:docPr id="4" name="图片 4" descr="E:\需要写文章\朱文旭师兄叶际微生物-算完事\亲本和杂交子代\投稿-peerj\退修 10月20日之前返回\稀疏曲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需要写文章\朱文旭师兄叶际微生物-算完事\亲本和杂交子代\投稿-peerj\退修 10月20日之前返回\稀疏曲线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77" b="3068"/>
                    <a:stretch/>
                  </pic:blipFill>
                  <pic:spPr bwMode="auto">
                    <a:xfrm>
                      <a:off x="0" y="0"/>
                      <a:ext cx="5274310" cy="214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7801" w:rsidRDefault="00857801" w:rsidP="008578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D2694E" w:rsidRDefault="00D26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ig</w:t>
      </w:r>
      <w:r w:rsidR="005E0E25"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z w:val="24"/>
          <w:szCs w:val="24"/>
        </w:rPr>
        <w:t xml:space="preserve"> S2 </w:t>
      </w:r>
      <w:r w:rsidR="00615E2A" w:rsidRPr="008812A5">
        <w:rPr>
          <w:rFonts w:ascii="Times New Roman" w:hAnsi="Times New Roman" w:cs="Times New Roman"/>
          <w:sz w:val="24"/>
          <w:szCs w:val="24"/>
        </w:rPr>
        <w:t xml:space="preserve">Phyllosphere bacterial (A) and fungal (B) </w:t>
      </w:r>
      <w:r w:rsidR="00615E2A">
        <w:rPr>
          <w:rFonts w:ascii="Times New Roman" w:hAnsi="Times New Roman" w:cs="Times New Roman" w:hint="eastAsia"/>
          <w:sz w:val="24"/>
          <w:szCs w:val="24"/>
        </w:rPr>
        <w:t>s</w:t>
      </w:r>
      <w:r w:rsidRPr="00D2694E">
        <w:rPr>
          <w:rFonts w:ascii="Times New Roman" w:hAnsi="Times New Roman" w:cs="Times New Roman"/>
          <w:sz w:val="24"/>
          <w:szCs w:val="24"/>
        </w:rPr>
        <w:t>pecies rarefaction curve</w:t>
      </w:r>
      <w:r w:rsidR="00615E2A">
        <w:rPr>
          <w:rFonts w:ascii="Times New Roman" w:hAnsi="Times New Roman" w:cs="Times New Roman" w:hint="eastAsia"/>
          <w:sz w:val="24"/>
          <w:szCs w:val="24"/>
        </w:rPr>
        <w:t>.</w:t>
      </w:r>
      <w:r w:rsidR="00857801">
        <w:rPr>
          <w:rFonts w:ascii="Times New Roman" w:hAnsi="Times New Roman" w:cs="Times New Roman"/>
          <w:sz w:val="24"/>
          <w:szCs w:val="24"/>
        </w:rPr>
        <w:t xml:space="preserve"> </w:t>
      </w:r>
      <w:r w:rsidR="00857801" w:rsidRPr="008812A5">
        <w:rPr>
          <w:rFonts w:ascii="Times New Roman" w:hAnsi="Times New Roman" w:cs="Times New Roman"/>
          <w:sz w:val="24"/>
          <w:szCs w:val="24"/>
        </w:rPr>
        <w:t xml:space="preserve">PSPNDH1: </w:t>
      </w:r>
      <w:r w:rsidR="00857801" w:rsidRPr="008812A5">
        <w:rPr>
          <w:rFonts w:ascii="Times New Roman" w:hAnsi="Times New Roman" w:cs="Times New Roman"/>
          <w:i/>
          <w:iCs/>
          <w:sz w:val="24"/>
          <w:szCs w:val="24"/>
        </w:rPr>
        <w:t>P. simonii</w:t>
      </w:r>
      <w:r w:rsidR="00857801" w:rsidRPr="008812A5">
        <w:rPr>
          <w:rFonts w:ascii="Times New Roman" w:hAnsi="Times New Roman" w:cs="Times New Roman"/>
          <w:sz w:val="24"/>
          <w:szCs w:val="24"/>
        </w:rPr>
        <w:t xml:space="preserve"> × </w:t>
      </w:r>
      <w:r w:rsidR="00857801" w:rsidRPr="008812A5">
        <w:rPr>
          <w:rFonts w:ascii="Times New Roman" w:hAnsi="Times New Roman" w:cs="Times New Roman"/>
          <w:i/>
          <w:iCs/>
          <w:sz w:val="24"/>
          <w:szCs w:val="24"/>
        </w:rPr>
        <w:t>P. nigra</w:t>
      </w:r>
      <w:r w:rsidR="00857801" w:rsidRPr="008812A5">
        <w:rPr>
          <w:rFonts w:ascii="Times New Roman" w:hAnsi="Times New Roman" w:cs="Times New Roman"/>
          <w:sz w:val="24"/>
          <w:szCs w:val="24"/>
        </w:rPr>
        <w:t xml:space="preserve"> cv. ‘DH1’, PSPNDH2, </w:t>
      </w:r>
      <w:r w:rsidR="00857801" w:rsidRPr="008812A5">
        <w:rPr>
          <w:rFonts w:ascii="Times New Roman" w:hAnsi="Times New Roman" w:cs="Times New Roman"/>
          <w:i/>
          <w:iCs/>
          <w:sz w:val="24"/>
          <w:szCs w:val="24"/>
        </w:rPr>
        <w:t xml:space="preserve">P. simonii </w:t>
      </w:r>
      <w:r w:rsidR="00857801" w:rsidRPr="008812A5">
        <w:rPr>
          <w:rFonts w:ascii="Times New Roman" w:hAnsi="Times New Roman" w:cs="Times New Roman"/>
          <w:sz w:val="24"/>
          <w:szCs w:val="24"/>
        </w:rPr>
        <w:t>×</w:t>
      </w:r>
      <w:r w:rsidR="00857801" w:rsidRPr="008812A5">
        <w:rPr>
          <w:rFonts w:ascii="Times New Roman" w:hAnsi="Times New Roman" w:cs="Times New Roman"/>
          <w:i/>
          <w:iCs/>
          <w:sz w:val="24"/>
          <w:szCs w:val="24"/>
        </w:rPr>
        <w:t xml:space="preserve"> P. nigra</w:t>
      </w:r>
      <w:r w:rsidR="00857801" w:rsidRPr="008812A5">
        <w:rPr>
          <w:rFonts w:ascii="Times New Roman" w:hAnsi="Times New Roman" w:cs="Times New Roman"/>
          <w:sz w:val="24"/>
          <w:szCs w:val="24"/>
        </w:rPr>
        <w:t xml:space="preserve"> cv. ‘DH2’, PSPNDH3: </w:t>
      </w:r>
      <w:r w:rsidR="00857801" w:rsidRPr="008812A5">
        <w:rPr>
          <w:rFonts w:ascii="Times New Roman" w:hAnsi="Times New Roman" w:cs="Times New Roman"/>
          <w:i/>
          <w:iCs/>
          <w:sz w:val="24"/>
          <w:szCs w:val="24"/>
        </w:rPr>
        <w:t>P. simonii</w:t>
      </w:r>
      <w:r w:rsidR="00857801" w:rsidRPr="008812A5">
        <w:rPr>
          <w:rFonts w:ascii="Times New Roman" w:hAnsi="Times New Roman" w:cs="Times New Roman"/>
          <w:sz w:val="24"/>
          <w:szCs w:val="24"/>
        </w:rPr>
        <w:t xml:space="preserve"> × </w:t>
      </w:r>
      <w:r w:rsidR="00857801" w:rsidRPr="008812A5">
        <w:rPr>
          <w:rFonts w:ascii="Times New Roman" w:hAnsi="Times New Roman" w:cs="Times New Roman"/>
          <w:i/>
          <w:iCs/>
          <w:sz w:val="24"/>
          <w:szCs w:val="24"/>
        </w:rPr>
        <w:t>P. nigra</w:t>
      </w:r>
      <w:r w:rsidR="00857801" w:rsidRPr="008812A5">
        <w:rPr>
          <w:rFonts w:ascii="Times New Roman" w:hAnsi="Times New Roman" w:cs="Times New Roman"/>
          <w:sz w:val="24"/>
          <w:szCs w:val="24"/>
        </w:rPr>
        <w:t xml:space="preserve"> cv. ‘DH3’, PSDH4: </w:t>
      </w:r>
      <w:r w:rsidR="00857801" w:rsidRPr="008812A5">
        <w:rPr>
          <w:rFonts w:ascii="Times New Roman" w:hAnsi="Times New Roman" w:cs="Times New Roman"/>
          <w:i/>
          <w:iCs/>
          <w:sz w:val="24"/>
          <w:szCs w:val="24"/>
        </w:rPr>
        <w:t>P. simonii</w:t>
      </w:r>
      <w:r w:rsidR="00857801" w:rsidRPr="008812A5">
        <w:rPr>
          <w:rFonts w:ascii="Times New Roman" w:hAnsi="Times New Roman" w:cs="Times New Roman"/>
          <w:sz w:val="24"/>
          <w:szCs w:val="24"/>
        </w:rPr>
        <w:t xml:space="preserve"> ‘DH4’, PNDH5: </w:t>
      </w:r>
      <w:r w:rsidR="00857801" w:rsidRPr="008812A5">
        <w:rPr>
          <w:rFonts w:ascii="Times New Roman" w:hAnsi="Times New Roman" w:cs="Times New Roman"/>
          <w:i/>
          <w:iCs/>
          <w:sz w:val="24"/>
          <w:szCs w:val="24"/>
        </w:rPr>
        <w:t>Populus nigra</w:t>
      </w:r>
      <w:r w:rsidR="00857801" w:rsidRPr="008812A5">
        <w:rPr>
          <w:rFonts w:ascii="Times New Roman" w:hAnsi="Times New Roman" w:cs="Times New Roman"/>
          <w:sz w:val="24"/>
          <w:szCs w:val="24"/>
        </w:rPr>
        <w:t xml:space="preserve"> ‘DH5’.</w:t>
      </w:r>
    </w:p>
    <w:p w:rsidR="00F936E9" w:rsidRDefault="00F936E9">
      <w:pPr>
        <w:rPr>
          <w:rFonts w:ascii="Times New Roman" w:hAnsi="Times New Roman" w:cs="Times New Roman"/>
          <w:sz w:val="24"/>
          <w:szCs w:val="24"/>
        </w:rPr>
      </w:pPr>
    </w:p>
    <w:p w:rsidR="00F936E9" w:rsidRDefault="00F936E9">
      <w:pPr>
        <w:rPr>
          <w:rFonts w:ascii="Times New Roman" w:hAnsi="Times New Roman" w:cs="Times New Roman"/>
          <w:sz w:val="24"/>
          <w:szCs w:val="24"/>
        </w:rPr>
        <w:sectPr w:rsidR="00F936E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102AE" w:rsidRDefault="009D726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7DF0B66" wp14:editId="3973F37D">
            <wp:extent cx="5274310" cy="4073525"/>
            <wp:effectExtent l="0" t="0" r="2540" b="317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005B" w:rsidRPr="00A55B81" w:rsidRDefault="0080005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C4AF7D5" wp14:editId="7F096172">
            <wp:extent cx="5274310" cy="3753485"/>
            <wp:effectExtent l="0" t="0" r="2540" b="1841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5B81" w:rsidRPr="008812A5" w:rsidRDefault="00A55B81" w:rsidP="007C365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812A5">
        <w:rPr>
          <w:rFonts w:ascii="Times New Roman" w:hAnsi="Times New Roman" w:cs="Times New Roman"/>
          <w:sz w:val="24"/>
          <w:szCs w:val="24"/>
        </w:rPr>
        <w:t>Fig</w:t>
      </w:r>
      <w:r w:rsidR="007C365E" w:rsidRPr="008812A5">
        <w:rPr>
          <w:rFonts w:ascii="Times New Roman" w:hAnsi="Times New Roman" w:cs="Times New Roman"/>
          <w:sz w:val="24"/>
          <w:szCs w:val="24"/>
        </w:rPr>
        <w:t>ure</w:t>
      </w:r>
      <w:r w:rsidRPr="008812A5">
        <w:rPr>
          <w:rFonts w:ascii="Times New Roman" w:hAnsi="Times New Roman" w:cs="Times New Roman"/>
          <w:sz w:val="24"/>
          <w:szCs w:val="24"/>
        </w:rPr>
        <w:t xml:space="preserve"> S</w:t>
      </w:r>
      <w:r w:rsidR="005E0E25">
        <w:rPr>
          <w:rFonts w:ascii="Times New Roman" w:hAnsi="Times New Roman" w:cs="Times New Roman"/>
          <w:sz w:val="24"/>
          <w:szCs w:val="24"/>
        </w:rPr>
        <w:t>3</w:t>
      </w:r>
      <w:r w:rsidRPr="008812A5">
        <w:rPr>
          <w:rFonts w:ascii="Times New Roman" w:hAnsi="Times New Roman" w:cs="Times New Roman"/>
          <w:sz w:val="24"/>
          <w:szCs w:val="24"/>
        </w:rPr>
        <w:t xml:space="preserve"> Phyllosphere bacterial (A) and fungal (B) community composition at the class level.</w:t>
      </w:r>
      <w:r w:rsidR="007C365E" w:rsidRPr="008812A5">
        <w:rPr>
          <w:rFonts w:ascii="Times New Roman" w:hAnsi="Times New Roman" w:cs="Times New Roman"/>
          <w:sz w:val="24"/>
          <w:szCs w:val="24"/>
        </w:rPr>
        <w:t xml:space="preserve"> PSPNDH1: </w:t>
      </w:r>
      <w:r w:rsidR="007C365E" w:rsidRPr="008812A5">
        <w:rPr>
          <w:rFonts w:ascii="Times New Roman" w:hAnsi="Times New Roman" w:cs="Times New Roman"/>
          <w:i/>
          <w:iCs/>
          <w:sz w:val="24"/>
          <w:szCs w:val="24"/>
        </w:rPr>
        <w:t>P. simonii</w:t>
      </w:r>
      <w:r w:rsidR="007C365E" w:rsidRPr="008812A5">
        <w:rPr>
          <w:rFonts w:ascii="Times New Roman" w:hAnsi="Times New Roman" w:cs="Times New Roman"/>
          <w:sz w:val="24"/>
          <w:szCs w:val="24"/>
        </w:rPr>
        <w:t xml:space="preserve"> × </w:t>
      </w:r>
      <w:r w:rsidR="007C365E" w:rsidRPr="008812A5">
        <w:rPr>
          <w:rFonts w:ascii="Times New Roman" w:hAnsi="Times New Roman" w:cs="Times New Roman"/>
          <w:i/>
          <w:iCs/>
          <w:sz w:val="24"/>
          <w:szCs w:val="24"/>
        </w:rPr>
        <w:t>P. nigra</w:t>
      </w:r>
      <w:r w:rsidR="007C365E" w:rsidRPr="008812A5">
        <w:rPr>
          <w:rFonts w:ascii="Times New Roman" w:hAnsi="Times New Roman" w:cs="Times New Roman"/>
          <w:sz w:val="24"/>
          <w:szCs w:val="24"/>
        </w:rPr>
        <w:t xml:space="preserve"> cv. ‘DH1’, PSPNDH2, </w:t>
      </w:r>
      <w:r w:rsidR="007C365E" w:rsidRPr="008812A5">
        <w:rPr>
          <w:rFonts w:ascii="Times New Roman" w:hAnsi="Times New Roman" w:cs="Times New Roman"/>
          <w:i/>
          <w:iCs/>
          <w:sz w:val="24"/>
          <w:szCs w:val="24"/>
        </w:rPr>
        <w:t xml:space="preserve">P. simonii </w:t>
      </w:r>
      <w:r w:rsidR="007C365E" w:rsidRPr="008812A5">
        <w:rPr>
          <w:rFonts w:ascii="Times New Roman" w:hAnsi="Times New Roman" w:cs="Times New Roman"/>
          <w:sz w:val="24"/>
          <w:szCs w:val="24"/>
        </w:rPr>
        <w:t>×</w:t>
      </w:r>
      <w:r w:rsidR="007C365E" w:rsidRPr="008812A5">
        <w:rPr>
          <w:rFonts w:ascii="Times New Roman" w:hAnsi="Times New Roman" w:cs="Times New Roman"/>
          <w:i/>
          <w:iCs/>
          <w:sz w:val="24"/>
          <w:szCs w:val="24"/>
        </w:rPr>
        <w:t xml:space="preserve"> P. nigra</w:t>
      </w:r>
      <w:r w:rsidR="007C365E" w:rsidRPr="008812A5">
        <w:rPr>
          <w:rFonts w:ascii="Times New Roman" w:hAnsi="Times New Roman" w:cs="Times New Roman"/>
          <w:sz w:val="24"/>
          <w:szCs w:val="24"/>
        </w:rPr>
        <w:t xml:space="preserve"> cv. ‘DH2’, PSPNDH3: </w:t>
      </w:r>
      <w:r w:rsidR="007C365E" w:rsidRPr="008812A5">
        <w:rPr>
          <w:rFonts w:ascii="Times New Roman" w:hAnsi="Times New Roman" w:cs="Times New Roman"/>
          <w:i/>
          <w:iCs/>
          <w:sz w:val="24"/>
          <w:szCs w:val="24"/>
        </w:rPr>
        <w:t>P. simonii</w:t>
      </w:r>
      <w:r w:rsidR="007C365E" w:rsidRPr="008812A5">
        <w:rPr>
          <w:rFonts w:ascii="Times New Roman" w:hAnsi="Times New Roman" w:cs="Times New Roman"/>
          <w:sz w:val="24"/>
          <w:szCs w:val="24"/>
        </w:rPr>
        <w:t xml:space="preserve"> × </w:t>
      </w:r>
      <w:r w:rsidR="007C365E" w:rsidRPr="008812A5">
        <w:rPr>
          <w:rFonts w:ascii="Times New Roman" w:hAnsi="Times New Roman" w:cs="Times New Roman"/>
          <w:i/>
          <w:iCs/>
          <w:sz w:val="24"/>
          <w:szCs w:val="24"/>
        </w:rPr>
        <w:t>P. nigra</w:t>
      </w:r>
      <w:r w:rsidR="007C365E" w:rsidRPr="008812A5">
        <w:rPr>
          <w:rFonts w:ascii="Times New Roman" w:hAnsi="Times New Roman" w:cs="Times New Roman"/>
          <w:sz w:val="24"/>
          <w:szCs w:val="24"/>
        </w:rPr>
        <w:t xml:space="preserve"> cv. ‘DH3’, PSDH4: </w:t>
      </w:r>
      <w:r w:rsidR="007C365E" w:rsidRPr="008812A5">
        <w:rPr>
          <w:rFonts w:ascii="Times New Roman" w:hAnsi="Times New Roman" w:cs="Times New Roman"/>
          <w:i/>
          <w:iCs/>
          <w:sz w:val="24"/>
          <w:szCs w:val="24"/>
        </w:rPr>
        <w:t>P. simonii</w:t>
      </w:r>
      <w:r w:rsidR="007C365E" w:rsidRPr="008812A5">
        <w:rPr>
          <w:rFonts w:ascii="Times New Roman" w:hAnsi="Times New Roman" w:cs="Times New Roman"/>
          <w:sz w:val="24"/>
          <w:szCs w:val="24"/>
        </w:rPr>
        <w:t xml:space="preserve"> ‘DH4’, PNDH5: </w:t>
      </w:r>
      <w:r w:rsidR="007C365E" w:rsidRPr="008812A5">
        <w:rPr>
          <w:rFonts w:ascii="Times New Roman" w:hAnsi="Times New Roman" w:cs="Times New Roman"/>
          <w:i/>
          <w:iCs/>
          <w:sz w:val="24"/>
          <w:szCs w:val="24"/>
        </w:rPr>
        <w:t>Populus nigra</w:t>
      </w:r>
      <w:r w:rsidR="007C365E" w:rsidRPr="008812A5">
        <w:rPr>
          <w:rFonts w:ascii="Times New Roman" w:hAnsi="Times New Roman" w:cs="Times New Roman"/>
          <w:sz w:val="24"/>
          <w:szCs w:val="24"/>
        </w:rPr>
        <w:t xml:space="preserve"> ‘DH5’.</w:t>
      </w:r>
    </w:p>
    <w:sectPr w:rsidR="00A55B81" w:rsidRPr="00881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AE1" w:rsidRDefault="00381AE1" w:rsidP="007C365E">
      <w:r>
        <w:separator/>
      </w:r>
    </w:p>
  </w:endnote>
  <w:endnote w:type="continuationSeparator" w:id="0">
    <w:p w:rsidR="00381AE1" w:rsidRDefault="00381AE1" w:rsidP="007C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AE1" w:rsidRDefault="00381AE1" w:rsidP="007C365E">
      <w:r>
        <w:separator/>
      </w:r>
    </w:p>
  </w:footnote>
  <w:footnote w:type="continuationSeparator" w:id="0">
    <w:p w:rsidR="00381AE1" w:rsidRDefault="00381AE1" w:rsidP="007C3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BA"/>
    <w:rsid w:val="00007EE4"/>
    <w:rsid w:val="00016DE2"/>
    <w:rsid w:val="000A4571"/>
    <w:rsid w:val="001102AE"/>
    <w:rsid w:val="00280FEB"/>
    <w:rsid w:val="002C40F2"/>
    <w:rsid w:val="002D799B"/>
    <w:rsid w:val="0030319B"/>
    <w:rsid w:val="00303B6C"/>
    <w:rsid w:val="00381AE1"/>
    <w:rsid w:val="005065C3"/>
    <w:rsid w:val="005E0E25"/>
    <w:rsid w:val="00615E2A"/>
    <w:rsid w:val="006E3556"/>
    <w:rsid w:val="00725437"/>
    <w:rsid w:val="00735761"/>
    <w:rsid w:val="00792102"/>
    <w:rsid w:val="007C365E"/>
    <w:rsid w:val="0080005B"/>
    <w:rsid w:val="00857801"/>
    <w:rsid w:val="008702AC"/>
    <w:rsid w:val="008812A5"/>
    <w:rsid w:val="008C698A"/>
    <w:rsid w:val="008D2B67"/>
    <w:rsid w:val="009D726C"/>
    <w:rsid w:val="00A55B81"/>
    <w:rsid w:val="00B07211"/>
    <w:rsid w:val="00B34FA7"/>
    <w:rsid w:val="00B4123A"/>
    <w:rsid w:val="00B70604"/>
    <w:rsid w:val="00BA3CF6"/>
    <w:rsid w:val="00C64A7B"/>
    <w:rsid w:val="00D2694E"/>
    <w:rsid w:val="00DB2CBA"/>
    <w:rsid w:val="00F9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9973B5-44B3-44B5-A047-6BF7CE3D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6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65E"/>
    <w:rPr>
      <w:sz w:val="18"/>
      <w:szCs w:val="18"/>
    </w:rPr>
  </w:style>
  <w:style w:type="table" w:styleId="a5">
    <w:name w:val="Table Grid"/>
    <w:basedOn w:val="a1"/>
    <w:uiPriority w:val="39"/>
    <w:rsid w:val="00016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38656;&#35201;&#20889;&#25991;&#31456;\&#26417;&#25991;&#26093;&#24072;&#20804;&#21494;&#38469;&#24494;&#29983;&#29289;\&#20146;&#26412;&#21644;&#26434;&#20132;&#23376;&#20195;\&#21494;&#38469;&#32454;&#33740;\&#21018;&#27700;&#2417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38656;&#35201;&#20889;&#25991;&#31456;\&#26417;&#25991;&#26093;&#24072;&#20804;&#21494;&#38469;&#24494;&#29983;&#29289;\&#20146;&#26412;&#21644;&#26434;&#20132;&#23376;&#20195;\&#21494;&#38469;&#30495;&#33740;\&#21018;&#27700;&#24179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/>
              <a:t>A</a:t>
            </a:r>
            <a:endParaRPr lang="zh-CN"/>
          </a:p>
        </c:rich>
      </c:tx>
      <c:layout>
        <c:manualLayout>
          <c:xMode val="edge"/>
          <c:yMode val="edge"/>
          <c:x val="0.45583659719360842"/>
          <c:y val="5.95681310498883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0.15206440483036227"/>
          <c:y val="5.5532507431358874E-2"/>
          <c:w val="0.80193214491086828"/>
          <c:h val="0.6518500712355110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Sheet4!$A$30</c:f>
              <c:strCache>
                <c:ptCount val="1"/>
                <c:pt idx="0">
                  <c:v>Bacilli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Sheet4!$B$29:$F$29</c:f>
              <c:strCache>
                <c:ptCount val="5"/>
                <c:pt idx="0">
                  <c:v>PSDH4</c:v>
                </c:pt>
                <c:pt idx="1">
                  <c:v>PNDH5</c:v>
                </c:pt>
                <c:pt idx="2">
                  <c:v>PSPNDH1</c:v>
                </c:pt>
                <c:pt idx="3">
                  <c:v>PSPNDH2</c:v>
                </c:pt>
                <c:pt idx="4">
                  <c:v>PSPNDH3</c:v>
                </c:pt>
              </c:strCache>
            </c:strRef>
          </c:cat>
          <c:val>
            <c:numRef>
              <c:f>Sheet4!$B$30:$F$30</c:f>
              <c:numCache>
                <c:formatCode>General</c:formatCode>
                <c:ptCount val="5"/>
                <c:pt idx="0">
                  <c:v>78.057873693560964</c:v>
                </c:pt>
                <c:pt idx="1">
                  <c:v>48.818710410836722</c:v>
                </c:pt>
                <c:pt idx="2">
                  <c:v>37.039583081280981</c:v>
                </c:pt>
                <c:pt idx="3">
                  <c:v>63.547683722137378</c:v>
                </c:pt>
                <c:pt idx="4">
                  <c:v>52.302103075137872</c:v>
                </c:pt>
              </c:numCache>
            </c:numRef>
          </c:val>
        </c:ser>
        <c:ser>
          <c:idx val="1"/>
          <c:order val="1"/>
          <c:tx>
            <c:strRef>
              <c:f>Sheet4!$A$31</c:f>
              <c:strCache>
                <c:ptCount val="1"/>
                <c:pt idx="0">
                  <c:v>Gammaproteobacteria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Sheet4!$B$29:$F$29</c:f>
              <c:strCache>
                <c:ptCount val="5"/>
                <c:pt idx="0">
                  <c:v>PSDH4</c:v>
                </c:pt>
                <c:pt idx="1">
                  <c:v>PNDH5</c:v>
                </c:pt>
                <c:pt idx="2">
                  <c:v>PSPNDH1</c:v>
                </c:pt>
                <c:pt idx="3">
                  <c:v>PSPNDH2</c:v>
                </c:pt>
                <c:pt idx="4">
                  <c:v>PSPNDH3</c:v>
                </c:pt>
              </c:strCache>
            </c:strRef>
          </c:cat>
          <c:val>
            <c:numRef>
              <c:f>Sheet4!$B$31:$F$31</c:f>
              <c:numCache>
                <c:formatCode>General</c:formatCode>
                <c:ptCount val="5"/>
                <c:pt idx="0">
                  <c:v>10.280554393297704</c:v>
                </c:pt>
                <c:pt idx="1">
                  <c:v>24.00854900554026</c:v>
                </c:pt>
                <c:pt idx="2">
                  <c:v>35.594086020603825</c:v>
                </c:pt>
                <c:pt idx="3">
                  <c:v>15.10236292264284</c:v>
                </c:pt>
                <c:pt idx="4">
                  <c:v>31.341421242878788</c:v>
                </c:pt>
              </c:numCache>
            </c:numRef>
          </c:val>
        </c:ser>
        <c:ser>
          <c:idx val="2"/>
          <c:order val="2"/>
          <c:tx>
            <c:strRef>
              <c:f>Sheet4!$A$32</c:f>
              <c:strCache>
                <c:ptCount val="1"/>
                <c:pt idx="0">
                  <c:v>Actinobacteria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Sheet4!$B$29:$F$29</c:f>
              <c:strCache>
                <c:ptCount val="5"/>
                <c:pt idx="0">
                  <c:v>PSDH4</c:v>
                </c:pt>
                <c:pt idx="1">
                  <c:v>PNDH5</c:v>
                </c:pt>
                <c:pt idx="2">
                  <c:v>PSPNDH1</c:v>
                </c:pt>
                <c:pt idx="3">
                  <c:v>PSPNDH2</c:v>
                </c:pt>
                <c:pt idx="4">
                  <c:v>PSPNDH3</c:v>
                </c:pt>
              </c:strCache>
            </c:strRef>
          </c:cat>
          <c:val>
            <c:numRef>
              <c:f>Sheet4!$B$32:$F$32</c:f>
              <c:numCache>
                <c:formatCode>General</c:formatCode>
                <c:ptCount val="5"/>
                <c:pt idx="0">
                  <c:v>7.7119135509092871</c:v>
                </c:pt>
                <c:pt idx="1">
                  <c:v>20.48713140750046</c:v>
                </c:pt>
                <c:pt idx="2">
                  <c:v>22.405341996515066</c:v>
                </c:pt>
                <c:pt idx="3">
                  <c:v>19.805950435495724</c:v>
                </c:pt>
                <c:pt idx="4">
                  <c:v>14.534869118209931</c:v>
                </c:pt>
              </c:numCache>
            </c:numRef>
          </c:val>
        </c:ser>
        <c:ser>
          <c:idx val="3"/>
          <c:order val="3"/>
          <c:tx>
            <c:strRef>
              <c:f>Sheet4!$A$33</c:f>
              <c:strCache>
                <c:ptCount val="1"/>
                <c:pt idx="0">
                  <c:v>Alphaproteobacteria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Sheet4!$B$29:$F$29</c:f>
              <c:strCache>
                <c:ptCount val="5"/>
                <c:pt idx="0">
                  <c:v>PSDH4</c:v>
                </c:pt>
                <c:pt idx="1">
                  <c:v>PNDH5</c:v>
                </c:pt>
                <c:pt idx="2">
                  <c:v>PSPNDH1</c:v>
                </c:pt>
                <c:pt idx="3">
                  <c:v>PSPNDH2</c:v>
                </c:pt>
                <c:pt idx="4">
                  <c:v>PSPNDH3</c:v>
                </c:pt>
              </c:strCache>
            </c:strRef>
          </c:cat>
          <c:val>
            <c:numRef>
              <c:f>Sheet4!$B$33:$F$33</c:f>
              <c:numCache>
                <c:formatCode>General</c:formatCode>
                <c:ptCount val="5"/>
                <c:pt idx="0">
                  <c:v>1.7799969738985184</c:v>
                </c:pt>
                <c:pt idx="1">
                  <c:v>5.1630452630315427</c:v>
                </c:pt>
                <c:pt idx="2">
                  <c:v>3.1850178082539986</c:v>
                </c:pt>
                <c:pt idx="3">
                  <c:v>0.89125223176812585</c:v>
                </c:pt>
                <c:pt idx="4">
                  <c:v>1.316569350446708</c:v>
                </c:pt>
              </c:numCache>
            </c:numRef>
          </c:val>
        </c:ser>
        <c:ser>
          <c:idx val="4"/>
          <c:order val="4"/>
          <c:tx>
            <c:strRef>
              <c:f>Sheet4!$A$34</c:f>
              <c:strCache>
                <c:ptCount val="1"/>
                <c:pt idx="0">
                  <c:v>Bacteroidia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Sheet4!$B$29:$F$29</c:f>
              <c:strCache>
                <c:ptCount val="5"/>
                <c:pt idx="0">
                  <c:v>PSDH4</c:v>
                </c:pt>
                <c:pt idx="1">
                  <c:v>PNDH5</c:v>
                </c:pt>
                <c:pt idx="2">
                  <c:v>PSPNDH1</c:v>
                </c:pt>
                <c:pt idx="3">
                  <c:v>PSPNDH2</c:v>
                </c:pt>
                <c:pt idx="4">
                  <c:v>PSPNDH3</c:v>
                </c:pt>
              </c:strCache>
            </c:strRef>
          </c:cat>
          <c:val>
            <c:numRef>
              <c:f>Sheet4!$B$34:$F$34</c:f>
              <c:numCache>
                <c:formatCode>General</c:formatCode>
                <c:ptCount val="5"/>
                <c:pt idx="0">
                  <c:v>0.27968974759588133</c:v>
                </c:pt>
                <c:pt idx="1">
                  <c:v>0.30490729098382729</c:v>
                </c:pt>
                <c:pt idx="2">
                  <c:v>0.44258516483338434</c:v>
                </c:pt>
                <c:pt idx="3">
                  <c:v>0.15454164088047231</c:v>
                </c:pt>
                <c:pt idx="4">
                  <c:v>9.3270571374989231E-2</c:v>
                </c:pt>
              </c:numCache>
            </c:numRef>
          </c:val>
        </c:ser>
        <c:ser>
          <c:idx val="5"/>
          <c:order val="5"/>
          <c:tx>
            <c:strRef>
              <c:f>Sheet4!$A$35</c:f>
              <c:strCache>
                <c:ptCount val="1"/>
                <c:pt idx="0">
                  <c:v>Clostridia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Sheet4!$B$29:$F$29</c:f>
              <c:strCache>
                <c:ptCount val="5"/>
                <c:pt idx="0">
                  <c:v>PSDH4</c:v>
                </c:pt>
                <c:pt idx="1">
                  <c:v>PNDH5</c:v>
                </c:pt>
                <c:pt idx="2">
                  <c:v>PSPNDH1</c:v>
                </c:pt>
                <c:pt idx="3">
                  <c:v>PSPNDH2</c:v>
                </c:pt>
                <c:pt idx="4">
                  <c:v>PSPNDH3</c:v>
                </c:pt>
              </c:strCache>
            </c:strRef>
          </c:cat>
          <c:val>
            <c:numRef>
              <c:f>Sheet4!$B$35:$F$35</c:f>
              <c:numCache>
                <c:formatCode>General</c:formatCode>
                <c:ptCount val="5"/>
                <c:pt idx="0">
                  <c:v>0.47173124375992159</c:v>
                </c:pt>
                <c:pt idx="1">
                  <c:v>0.25863577011054423</c:v>
                </c:pt>
                <c:pt idx="2">
                  <c:v>0.25445961832361175</c:v>
                </c:pt>
                <c:pt idx="3">
                  <c:v>0.10440580532623356</c:v>
                </c:pt>
                <c:pt idx="4">
                  <c:v>0.12695267524576032</c:v>
                </c:pt>
              </c:numCache>
            </c:numRef>
          </c:val>
        </c:ser>
        <c:ser>
          <c:idx val="6"/>
          <c:order val="6"/>
          <c:tx>
            <c:strRef>
              <c:f>Sheet4!$A$36</c:f>
              <c:strCache>
                <c:ptCount val="1"/>
                <c:pt idx="0">
                  <c:v>Thermoleophilia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Sheet4!$B$29:$F$29</c:f>
              <c:strCache>
                <c:ptCount val="5"/>
                <c:pt idx="0">
                  <c:v>PSDH4</c:v>
                </c:pt>
                <c:pt idx="1">
                  <c:v>PNDH5</c:v>
                </c:pt>
                <c:pt idx="2">
                  <c:v>PSPNDH1</c:v>
                </c:pt>
                <c:pt idx="3">
                  <c:v>PSPNDH2</c:v>
                </c:pt>
                <c:pt idx="4">
                  <c:v>PSPNDH3</c:v>
                </c:pt>
              </c:strCache>
            </c:strRef>
          </c:cat>
          <c:val>
            <c:numRef>
              <c:f>Sheet4!$B$36:$F$36</c:f>
              <c:numCache>
                <c:formatCode>General</c:formatCode>
                <c:ptCount val="5"/>
                <c:pt idx="0">
                  <c:v>0.23780176270155268</c:v>
                </c:pt>
                <c:pt idx="1">
                  <c:v>8.4981697146425589E-2</c:v>
                </c:pt>
                <c:pt idx="2">
                  <c:v>0.14686847055614688</c:v>
                </c:pt>
                <c:pt idx="3">
                  <c:v>3.9442214844216963E-2</c:v>
                </c:pt>
                <c:pt idx="4">
                  <c:v>2.0187223593480401E-2</c:v>
                </c:pt>
              </c:numCache>
            </c:numRef>
          </c:val>
        </c:ser>
        <c:ser>
          <c:idx val="7"/>
          <c:order val="7"/>
          <c:tx>
            <c:strRef>
              <c:f>Sheet4!$A$37</c:f>
              <c:strCache>
                <c:ptCount val="1"/>
                <c:pt idx="0">
                  <c:v>others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Sheet4!$B$29:$F$29</c:f>
              <c:strCache>
                <c:ptCount val="5"/>
                <c:pt idx="0">
                  <c:v>PSDH4</c:v>
                </c:pt>
                <c:pt idx="1">
                  <c:v>PNDH5</c:v>
                </c:pt>
                <c:pt idx="2">
                  <c:v>PSPNDH1</c:v>
                </c:pt>
                <c:pt idx="3">
                  <c:v>PSPNDH2</c:v>
                </c:pt>
                <c:pt idx="4">
                  <c:v>PSPNDH3</c:v>
                </c:pt>
              </c:strCache>
            </c:strRef>
          </c:cat>
          <c:val>
            <c:numRef>
              <c:f>Sheet4!$B$37:$F$37</c:f>
              <c:numCache>
                <c:formatCode>General</c:formatCode>
                <c:ptCount val="5"/>
                <c:pt idx="0">
                  <c:v>1.1804386342761717</c:v>
                </c:pt>
                <c:pt idx="1">
                  <c:v>0.87403915485019468</c:v>
                </c:pt>
                <c:pt idx="2">
                  <c:v>0.93205783963298927</c:v>
                </c:pt>
                <c:pt idx="3">
                  <c:v>0.35436102690501059</c:v>
                </c:pt>
                <c:pt idx="4">
                  <c:v>0.2646267431124727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88527696"/>
        <c:axId val="488524952"/>
      </c:barChart>
      <c:catAx>
        <c:axId val="4885276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Samples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0.50626217438748855"/>
              <c:y val="0.7577772175350754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488524952"/>
        <c:crosses val="autoZero"/>
        <c:auto val="1"/>
        <c:lblAlgn val="ctr"/>
        <c:lblOffset val="100"/>
        <c:noMultiLvlLbl val="0"/>
      </c:catAx>
      <c:valAx>
        <c:axId val="488524952"/>
        <c:scaling>
          <c:orientation val="minMax"/>
          <c:max val="1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The relative abundance of phyllosphere bacterial communities  at the class level (%)</a:t>
                </a:r>
              </a:p>
              <a:p>
                <a:pPr>
                  <a:defRPr/>
                </a:pPr>
                <a:r>
                  <a:rPr lang="en-US"/>
                  <a:t> 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1.0746808587284405E-2"/>
              <c:y val="3.5295966024511939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48852769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/>
              <a:t>B</a:t>
            </a:r>
            <a:endParaRPr lang="zh-CN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Sheet3!$A$21</c:f>
              <c:strCache>
                <c:ptCount val="1"/>
                <c:pt idx="0">
                  <c:v>Dothideomycetes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Sheet3!$B$20:$F$20</c:f>
              <c:strCache>
                <c:ptCount val="5"/>
                <c:pt idx="0">
                  <c:v>PSDH4</c:v>
                </c:pt>
                <c:pt idx="1">
                  <c:v>PNDH5</c:v>
                </c:pt>
                <c:pt idx="2">
                  <c:v>PSPNDH1</c:v>
                </c:pt>
                <c:pt idx="3">
                  <c:v>PSPNDH2</c:v>
                </c:pt>
                <c:pt idx="4">
                  <c:v>PSPNDH3</c:v>
                </c:pt>
              </c:strCache>
            </c:strRef>
          </c:cat>
          <c:val>
            <c:numRef>
              <c:f>Sheet3!$B$21:$F$21</c:f>
              <c:numCache>
                <c:formatCode>General</c:formatCode>
                <c:ptCount val="5"/>
                <c:pt idx="0">
                  <c:v>86.183319514796992</c:v>
                </c:pt>
                <c:pt idx="1">
                  <c:v>74.362572191041437</c:v>
                </c:pt>
                <c:pt idx="2">
                  <c:v>85.645783658318024</c:v>
                </c:pt>
                <c:pt idx="3">
                  <c:v>69.15290806646783</c:v>
                </c:pt>
                <c:pt idx="4">
                  <c:v>82.887633190230147</c:v>
                </c:pt>
              </c:numCache>
            </c:numRef>
          </c:val>
        </c:ser>
        <c:ser>
          <c:idx val="1"/>
          <c:order val="1"/>
          <c:tx>
            <c:strRef>
              <c:f>Sheet3!$A$22</c:f>
              <c:strCache>
                <c:ptCount val="1"/>
                <c:pt idx="0">
                  <c:v>Sordariomycetes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Sheet3!$B$20:$F$20</c:f>
              <c:strCache>
                <c:ptCount val="5"/>
                <c:pt idx="0">
                  <c:v>PSDH4</c:v>
                </c:pt>
                <c:pt idx="1">
                  <c:v>PNDH5</c:v>
                </c:pt>
                <c:pt idx="2">
                  <c:v>PSPNDH1</c:v>
                </c:pt>
                <c:pt idx="3">
                  <c:v>PSPNDH2</c:v>
                </c:pt>
                <c:pt idx="4">
                  <c:v>PSPNDH3</c:v>
                </c:pt>
              </c:strCache>
            </c:strRef>
          </c:cat>
          <c:val>
            <c:numRef>
              <c:f>Sheet3!$B$22:$F$22</c:f>
              <c:numCache>
                <c:formatCode>General</c:formatCode>
                <c:ptCount val="5"/>
                <c:pt idx="0">
                  <c:v>5.4072112489566821</c:v>
                </c:pt>
                <c:pt idx="1">
                  <c:v>17.660179710268658</c:v>
                </c:pt>
                <c:pt idx="2">
                  <c:v>4.1458735478615463</c:v>
                </c:pt>
                <c:pt idx="3">
                  <c:v>14.958891919656804</c:v>
                </c:pt>
                <c:pt idx="4">
                  <c:v>9.2285024854304858</c:v>
                </c:pt>
              </c:numCache>
            </c:numRef>
          </c:val>
        </c:ser>
        <c:ser>
          <c:idx val="2"/>
          <c:order val="2"/>
          <c:tx>
            <c:strRef>
              <c:f>Sheet3!$A$23</c:f>
              <c:strCache>
                <c:ptCount val="1"/>
                <c:pt idx="0">
                  <c:v>Tremellomycetes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Sheet3!$B$20:$F$20</c:f>
              <c:strCache>
                <c:ptCount val="5"/>
                <c:pt idx="0">
                  <c:v>PSDH4</c:v>
                </c:pt>
                <c:pt idx="1">
                  <c:v>PNDH5</c:v>
                </c:pt>
                <c:pt idx="2">
                  <c:v>PSPNDH1</c:v>
                </c:pt>
                <c:pt idx="3">
                  <c:v>PSPNDH2</c:v>
                </c:pt>
                <c:pt idx="4">
                  <c:v>PSPNDH3</c:v>
                </c:pt>
              </c:strCache>
            </c:strRef>
          </c:cat>
          <c:val>
            <c:numRef>
              <c:f>Sheet3!$B$23:$F$23</c:f>
              <c:numCache>
                <c:formatCode>General</c:formatCode>
                <c:ptCount val="5"/>
                <c:pt idx="0">
                  <c:v>2.2598674861835777</c:v>
                </c:pt>
                <c:pt idx="1">
                  <c:v>4.5789385312709499</c:v>
                </c:pt>
                <c:pt idx="2">
                  <c:v>7.0863153512104571</c:v>
                </c:pt>
                <c:pt idx="3">
                  <c:v>9.4856016747404688</c:v>
                </c:pt>
                <c:pt idx="4">
                  <c:v>5.2159234131933818</c:v>
                </c:pt>
              </c:numCache>
            </c:numRef>
          </c:val>
        </c:ser>
        <c:ser>
          <c:idx val="3"/>
          <c:order val="3"/>
          <c:tx>
            <c:strRef>
              <c:f>Sheet3!$A$24</c:f>
              <c:strCache>
                <c:ptCount val="1"/>
                <c:pt idx="0">
                  <c:v>Agaricostilbomycetes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Sheet3!$B$20:$F$20</c:f>
              <c:strCache>
                <c:ptCount val="5"/>
                <c:pt idx="0">
                  <c:v>PSDH4</c:v>
                </c:pt>
                <c:pt idx="1">
                  <c:v>PNDH5</c:v>
                </c:pt>
                <c:pt idx="2">
                  <c:v>PSPNDH1</c:v>
                </c:pt>
                <c:pt idx="3">
                  <c:v>PSPNDH2</c:v>
                </c:pt>
                <c:pt idx="4">
                  <c:v>PSPNDH3</c:v>
                </c:pt>
              </c:strCache>
            </c:strRef>
          </c:cat>
          <c:val>
            <c:numRef>
              <c:f>Sheet3!$B$24:$F$24</c:f>
              <c:numCache>
                <c:formatCode>General</c:formatCode>
                <c:ptCount val="5"/>
                <c:pt idx="0">
                  <c:v>2.4469018600802559</c:v>
                </c:pt>
                <c:pt idx="1">
                  <c:v>0.92035756043683192</c:v>
                </c:pt>
                <c:pt idx="2">
                  <c:v>1.638354658261266</c:v>
                </c:pt>
                <c:pt idx="3">
                  <c:v>2.971571587784716</c:v>
                </c:pt>
                <c:pt idx="4">
                  <c:v>1.309092360381295</c:v>
                </c:pt>
              </c:numCache>
            </c:numRef>
          </c:val>
        </c:ser>
        <c:ser>
          <c:idx val="4"/>
          <c:order val="4"/>
          <c:tx>
            <c:strRef>
              <c:f>Sheet3!$A$25</c:f>
              <c:strCache>
                <c:ptCount val="1"/>
                <c:pt idx="0">
                  <c:v>others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Sheet3!$B$20:$F$20</c:f>
              <c:strCache>
                <c:ptCount val="5"/>
                <c:pt idx="0">
                  <c:v>PSDH4</c:v>
                </c:pt>
                <c:pt idx="1">
                  <c:v>PNDH5</c:v>
                </c:pt>
                <c:pt idx="2">
                  <c:v>PSPNDH1</c:v>
                </c:pt>
                <c:pt idx="3">
                  <c:v>PSPNDH2</c:v>
                </c:pt>
                <c:pt idx="4">
                  <c:v>PSPNDH3</c:v>
                </c:pt>
              </c:strCache>
            </c:strRef>
          </c:cat>
          <c:val>
            <c:numRef>
              <c:f>Sheet3!$B$25:$F$25</c:f>
              <c:numCache>
                <c:formatCode>General</c:formatCode>
                <c:ptCount val="5"/>
                <c:pt idx="0">
                  <c:v>3.7026998899824832</c:v>
                </c:pt>
                <c:pt idx="1">
                  <c:v>2.4779520069821217</c:v>
                </c:pt>
                <c:pt idx="2">
                  <c:v>1.4836727843487125</c:v>
                </c:pt>
                <c:pt idx="3">
                  <c:v>3.4310267513501742</c:v>
                </c:pt>
                <c:pt idx="4">
                  <c:v>1.3588485507646908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97431712"/>
        <c:axId val="897432888"/>
      </c:barChart>
      <c:catAx>
        <c:axId val="8974317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Samples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0.47555555555555556"/>
              <c:y val="0.778517558722881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897432888"/>
        <c:crosses val="autoZero"/>
        <c:auto val="1"/>
        <c:lblAlgn val="ctr"/>
        <c:lblOffset val="100"/>
        <c:noMultiLvlLbl val="0"/>
      </c:catAx>
      <c:valAx>
        <c:axId val="897432888"/>
        <c:scaling>
          <c:orientation val="minMax"/>
          <c:max val="1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The relative abundance of phyllosphere fungal communities  at the class level (%)</a:t>
                </a:r>
              </a:p>
            </c:rich>
          </c:tx>
          <c:layout>
            <c:manualLayout>
              <c:xMode val="edge"/>
              <c:yMode val="edge"/>
              <c:x val="2.1621621621621623E-2"/>
              <c:y val="4.4557227814877573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89743171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2AEDA-0A18-46C8-BCED-4CA938D2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Jiaojiao Deng</dc:creator>
  <cp:keywords/>
  <dc:description/>
  <cp:lastModifiedBy>Jiaojiao Deng</cp:lastModifiedBy>
  <cp:revision>28</cp:revision>
  <dcterms:created xsi:type="dcterms:W3CDTF">2021-04-18T11:49:00Z</dcterms:created>
  <dcterms:modified xsi:type="dcterms:W3CDTF">2021-10-11T07:01:00Z</dcterms:modified>
</cp:coreProperties>
</file>