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2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0"/>
        <w:gridCol w:w="1530"/>
        <w:gridCol w:w="2250"/>
        <w:gridCol w:w="2415"/>
        <w:tblGridChange w:id="0">
          <w:tblGrid>
            <w:gridCol w:w="1050"/>
            <w:gridCol w:w="1530"/>
            <w:gridCol w:w="2250"/>
            <w:gridCol w:w="241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of Year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Precipitation (mm)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Air Temperature (°C; Daily Average)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Air Temperature (°C; Standard Deviation)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27.94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7.69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29.89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8.20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6.91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7.31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29.78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8.47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9.30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31.78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9.40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9.13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32.71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7.05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7.06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158*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33.02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7.58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37.12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7.02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37.86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6.68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37.98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6.40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35.81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5.25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35.39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33.10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5.45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6.13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5.13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34.45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6.56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214*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33.26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6.44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4.72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27.50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6.44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4.88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6.72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29.83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5.49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5.27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31.87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6.26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6.18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6.73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32.43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7.22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255*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32.16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7.00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7.80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19.33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7.71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7.41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19.85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8.02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7.66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18.03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7.60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19.61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5.69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6.76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11.77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6.44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3.10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318*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14.04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3.62</w:t>
            </w:r>
          </w:p>
        </w:tc>
      </w:tr>
    </w:tbl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osRjzsKFaMuQPnY0kAuc5415g==">AMUW2mU+WIHIvjco758vWbUOPWq1shmKyclZkKtC/jDgTr+oy63B5DkxBjnZxUJfODC3j9ylav8MWD5D1lssNAevGUKADLISn31XTkAlFuAoCs3YJM3eUEc=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