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  <w:t xml:space="preserve">Supplementary Table 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24"/>
          <w:szCs w:val="24"/>
        </w:rPr>
        <w:t>S</w:t>
      </w: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  <w:t>4 Spearman correlation analysis biomaker of the root tips with other bacterial taxa in the root tips and its rhizospheric soil.</w:t>
      </w:r>
    </w:p>
    <w:p>
      <w:pPr>
        <w:rPr>
          <w:rFonts w:ascii="Times New Roman" w:hAnsi="Times New Roman" w:eastAsia="等线" w:cs="Times New Roman"/>
          <w:bCs/>
          <w:color w:val="000000"/>
          <w:szCs w:val="21"/>
        </w:rPr>
      </w:pPr>
      <w:r>
        <w:rPr>
          <w:rFonts w:ascii="Times New Roman" w:hAnsi="Times New Roman" w:eastAsia="等线" w:cs="Times New Roman"/>
          <w:bCs/>
          <w:color w:val="000000"/>
          <w:szCs w:val="21"/>
        </w:rPr>
        <w:t xml:space="preserve">(a) Bacteria biomaker families in the root tips with </w:t>
      </w:r>
      <w:r>
        <w:rPr>
          <w:rFonts w:ascii="Times New Roman" w:hAnsi="Times New Roman" w:eastAsia="等线" w:cs="Times New Roman"/>
          <w:bCs/>
          <w:color w:val="000000"/>
          <w:kern w:val="0"/>
          <w:szCs w:val="21"/>
        </w:rPr>
        <w:t>Bacteria families in its rhizospheric soil.</w:t>
      </w:r>
    </w:p>
    <w:tbl>
      <w:tblPr>
        <w:tblStyle w:val="4"/>
        <w:tblW w:w="4998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6"/>
        <w:gridCol w:w="2420"/>
        <w:gridCol w:w="2060"/>
        <w:gridCol w:w="1177"/>
      </w:tblGrid>
      <w:tr>
        <w:trPr>
          <w:trHeight w:val="283" w:hRule="atLeast"/>
        </w:trPr>
        <w:tc>
          <w:tcPr>
            <w:tcW w:w="1605" w:type="pct"/>
            <w:tcBorders>
              <w:top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Cs w:val="21"/>
              </w:rPr>
              <w:t>Bacteria biomaker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Cs w:val="21"/>
              </w:rPr>
              <w:t xml:space="preserve">families 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Cs w:val="21"/>
              </w:rPr>
              <w:t>in the root tips</w:t>
            </w:r>
          </w:p>
        </w:tc>
        <w:tc>
          <w:tcPr>
            <w:tcW w:w="1452" w:type="pct"/>
            <w:tcBorders>
              <w:top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 xml:space="preserve">Bacteria families 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 xml:space="preserve">in the 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rhizospheric soil</w:t>
            </w:r>
          </w:p>
        </w:tc>
        <w:tc>
          <w:tcPr>
            <w:tcW w:w="1236" w:type="pct"/>
            <w:tcBorders>
              <w:top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等线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/>
                <w:bCs/>
                <w:sz w:val="21"/>
                <w:szCs w:val="21"/>
              </w:rPr>
              <w:t>Spearman correlation coefficient</w:t>
            </w:r>
            <w:r>
              <w:rPr>
                <w:rFonts w:hint="default" w:ascii="Times New Roman" w:hAnsi="Times New Roman" w:eastAsia="等线"/>
                <w:bCs/>
                <w:color w:val="000000"/>
                <w:sz w:val="21"/>
                <w:szCs w:val="21"/>
              </w:rPr>
              <w:t xml:space="preserve"> (r)</w:t>
            </w:r>
          </w:p>
        </w:tc>
        <w:tc>
          <w:tcPr>
            <w:tcW w:w="706" w:type="pct"/>
            <w:tcBorders>
              <w:top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b/>
                <w:bCs/>
                <w:i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color w:val="000000"/>
                <w:kern w:val="0"/>
                <w:szCs w:val="21"/>
              </w:rPr>
              <w:t>p</w:t>
            </w:r>
          </w:p>
        </w:tc>
      </w:tr>
      <w:tr>
        <w:trPr>
          <w:trHeight w:val="283" w:hRule="atLeast"/>
        </w:trPr>
        <w:tc>
          <w:tcPr>
            <w:tcW w:w="1605" w:type="pct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Enterobacteriaceae</w:t>
            </w:r>
          </w:p>
        </w:tc>
        <w:tc>
          <w:tcPr>
            <w:tcW w:w="1452" w:type="pct"/>
            <w:tcBorders>
              <w:top w:val="single" w:color="auto" w:sz="2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oc28</w:t>
            </w:r>
          </w:p>
        </w:tc>
        <w:tc>
          <w:tcPr>
            <w:tcW w:w="1236" w:type="pct"/>
            <w:tcBorders>
              <w:top w:val="single" w:color="auto" w:sz="2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-0.950</w:t>
            </w:r>
          </w:p>
        </w:tc>
        <w:tc>
          <w:tcPr>
            <w:tcW w:w="706" w:type="pct"/>
            <w:tcBorders>
              <w:top w:val="single" w:color="auto" w:sz="2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0.007</w:t>
            </w:r>
          </w:p>
        </w:tc>
      </w:tr>
      <w:tr>
        <w:trPr>
          <w:trHeight w:val="283" w:hRule="atLeast"/>
        </w:trPr>
        <w:tc>
          <w:tcPr>
            <w:tcW w:w="160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Moraxellaceae (bb)</w:t>
            </w:r>
          </w:p>
        </w:tc>
        <w:tc>
          <w:tcPr>
            <w:tcW w:w="1452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Gemmataceae</w:t>
            </w:r>
          </w:p>
        </w:tc>
        <w:tc>
          <w:tcPr>
            <w:tcW w:w="1236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0.952</w:t>
            </w:r>
          </w:p>
        </w:tc>
        <w:tc>
          <w:tcPr>
            <w:tcW w:w="706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0.006</w:t>
            </w:r>
          </w:p>
        </w:tc>
      </w:tr>
      <w:tr>
        <w:trPr>
          <w:trHeight w:val="283" w:hRule="atLeast"/>
        </w:trPr>
        <w:tc>
          <w:tcPr>
            <w:tcW w:w="1605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</w:p>
        </w:tc>
        <w:tc>
          <w:tcPr>
            <w:tcW w:w="1452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Sphingomonadaceae</w:t>
            </w:r>
          </w:p>
        </w:tc>
        <w:tc>
          <w:tcPr>
            <w:tcW w:w="1236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0.943</w:t>
            </w:r>
          </w:p>
        </w:tc>
        <w:tc>
          <w:tcPr>
            <w:tcW w:w="706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0.008</w:t>
            </w:r>
          </w:p>
        </w:tc>
      </w:tr>
      <w:tr>
        <w:trPr>
          <w:trHeight w:val="283" w:hRule="atLeast"/>
        </w:trPr>
        <w:tc>
          <w:tcPr>
            <w:tcW w:w="160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Pseudomonadaceae (bb)</w:t>
            </w:r>
          </w:p>
        </w:tc>
        <w:tc>
          <w:tcPr>
            <w:tcW w:w="1452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Nocardioidaceae</w:t>
            </w:r>
          </w:p>
        </w:tc>
        <w:tc>
          <w:tcPr>
            <w:tcW w:w="1236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-0.949</w:t>
            </w:r>
          </w:p>
        </w:tc>
        <w:tc>
          <w:tcPr>
            <w:tcW w:w="706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0.007</w:t>
            </w:r>
          </w:p>
        </w:tc>
      </w:tr>
      <w:tr>
        <w:trPr>
          <w:trHeight w:val="283" w:hRule="atLeast"/>
        </w:trPr>
        <w:tc>
          <w:tcPr>
            <w:tcW w:w="160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Rhizobiaceae (bb)</w:t>
            </w:r>
          </w:p>
        </w:tc>
        <w:tc>
          <w:tcPr>
            <w:tcW w:w="1452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Xanthomonadaceae</w:t>
            </w:r>
          </w:p>
        </w:tc>
        <w:tc>
          <w:tcPr>
            <w:tcW w:w="1236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-0.943</w:t>
            </w:r>
          </w:p>
        </w:tc>
        <w:tc>
          <w:tcPr>
            <w:tcW w:w="706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0.000</w:t>
            </w:r>
          </w:p>
        </w:tc>
      </w:tr>
      <w:tr>
        <w:trPr>
          <w:trHeight w:val="283" w:hRule="atLeast"/>
        </w:trPr>
        <w:tc>
          <w:tcPr>
            <w:tcW w:w="160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Burkholderiaceae (bb)</w:t>
            </w:r>
          </w:p>
        </w:tc>
        <w:tc>
          <w:tcPr>
            <w:tcW w:w="1452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Bacillaceae</w:t>
            </w:r>
          </w:p>
        </w:tc>
        <w:tc>
          <w:tcPr>
            <w:tcW w:w="1236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0.949</w:t>
            </w:r>
          </w:p>
        </w:tc>
        <w:tc>
          <w:tcPr>
            <w:tcW w:w="706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0.000</w:t>
            </w:r>
          </w:p>
        </w:tc>
      </w:tr>
      <w:tr>
        <w:trPr>
          <w:trHeight w:val="283" w:hRule="atLeast"/>
        </w:trPr>
        <w:tc>
          <w:tcPr>
            <w:tcW w:w="1605" w:type="pct"/>
            <w:vMerge w:val="continue"/>
            <w:tcBorders>
              <w:bottom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</w:p>
        </w:tc>
        <w:tc>
          <w:tcPr>
            <w:tcW w:w="1452" w:type="pct"/>
            <w:tcBorders>
              <w:bottom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Frankiaceae</w:t>
            </w:r>
          </w:p>
        </w:tc>
        <w:tc>
          <w:tcPr>
            <w:tcW w:w="1236" w:type="pct"/>
            <w:tcBorders>
              <w:bottom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0.938</w:t>
            </w:r>
          </w:p>
        </w:tc>
        <w:tc>
          <w:tcPr>
            <w:tcW w:w="706" w:type="pct"/>
            <w:tcBorders>
              <w:bottom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0.000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eastAsia="等线" w:cs="Times New Roman"/>
          <w:bCs/>
          <w:color w:val="000000"/>
          <w:szCs w:val="21"/>
        </w:rPr>
        <w:t xml:space="preserve">(b) Bacteria biomaker families with </w:t>
      </w:r>
      <w:r>
        <w:rPr>
          <w:rFonts w:ascii="Times New Roman" w:hAnsi="Times New Roman" w:eastAsia="等线" w:cs="Times New Roman"/>
          <w:bCs/>
          <w:color w:val="000000"/>
          <w:kern w:val="0"/>
          <w:szCs w:val="21"/>
        </w:rPr>
        <w:t xml:space="preserve">other bacterial </w:t>
      </w:r>
      <w:r>
        <w:rPr>
          <w:rFonts w:ascii="Times New Roman" w:hAnsi="Times New Roman" w:eastAsia="等线" w:cs="Times New Roman"/>
          <w:bCs/>
          <w:color w:val="000000"/>
          <w:szCs w:val="21"/>
        </w:rPr>
        <w:t>families</w:t>
      </w:r>
      <w:r>
        <w:rPr>
          <w:rFonts w:ascii="Times New Roman" w:hAnsi="Times New Roman" w:eastAsia="等线" w:cs="Times New Roman"/>
          <w:bCs/>
          <w:color w:val="000000"/>
          <w:kern w:val="0"/>
          <w:szCs w:val="21"/>
        </w:rPr>
        <w:t xml:space="preserve"> in the root tips.</w:t>
      </w:r>
    </w:p>
    <w:tbl>
      <w:tblPr>
        <w:tblStyle w:val="4"/>
        <w:tblW w:w="4998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68"/>
        <w:gridCol w:w="2422"/>
        <w:gridCol w:w="2062"/>
        <w:gridCol w:w="1181"/>
      </w:tblGrid>
      <w:tr>
        <w:trPr>
          <w:trHeight w:val="283" w:hRule="atLeast"/>
        </w:trPr>
        <w:tc>
          <w:tcPr>
            <w:tcW w:w="1600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Cs w:val="21"/>
              </w:rPr>
              <w:t xml:space="preserve">Bacteria biomaker families 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Cs w:val="21"/>
              </w:rPr>
              <w:t>in the root tips</w:t>
            </w:r>
          </w:p>
        </w:tc>
        <w:tc>
          <w:tcPr>
            <w:tcW w:w="1453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 xml:space="preserve">Other bacterial 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szCs w:val="21"/>
              </w:rPr>
              <w:t>families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in the root tips</w:t>
            </w:r>
          </w:p>
        </w:tc>
        <w:tc>
          <w:tcPr>
            <w:tcW w:w="1237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Spearman correlation coefficient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 xml:space="preserve"> (r)</w:t>
            </w:r>
          </w:p>
        </w:tc>
        <w:tc>
          <w:tcPr>
            <w:tcW w:w="708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b/>
                <w:bCs/>
                <w:i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color w:val="000000"/>
                <w:kern w:val="0"/>
                <w:szCs w:val="21"/>
              </w:rPr>
              <w:t>p</w:t>
            </w:r>
          </w:p>
        </w:tc>
      </w:tr>
      <w:tr>
        <w:trPr>
          <w:trHeight w:val="283" w:hRule="atLeast"/>
        </w:trPr>
        <w:tc>
          <w:tcPr>
            <w:tcW w:w="1600" w:type="pct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Enterobacteriaceae</w:t>
            </w:r>
          </w:p>
        </w:tc>
        <w:tc>
          <w:tcPr>
            <w:tcW w:w="1453" w:type="pct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Sphingobacteriaceae</w:t>
            </w:r>
          </w:p>
        </w:tc>
        <w:tc>
          <w:tcPr>
            <w:tcW w:w="1237" w:type="pct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-0.969</w:t>
            </w:r>
          </w:p>
        </w:tc>
        <w:tc>
          <w:tcPr>
            <w:tcW w:w="708" w:type="pct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0.003</w:t>
            </w:r>
          </w:p>
        </w:tc>
      </w:tr>
      <w:tr>
        <w:trPr>
          <w:trHeight w:val="283" w:hRule="atLeast"/>
        </w:trPr>
        <w:tc>
          <w:tcPr>
            <w:tcW w:w="1600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Moraxellaceae</w:t>
            </w:r>
          </w:p>
        </w:tc>
        <w:tc>
          <w:tcPr>
            <w:tcW w:w="1453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Comamonadaceae</w:t>
            </w:r>
          </w:p>
        </w:tc>
        <w:tc>
          <w:tcPr>
            <w:tcW w:w="1237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-0.954</w:t>
            </w:r>
          </w:p>
        </w:tc>
        <w:tc>
          <w:tcPr>
            <w:tcW w:w="708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0.006</w:t>
            </w:r>
          </w:p>
        </w:tc>
      </w:tr>
      <w:tr>
        <w:trPr>
          <w:trHeight w:val="283" w:hRule="atLeast"/>
        </w:trPr>
        <w:tc>
          <w:tcPr>
            <w:tcW w:w="1600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Pseudomonadaceae</w:t>
            </w:r>
          </w:p>
        </w:tc>
        <w:tc>
          <w:tcPr>
            <w:tcW w:w="1453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FFCH4570</w:t>
            </w:r>
          </w:p>
        </w:tc>
        <w:tc>
          <w:tcPr>
            <w:tcW w:w="1237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-0.959</w:t>
            </w:r>
          </w:p>
        </w:tc>
        <w:tc>
          <w:tcPr>
            <w:tcW w:w="708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0.005</w:t>
            </w:r>
          </w:p>
        </w:tc>
      </w:tr>
      <w:tr>
        <w:trPr>
          <w:trHeight w:val="283" w:hRule="atLeast"/>
        </w:trPr>
        <w:tc>
          <w:tcPr>
            <w:tcW w:w="1600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Rhizobiaceae</w:t>
            </w:r>
          </w:p>
        </w:tc>
        <w:tc>
          <w:tcPr>
            <w:tcW w:w="1453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Oxalobacteraceae</w:t>
            </w:r>
          </w:p>
        </w:tc>
        <w:tc>
          <w:tcPr>
            <w:tcW w:w="1237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-0.954</w:t>
            </w:r>
          </w:p>
        </w:tc>
        <w:tc>
          <w:tcPr>
            <w:tcW w:w="708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0.000</w:t>
            </w:r>
          </w:p>
        </w:tc>
      </w:tr>
      <w:tr>
        <w:trPr>
          <w:trHeight w:val="283" w:hRule="atLeast"/>
        </w:trPr>
        <w:tc>
          <w:tcPr>
            <w:tcW w:w="1600" w:type="pct"/>
            <w:tcBorders>
              <w:bottom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Burkholderiaceae</w:t>
            </w:r>
          </w:p>
        </w:tc>
        <w:tc>
          <w:tcPr>
            <w:tcW w:w="1453" w:type="pct"/>
            <w:tcBorders>
              <w:bottom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Oxalobacteraceae</w:t>
            </w:r>
          </w:p>
        </w:tc>
        <w:tc>
          <w:tcPr>
            <w:tcW w:w="1237" w:type="pct"/>
            <w:tcBorders>
              <w:bottom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-0.956</w:t>
            </w:r>
          </w:p>
        </w:tc>
        <w:tc>
          <w:tcPr>
            <w:tcW w:w="708" w:type="pct"/>
            <w:tcBorders>
              <w:bottom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0.000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color w:val="000000"/>
          <w:kern w:val="0"/>
          <w:sz w:val="24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font-weight : 400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MT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YcxppmAdvTTaf7f9f4f.B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ionPro-Regular">
    <w:altName w:val="苹方-简"/>
    <w:panose1 w:val="02040503050306020203"/>
    <w:charset w:val="00"/>
    <w:family w:val="auto"/>
    <w:pitch w:val="default"/>
    <w:sig w:usb0="00000000" w:usb1="00000000" w:usb2="00000000" w:usb3="00000000" w:csb0="00040001" w:csb1="00000000"/>
  </w:font>
  <w:font w:name="DtgnyrAdvTTa351d857.B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imbusSanL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ionPro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dvOT7fb33346.I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NeueLTStd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eorgia">
    <w:panose1 w:val="02040502050405090303"/>
    <w:charset w:val="00"/>
    <w:family w:val="roman"/>
    <w:pitch w:val="default"/>
    <w:sig w:usb0="00000287" w:usb1="00000000" w:usb2="00000000" w:usb3="00000000" w:csb0="2000009F" w:csb1="00000000"/>
  </w:font>
  <w:font w:name="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DEFA45"/>
    <w:rsid w:val="FEDEF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Office_3.6.1.5768_F1E327BC-269C-435d-A152-05C5408002CA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2021-06-27T13:42:00Z</dcterms:created>
  <dc:creator>jiruiqing</dc:creator>
  <cp:lastModifiedBy>jiruiqing</cp:lastModifiedBy>
  <dcterms:modified xsi:type="dcterms:W3CDTF">2021-06-27T13:42:50Z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2052-3.6.1.5768</vt:lpwstr>
  </property>
</Properties>
</file>