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702" w:rsidRPr="00745FB3" w:rsidRDefault="00745FB3" w:rsidP="00876F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45FB3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DC42A6">
        <w:rPr>
          <w:rFonts w:ascii="Times New Roman" w:hAnsi="Times New Roman" w:cs="Times New Roman"/>
          <w:sz w:val="24"/>
          <w:szCs w:val="24"/>
        </w:rPr>
        <w:t>4</w:t>
      </w:r>
      <w:r w:rsidRPr="00745FB3">
        <w:rPr>
          <w:rFonts w:ascii="Times New Roman" w:hAnsi="Times New Roman" w:cs="Times New Roman"/>
          <w:sz w:val="24"/>
          <w:szCs w:val="24"/>
        </w:rPr>
        <w:t>.</w:t>
      </w:r>
      <w:r w:rsidR="00226D12">
        <w:rPr>
          <w:rFonts w:ascii="Times New Roman" w:hAnsi="Times New Roman" w:cs="Times New Roman"/>
          <w:sz w:val="24"/>
          <w:szCs w:val="24"/>
        </w:rPr>
        <w:t xml:space="preserve"> The </w:t>
      </w:r>
      <w:r w:rsidR="00876F4F">
        <w:rPr>
          <w:rFonts w:ascii="Times New Roman" w:hAnsi="Times New Roman" w:cs="Times New Roman"/>
          <w:sz w:val="24"/>
          <w:szCs w:val="24"/>
        </w:rPr>
        <w:t xml:space="preserve">comparison of </w:t>
      </w:r>
      <w:r w:rsidR="00226D12">
        <w:rPr>
          <w:rFonts w:ascii="Times New Roman" w:hAnsi="Times New Roman" w:cs="Times New Roman"/>
          <w:sz w:val="24"/>
          <w:szCs w:val="24"/>
        </w:rPr>
        <w:t xml:space="preserve">weight gain of pregnancy women during pregnancy in </w:t>
      </w:r>
      <w:r w:rsidR="00A647A1">
        <w:rPr>
          <w:rFonts w:ascii="Times New Roman" w:hAnsi="Times New Roman" w:cs="Times New Roman" w:hint="eastAsia"/>
          <w:sz w:val="24"/>
          <w:szCs w:val="24"/>
        </w:rPr>
        <w:t>the</w:t>
      </w:r>
      <w:r w:rsidR="00A647A1">
        <w:rPr>
          <w:rFonts w:ascii="Times New Roman" w:hAnsi="Times New Roman" w:cs="Times New Roman"/>
          <w:sz w:val="24"/>
          <w:szCs w:val="24"/>
        </w:rPr>
        <w:t xml:space="preserve"> </w:t>
      </w:r>
      <w:r w:rsidR="00A647A1">
        <w:rPr>
          <w:rFonts w:ascii="Times New Roman" w:hAnsi="Times New Roman" w:cs="Times New Roman" w:hint="eastAsia"/>
          <w:sz w:val="24"/>
          <w:szCs w:val="24"/>
        </w:rPr>
        <w:t>various</w:t>
      </w:r>
      <w:r w:rsidR="00A647A1">
        <w:rPr>
          <w:rFonts w:ascii="Times New Roman" w:hAnsi="Times New Roman" w:cs="Times New Roman"/>
          <w:sz w:val="24"/>
          <w:szCs w:val="24"/>
        </w:rPr>
        <w:t xml:space="preserve"> </w:t>
      </w:r>
      <w:r w:rsidR="00226D12">
        <w:rPr>
          <w:rFonts w:ascii="Times New Roman" w:hAnsi="Times New Roman" w:cs="Times New Roman"/>
          <w:sz w:val="24"/>
          <w:szCs w:val="24"/>
        </w:rPr>
        <w:t>BMI group</w:t>
      </w:r>
      <w:r w:rsidR="00A647A1">
        <w:rPr>
          <w:rFonts w:ascii="Times New Roman" w:hAnsi="Times New Roman" w:cs="Times New Roman" w:hint="eastAsia"/>
          <w:sz w:val="24"/>
          <w:szCs w:val="24"/>
        </w:rPr>
        <w:t>s</w:t>
      </w:r>
      <w:r w:rsidR="00226D12">
        <w:rPr>
          <w:rFonts w:ascii="Times New Roman" w:hAnsi="Times New Roman" w:cs="Times New Roman"/>
          <w:sz w:val="24"/>
          <w:szCs w:val="24"/>
        </w:rPr>
        <w:t xml:space="preserve"> between </w:t>
      </w:r>
      <w:r w:rsidR="00876F4F">
        <w:rPr>
          <w:rFonts w:ascii="Times New Roman" w:hAnsi="Times New Roman" w:cs="Times New Roman"/>
          <w:sz w:val="24"/>
          <w:szCs w:val="24"/>
        </w:rPr>
        <w:t>the intervention and control groups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496"/>
        <w:gridCol w:w="1164"/>
        <w:gridCol w:w="2425"/>
        <w:gridCol w:w="872"/>
        <w:gridCol w:w="2466"/>
        <w:gridCol w:w="872"/>
      </w:tblGrid>
      <w:tr w:rsidR="00CD7706" w:rsidRPr="00CD7706" w:rsidTr="00D11347">
        <w:trPr>
          <w:jc w:val="center"/>
        </w:trPr>
        <w:tc>
          <w:tcPr>
            <w:tcW w:w="24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Group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8" w:space="0" w:color="auto"/>
            </w:tcBorders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Intervention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8" w:space="0" w:color="auto"/>
            </w:tcBorders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Control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Crude β (95%CI)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P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Adjusted β (95%</w:t>
            </w:r>
            <w:proofErr w:type="gramStart"/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CI)</w:t>
            </w:r>
            <w:r w:rsidRPr="00CD7706">
              <w:rPr>
                <w:rFonts w:ascii="Times New Roman" w:hAnsi="Times New Roman" w:cs="Times New Roman"/>
                <w:b/>
                <w:sz w:val="24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8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7706" w:rsidRPr="00CD7706" w:rsidRDefault="00CD7706" w:rsidP="00BD7A2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b/>
                <w:sz w:val="24"/>
                <w:szCs w:val="21"/>
              </w:rPr>
              <w:t>P</w:t>
            </w:r>
          </w:p>
        </w:tc>
      </w:tr>
      <w:tr w:rsidR="00D11347" w:rsidRPr="00CD7706" w:rsidTr="00D11347">
        <w:trPr>
          <w:jc w:val="center"/>
        </w:trPr>
        <w:tc>
          <w:tcPr>
            <w:tcW w:w="2462" w:type="dxa"/>
          </w:tcPr>
          <w:p w:rsidR="00D11347" w:rsidRPr="00CD7706" w:rsidRDefault="00D11347" w:rsidP="00D11347">
            <w:pPr>
              <w:spacing w:line="480" w:lineRule="auto"/>
              <w:rPr>
                <w:rFonts w:ascii="Times New Roman" w:hAnsi="Times New Roman" w:cs="Times New Roman"/>
                <w:sz w:val="24"/>
                <w:szCs w:val="21"/>
              </w:rPr>
            </w:pPr>
            <w:bookmarkStart w:id="0" w:name="_GoBack" w:colFirst="0" w:colLast="0"/>
            <w:r w:rsidRPr="00CD7706">
              <w:rPr>
                <w:rFonts w:ascii="Times New Roman" w:hAnsi="Times New Roman" w:cs="Times New Roman"/>
                <w:sz w:val="24"/>
                <w:szCs w:val="21"/>
              </w:rPr>
              <w:t xml:space="preserve">  Underweight</w:t>
            </w:r>
          </w:p>
        </w:tc>
        <w:tc>
          <w:tcPr>
            <w:tcW w:w="1496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17.5±5.8</w:t>
            </w:r>
          </w:p>
        </w:tc>
        <w:tc>
          <w:tcPr>
            <w:tcW w:w="1164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17.0±2.7</w:t>
            </w:r>
          </w:p>
        </w:tc>
        <w:tc>
          <w:tcPr>
            <w:tcW w:w="2425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0.569 (-2.160, 3.299)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0.683</w:t>
            </w:r>
          </w:p>
        </w:tc>
        <w:tc>
          <w:tcPr>
            <w:tcW w:w="2466" w:type="dxa"/>
            <w:vAlign w:val="center"/>
          </w:tcPr>
          <w:p w:rsidR="00D11347" w:rsidRPr="00CD7706" w:rsidRDefault="00D11347" w:rsidP="00D11347">
            <w:pPr>
              <w:widowControl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-0.17 (-2.935, 2.595)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0.904</w:t>
            </w:r>
          </w:p>
        </w:tc>
      </w:tr>
      <w:tr w:rsidR="00D11347" w:rsidRPr="00CD7706" w:rsidTr="00D11347">
        <w:trPr>
          <w:jc w:val="center"/>
        </w:trPr>
        <w:tc>
          <w:tcPr>
            <w:tcW w:w="2462" w:type="dxa"/>
            <w:vAlign w:val="bottom"/>
          </w:tcPr>
          <w:p w:rsidR="00D11347" w:rsidRPr="00CD7706" w:rsidRDefault="00D11347" w:rsidP="00D11347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sz w:val="24"/>
                <w:szCs w:val="21"/>
              </w:rPr>
              <w:t>Normal</w:t>
            </w:r>
          </w:p>
        </w:tc>
        <w:tc>
          <w:tcPr>
            <w:tcW w:w="1496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16.0±5.4</w:t>
            </w:r>
          </w:p>
        </w:tc>
        <w:tc>
          <w:tcPr>
            <w:tcW w:w="1164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17.7±3.8</w:t>
            </w:r>
          </w:p>
        </w:tc>
        <w:tc>
          <w:tcPr>
            <w:tcW w:w="2425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-1.719 (-3.085, -0.353)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0.014</w:t>
            </w:r>
          </w:p>
        </w:tc>
        <w:tc>
          <w:tcPr>
            <w:tcW w:w="2466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-1.633 (-3.018, -0.247)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0.021</w:t>
            </w:r>
          </w:p>
        </w:tc>
      </w:tr>
      <w:tr w:rsidR="00D11347" w:rsidRPr="00CD7706" w:rsidTr="00D11347">
        <w:trPr>
          <w:jc w:val="center"/>
        </w:trPr>
        <w:tc>
          <w:tcPr>
            <w:tcW w:w="2462" w:type="dxa"/>
            <w:vAlign w:val="bottom"/>
          </w:tcPr>
          <w:p w:rsidR="00D11347" w:rsidRPr="00CD7706" w:rsidRDefault="00D11347" w:rsidP="00D1134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sz w:val="24"/>
                <w:szCs w:val="21"/>
              </w:rPr>
              <w:t>Overweight</w:t>
            </w:r>
          </w:p>
        </w:tc>
        <w:tc>
          <w:tcPr>
            <w:tcW w:w="1496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15.4±5.3</w:t>
            </w:r>
          </w:p>
        </w:tc>
        <w:tc>
          <w:tcPr>
            <w:tcW w:w="1164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17.7±3.8</w:t>
            </w:r>
          </w:p>
        </w:tc>
        <w:tc>
          <w:tcPr>
            <w:tcW w:w="2425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-2.271 (-4.392, -0.15)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0.036</w:t>
            </w:r>
          </w:p>
        </w:tc>
        <w:tc>
          <w:tcPr>
            <w:tcW w:w="2466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-2.021 (-4.228, 0.186)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0.073</w:t>
            </w:r>
          </w:p>
        </w:tc>
      </w:tr>
      <w:tr w:rsidR="00D11347" w:rsidRPr="00CD7706" w:rsidTr="00D11347">
        <w:trPr>
          <w:jc w:val="center"/>
        </w:trPr>
        <w:tc>
          <w:tcPr>
            <w:tcW w:w="2462" w:type="dxa"/>
            <w:vAlign w:val="bottom"/>
          </w:tcPr>
          <w:p w:rsidR="00D11347" w:rsidRPr="00CD7706" w:rsidRDefault="00D11347" w:rsidP="00D1134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sz w:val="24"/>
                <w:szCs w:val="21"/>
              </w:rPr>
            </w:pPr>
            <w:r w:rsidRPr="00CD7706">
              <w:rPr>
                <w:rFonts w:ascii="Times New Roman" w:hAnsi="Times New Roman" w:cs="Times New Roman"/>
                <w:sz w:val="24"/>
                <w:szCs w:val="21"/>
              </w:rPr>
              <w:t>Obese</w:t>
            </w:r>
          </w:p>
        </w:tc>
        <w:tc>
          <w:tcPr>
            <w:tcW w:w="1496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13</w:t>
            </w:r>
            <w:r w:rsidRPr="00D11347">
              <w:rPr>
                <w:rFonts w:ascii="Times New Roman" w:eastAsia="等线" w:hAnsi="Times New Roman" w:cs="Times New Roman" w:hint="eastAsia"/>
                <w:color w:val="000000"/>
                <w:sz w:val="24"/>
                <w:szCs w:val="21"/>
              </w:rPr>
              <w:t>.</w:t>
            </w: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0±5.2</w:t>
            </w:r>
          </w:p>
        </w:tc>
        <w:tc>
          <w:tcPr>
            <w:tcW w:w="1164" w:type="dxa"/>
            <w:vAlign w:val="center"/>
          </w:tcPr>
          <w:p w:rsidR="00D11347" w:rsidRPr="00D11347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D11347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17.2±3.6</w:t>
            </w:r>
          </w:p>
        </w:tc>
        <w:tc>
          <w:tcPr>
            <w:tcW w:w="2425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-4.128 (-7.667, -0.589)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0.022</w:t>
            </w:r>
          </w:p>
        </w:tc>
        <w:tc>
          <w:tcPr>
            <w:tcW w:w="2466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-4.995 (-8.542, -1.448)</w:t>
            </w:r>
          </w:p>
        </w:tc>
        <w:tc>
          <w:tcPr>
            <w:tcW w:w="872" w:type="dxa"/>
            <w:vAlign w:val="center"/>
          </w:tcPr>
          <w:p w:rsidR="00D11347" w:rsidRPr="00CD7706" w:rsidRDefault="00D11347" w:rsidP="00D11347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</w:pPr>
            <w:r w:rsidRPr="00CD7706">
              <w:rPr>
                <w:rFonts w:ascii="Times New Roman" w:eastAsia="等线" w:hAnsi="Times New Roman" w:cs="Times New Roman"/>
                <w:color w:val="000000"/>
                <w:sz w:val="24"/>
                <w:szCs w:val="21"/>
              </w:rPr>
              <w:t>0.006</w:t>
            </w:r>
          </w:p>
        </w:tc>
      </w:tr>
    </w:tbl>
    <w:bookmarkEnd w:id="0"/>
    <w:p w:rsidR="00745FB3" w:rsidRDefault="00541FD8" w:rsidP="00541F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The variables of age, gravidity and parity were adjusted in the generalized linear model.</w:t>
      </w:r>
    </w:p>
    <w:p w:rsidR="003D4D40" w:rsidRPr="00745FB3" w:rsidRDefault="003D4D40" w:rsidP="00541F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D4D40" w:rsidRPr="00745FB3" w:rsidSect="00FC76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D1" w:rsidRDefault="00FE02D1" w:rsidP="008717E2">
      <w:r>
        <w:separator/>
      </w:r>
    </w:p>
  </w:endnote>
  <w:endnote w:type="continuationSeparator" w:id="0">
    <w:p w:rsidR="00FE02D1" w:rsidRDefault="00FE02D1" w:rsidP="0087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D1" w:rsidRDefault="00FE02D1" w:rsidP="008717E2">
      <w:r>
        <w:separator/>
      </w:r>
    </w:p>
  </w:footnote>
  <w:footnote w:type="continuationSeparator" w:id="0">
    <w:p w:rsidR="00FE02D1" w:rsidRDefault="00FE02D1" w:rsidP="0087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FF"/>
    <w:rsid w:val="00107610"/>
    <w:rsid w:val="0020758E"/>
    <w:rsid w:val="00226D12"/>
    <w:rsid w:val="002E38FF"/>
    <w:rsid w:val="00374B38"/>
    <w:rsid w:val="003C04A2"/>
    <w:rsid w:val="003D4D40"/>
    <w:rsid w:val="00541FD8"/>
    <w:rsid w:val="006B37EB"/>
    <w:rsid w:val="00745FB3"/>
    <w:rsid w:val="007D7702"/>
    <w:rsid w:val="00845113"/>
    <w:rsid w:val="008717E2"/>
    <w:rsid w:val="00876F4F"/>
    <w:rsid w:val="008A379B"/>
    <w:rsid w:val="008C4243"/>
    <w:rsid w:val="009A4592"/>
    <w:rsid w:val="00A647A1"/>
    <w:rsid w:val="00BD7A24"/>
    <w:rsid w:val="00C300EA"/>
    <w:rsid w:val="00C87929"/>
    <w:rsid w:val="00CD5A3B"/>
    <w:rsid w:val="00CD7706"/>
    <w:rsid w:val="00D11347"/>
    <w:rsid w:val="00D1194D"/>
    <w:rsid w:val="00DC42A6"/>
    <w:rsid w:val="00DE27D0"/>
    <w:rsid w:val="00F54DF3"/>
    <w:rsid w:val="00FC763E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2A222"/>
  <w15:chartTrackingRefBased/>
  <w15:docId w15:val="{8A339D2E-9033-4EEF-8128-0248EE1C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7E2"/>
    <w:rPr>
      <w:sz w:val="18"/>
      <w:szCs w:val="18"/>
    </w:rPr>
  </w:style>
  <w:style w:type="table" w:styleId="a7">
    <w:name w:val="Table Grid"/>
    <w:basedOn w:val="a1"/>
    <w:uiPriority w:val="39"/>
    <w:rsid w:val="0087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QBL</dc:creator>
  <cp:keywords/>
  <dc:description/>
  <cp:lastModifiedBy>lu qingbin</cp:lastModifiedBy>
  <cp:revision>12</cp:revision>
  <dcterms:created xsi:type="dcterms:W3CDTF">2018-05-05T13:40:00Z</dcterms:created>
  <dcterms:modified xsi:type="dcterms:W3CDTF">2021-11-02T13:26:00Z</dcterms:modified>
</cp:coreProperties>
</file>