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F0E3" w14:textId="77777777" w:rsidR="002164A4" w:rsidRDefault="002164A4">
      <w:pPr>
        <w:rPr>
          <w:b/>
          <w:u w:val="single"/>
        </w:rPr>
      </w:pPr>
    </w:p>
    <w:p w14:paraId="1E76C5A9" w14:textId="24CE63E6" w:rsidR="00767982" w:rsidRPr="00D172FA" w:rsidRDefault="002164A4" w:rsidP="003F0886">
      <w:pPr>
        <w:pStyle w:val="ListParagraph"/>
        <w:numPr>
          <w:ilvl w:val="0"/>
          <w:numId w:val="4"/>
        </w:numPr>
        <w:ind w:left="0"/>
        <w:rPr>
          <w:b/>
          <w:lang w:val="en-US"/>
        </w:rPr>
      </w:pPr>
      <w:r w:rsidRPr="00B21185">
        <w:rPr>
          <w:b/>
          <w:lang w:val="en-US"/>
        </w:rPr>
        <w:t>The rationale f</w:t>
      </w:r>
      <w:r w:rsidR="00B21185">
        <w:rPr>
          <w:b/>
          <w:lang w:val="en-US"/>
        </w:rPr>
        <w:t xml:space="preserve">or conducting the </w:t>
      </w:r>
      <w:r w:rsidR="00A03AA1">
        <w:rPr>
          <w:b/>
          <w:lang w:val="en-US"/>
        </w:rPr>
        <w:t>systematic review</w:t>
      </w:r>
    </w:p>
    <w:p w14:paraId="7C9070C7" w14:textId="4C999F39" w:rsidR="007845AE" w:rsidRDefault="00B76C3F" w:rsidP="007845AE">
      <w:pPr>
        <w:rPr>
          <w:lang w:val="en-US"/>
        </w:rPr>
      </w:pPr>
      <w:r>
        <w:rPr>
          <w:lang w:val="en-US"/>
        </w:rPr>
        <w:t>Despite s</w:t>
      </w:r>
      <w:r w:rsidRPr="00B76C3F">
        <w:rPr>
          <w:lang w:val="en-US"/>
        </w:rPr>
        <w:t xml:space="preserve">pending a longer time in sedentary </w:t>
      </w:r>
      <w:r w:rsidRPr="00B76C3F">
        <w:rPr>
          <w:lang w:val="en-US"/>
        </w:rPr>
        <w:t>behaviors</w:t>
      </w:r>
      <w:r w:rsidRPr="00B76C3F">
        <w:rPr>
          <w:lang w:val="en-US"/>
        </w:rPr>
        <w:t xml:space="preserve"> is linked to several health problems</w:t>
      </w:r>
      <w:r>
        <w:rPr>
          <w:lang w:val="en-US"/>
        </w:rPr>
        <w:t xml:space="preserve">, </w:t>
      </w:r>
      <w:r w:rsidRPr="00B76C3F">
        <w:rPr>
          <w:lang w:val="en-US"/>
        </w:rPr>
        <w:t xml:space="preserve">the </w:t>
      </w:r>
      <w:r>
        <w:rPr>
          <w:lang w:val="en-US"/>
        </w:rPr>
        <w:t>quantitative risk of</w:t>
      </w:r>
      <w:r w:rsidRPr="00B76C3F">
        <w:rPr>
          <w:lang w:val="en-US"/>
        </w:rPr>
        <w:t xml:space="preserve"> </w:t>
      </w:r>
      <w:r>
        <w:rPr>
          <w:lang w:val="en-US"/>
        </w:rPr>
        <w:t>low back pain (</w:t>
      </w:r>
      <w:r w:rsidRPr="00B76C3F">
        <w:rPr>
          <w:lang w:val="en-US"/>
        </w:rPr>
        <w:t>LBP</w:t>
      </w:r>
      <w:r>
        <w:rPr>
          <w:lang w:val="en-US"/>
        </w:rPr>
        <w:t>) associated with different amounts of sedentary behavior</w:t>
      </w:r>
      <w:r w:rsidRPr="00B76C3F">
        <w:rPr>
          <w:lang w:val="en-US"/>
        </w:rPr>
        <w:t xml:space="preserve"> is </w:t>
      </w:r>
      <w:r>
        <w:rPr>
          <w:lang w:val="en-US"/>
        </w:rPr>
        <w:t>still unknown</w:t>
      </w:r>
      <w:r w:rsidRPr="00B76C3F">
        <w:rPr>
          <w:lang w:val="en-US"/>
        </w:rPr>
        <w:t>.</w:t>
      </w:r>
      <w:r>
        <w:rPr>
          <w:lang w:val="en-US"/>
        </w:rPr>
        <w:t xml:space="preserve"> Hence, </w:t>
      </w:r>
      <w:r w:rsidRPr="00B76C3F">
        <w:rPr>
          <w:lang w:val="en-US"/>
        </w:rPr>
        <w:t>no consensus recommendations have been issued regarding limits on the amount of sedentary time to optimize LBP prevention.</w:t>
      </w:r>
      <w:r>
        <w:rPr>
          <w:lang w:val="en-US"/>
        </w:rPr>
        <w:t xml:space="preserve"> </w:t>
      </w:r>
      <w:r w:rsidR="007845AE" w:rsidRPr="007845AE">
        <w:rPr>
          <w:lang w:val="en-US"/>
        </w:rPr>
        <w:t>To address this knowledge gap, we performed a pooled analysis of longitudinal studies using a meta-analytical approach to examine the association between sedentary time and LBP risk.</w:t>
      </w:r>
    </w:p>
    <w:p w14:paraId="36BE87B4" w14:textId="77777777" w:rsidR="000E0C1C" w:rsidRDefault="000E0C1C" w:rsidP="002164A4">
      <w:pPr>
        <w:rPr>
          <w:rFonts w:eastAsia="Calibri"/>
          <w:lang w:val="en-US"/>
        </w:rPr>
      </w:pPr>
    </w:p>
    <w:p w14:paraId="4668E366" w14:textId="7D2FBC6B" w:rsidR="00A03AA1" w:rsidRDefault="00A03AA1" w:rsidP="002164A4">
      <w:pPr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The rationale for conducting the </w:t>
      </w:r>
      <w:r w:rsidR="00ED73F2">
        <w:rPr>
          <w:rFonts w:eastAsia="Calibri"/>
          <w:lang w:val="en-US"/>
        </w:rPr>
        <w:t xml:space="preserve">current </w:t>
      </w:r>
      <w:r>
        <w:rPr>
          <w:rFonts w:eastAsia="Calibri"/>
          <w:lang w:val="en-US"/>
        </w:rPr>
        <w:t>systematic review</w:t>
      </w:r>
      <w:r w:rsidR="00E337D5">
        <w:rPr>
          <w:rFonts w:eastAsia="Calibri"/>
          <w:lang w:val="en-US"/>
        </w:rPr>
        <w:t xml:space="preserve"> and meta-analysis</w:t>
      </w:r>
      <w:r>
        <w:rPr>
          <w:rFonts w:eastAsia="Calibri"/>
          <w:lang w:val="en-US"/>
        </w:rPr>
        <w:t xml:space="preserve"> can be found on </w:t>
      </w:r>
      <w:r w:rsidRPr="006637E3">
        <w:rPr>
          <w:rFonts w:eastAsia="Calibri"/>
          <w:lang w:val="en-US"/>
        </w:rPr>
        <w:t xml:space="preserve">pages </w:t>
      </w:r>
      <w:r w:rsidR="006637E3" w:rsidRPr="006637E3">
        <w:rPr>
          <w:rFonts w:eastAsia="Calibri"/>
          <w:lang w:val="en-US"/>
        </w:rPr>
        <w:t>2-3</w:t>
      </w:r>
      <w:r w:rsidRPr="006637E3">
        <w:rPr>
          <w:rFonts w:eastAsia="Calibri"/>
          <w:lang w:val="en-US"/>
        </w:rPr>
        <w:t xml:space="preserve"> (see the introduction).</w:t>
      </w:r>
    </w:p>
    <w:p w14:paraId="40E8A62F" w14:textId="77777777" w:rsidR="002164A4" w:rsidRDefault="002164A4" w:rsidP="002164A4">
      <w:pPr>
        <w:rPr>
          <w:rFonts w:eastAsia="Calibri"/>
          <w:lang w:val="en-US"/>
        </w:rPr>
      </w:pPr>
    </w:p>
    <w:p w14:paraId="383C22A8" w14:textId="77777777" w:rsidR="002164A4" w:rsidRDefault="002164A4" w:rsidP="003F0886">
      <w:pPr>
        <w:pStyle w:val="ListParagraph"/>
        <w:numPr>
          <w:ilvl w:val="0"/>
          <w:numId w:val="4"/>
        </w:numPr>
        <w:ind w:left="0"/>
        <w:rPr>
          <w:b/>
          <w:lang w:val="en-US"/>
        </w:rPr>
      </w:pPr>
      <w:r w:rsidRPr="002164A4">
        <w:rPr>
          <w:b/>
          <w:lang w:val="en-US"/>
        </w:rPr>
        <w:t xml:space="preserve">The contribution that the </w:t>
      </w:r>
      <w:r w:rsidR="00A03AA1">
        <w:rPr>
          <w:b/>
          <w:lang w:val="en-US"/>
        </w:rPr>
        <w:t>systematic review</w:t>
      </w:r>
      <w:r w:rsidR="00A03AA1" w:rsidRPr="002164A4">
        <w:rPr>
          <w:b/>
          <w:lang w:val="en-US"/>
        </w:rPr>
        <w:t xml:space="preserve"> </w:t>
      </w:r>
      <w:r w:rsidRPr="002164A4">
        <w:rPr>
          <w:b/>
          <w:lang w:val="en-US"/>
        </w:rPr>
        <w:t>makes to knowledge in light of previously published related reports, including other meta-analyses and systematic reviews</w:t>
      </w:r>
    </w:p>
    <w:p w14:paraId="0916B6CC" w14:textId="366E71E7" w:rsidR="00E337D5" w:rsidRDefault="00E337D5" w:rsidP="001E172E">
      <w:pPr>
        <w:rPr>
          <w:lang w:val="en-US"/>
        </w:rPr>
      </w:pPr>
      <w:r w:rsidRPr="00E337D5">
        <w:rPr>
          <w:lang w:val="en-US"/>
        </w:rPr>
        <w:t xml:space="preserve">To our knowledge, this is the first </w:t>
      </w:r>
      <w:r w:rsidR="0078775E">
        <w:rPr>
          <w:lang w:val="en-US"/>
        </w:rPr>
        <w:t xml:space="preserve">review to investigate the </w:t>
      </w:r>
      <w:r w:rsidR="0078775E" w:rsidRPr="0078775E">
        <w:rPr>
          <w:lang w:val="en-US"/>
        </w:rPr>
        <w:t>quantitative risk of LBP</w:t>
      </w:r>
      <w:r w:rsidR="000342CC">
        <w:rPr>
          <w:lang w:val="en-US"/>
        </w:rPr>
        <w:t xml:space="preserve"> </w:t>
      </w:r>
      <w:r w:rsidR="0078775E" w:rsidRPr="0078775E">
        <w:rPr>
          <w:lang w:val="en-US"/>
        </w:rPr>
        <w:t>associated with different amounts of sedentary behavior</w:t>
      </w:r>
      <w:r>
        <w:rPr>
          <w:lang w:val="en-US"/>
        </w:rPr>
        <w:t xml:space="preserve">. The results of </w:t>
      </w:r>
      <w:r w:rsidR="00ED73F2">
        <w:rPr>
          <w:lang w:val="en-US"/>
        </w:rPr>
        <w:t xml:space="preserve">this </w:t>
      </w:r>
      <w:r>
        <w:rPr>
          <w:lang w:val="en-US"/>
        </w:rPr>
        <w:t>review</w:t>
      </w:r>
      <w:r w:rsidR="001E172E">
        <w:rPr>
          <w:lang w:val="en-US"/>
        </w:rPr>
        <w:t xml:space="preserve"> revealed </w:t>
      </w:r>
      <w:r w:rsidR="001E172E" w:rsidRPr="001E172E">
        <w:rPr>
          <w:lang w:val="en-US"/>
        </w:rPr>
        <w:t>that the sedentary duration exceeding 2, 4 or 6 h/d was associated with a lower risk of LBP. However, this association disappeared when the analysis was restricted to sedentary duration exceeding 8 h/d.</w:t>
      </w:r>
      <w:r>
        <w:rPr>
          <w:lang w:val="en-US"/>
        </w:rPr>
        <w:t xml:space="preserve"> </w:t>
      </w:r>
    </w:p>
    <w:p w14:paraId="1A4F0E2C" w14:textId="77777777" w:rsidR="003F1728" w:rsidRDefault="003F1728" w:rsidP="002164A4">
      <w:pPr>
        <w:rPr>
          <w:lang w:val="en-US"/>
        </w:rPr>
      </w:pPr>
    </w:p>
    <w:p w14:paraId="65DF76AA" w14:textId="5C4773DF" w:rsidR="00A03AA1" w:rsidRDefault="00A03AA1" w:rsidP="00A03AA1">
      <w:pPr>
        <w:rPr>
          <w:rFonts w:eastAsia="Calibri"/>
          <w:lang w:val="en-US"/>
        </w:rPr>
      </w:pPr>
      <w:r>
        <w:rPr>
          <w:rFonts w:eastAsia="Calibri"/>
          <w:lang w:val="en-US"/>
        </w:rPr>
        <w:t>See the last paragraph of the introduction (page 4)</w:t>
      </w:r>
      <w:r w:rsidR="003F1728">
        <w:rPr>
          <w:rFonts w:eastAsia="Calibri"/>
          <w:lang w:val="en-US"/>
        </w:rPr>
        <w:t>,</w:t>
      </w:r>
      <w:r>
        <w:rPr>
          <w:rFonts w:eastAsia="Calibri"/>
          <w:lang w:val="en-US"/>
        </w:rPr>
        <w:t xml:space="preserve"> and the discussion </w:t>
      </w:r>
      <w:r w:rsidR="003F1728">
        <w:rPr>
          <w:rFonts w:eastAsia="Calibri"/>
          <w:lang w:val="en-US"/>
        </w:rPr>
        <w:t xml:space="preserve">and conclusion </w:t>
      </w:r>
      <w:r>
        <w:rPr>
          <w:rFonts w:eastAsia="Calibri"/>
          <w:lang w:val="en-US"/>
        </w:rPr>
        <w:t>section</w:t>
      </w:r>
      <w:r w:rsidR="003F1728">
        <w:rPr>
          <w:rFonts w:eastAsia="Calibri"/>
          <w:lang w:val="en-US"/>
        </w:rPr>
        <w:t>s</w:t>
      </w:r>
      <w:r>
        <w:rPr>
          <w:rFonts w:eastAsia="Calibri"/>
          <w:lang w:val="en-US"/>
        </w:rPr>
        <w:t xml:space="preserve"> for</w:t>
      </w:r>
      <w:r w:rsidR="003F1728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information about the contribution of the</w:t>
      </w:r>
      <w:r w:rsidR="00D172FA">
        <w:rPr>
          <w:rFonts w:eastAsia="Calibri"/>
          <w:lang w:val="en-US"/>
        </w:rPr>
        <w:t xml:space="preserve"> current</w:t>
      </w:r>
      <w:r>
        <w:rPr>
          <w:rFonts w:eastAsia="Calibri"/>
          <w:lang w:val="en-US"/>
        </w:rPr>
        <w:t xml:space="preserve"> systematic review. </w:t>
      </w:r>
    </w:p>
    <w:p w14:paraId="48D838F1" w14:textId="77777777" w:rsidR="00767982" w:rsidRPr="00B21185" w:rsidRDefault="00767982" w:rsidP="00B21185">
      <w:pPr>
        <w:rPr>
          <w:lang w:val="en-US"/>
        </w:rPr>
      </w:pPr>
    </w:p>
    <w:sectPr w:rsidR="00767982" w:rsidRPr="00B21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B75"/>
    <w:multiLevelType w:val="hybridMultilevel"/>
    <w:tmpl w:val="926494CA"/>
    <w:lvl w:ilvl="0" w:tplc="0813000F">
      <w:start w:val="1"/>
      <w:numFmt w:val="decimal"/>
      <w:lvlText w:val="%1."/>
      <w:lvlJc w:val="left"/>
      <w:pPr>
        <w:ind w:left="120" w:hanging="360"/>
      </w:pPr>
      <w:rPr>
        <w:rFonts w:hint="default"/>
        <w:color w:val="484848"/>
      </w:rPr>
    </w:lvl>
    <w:lvl w:ilvl="1" w:tplc="08130019" w:tentative="1">
      <w:start w:val="1"/>
      <w:numFmt w:val="lowerLetter"/>
      <w:lvlText w:val="%2."/>
      <w:lvlJc w:val="left"/>
      <w:pPr>
        <w:ind w:left="840" w:hanging="360"/>
      </w:pPr>
    </w:lvl>
    <w:lvl w:ilvl="2" w:tplc="0813001B" w:tentative="1">
      <w:start w:val="1"/>
      <w:numFmt w:val="lowerRoman"/>
      <w:lvlText w:val="%3."/>
      <w:lvlJc w:val="right"/>
      <w:pPr>
        <w:ind w:left="1560" w:hanging="180"/>
      </w:pPr>
    </w:lvl>
    <w:lvl w:ilvl="3" w:tplc="0813000F" w:tentative="1">
      <w:start w:val="1"/>
      <w:numFmt w:val="decimal"/>
      <w:lvlText w:val="%4."/>
      <w:lvlJc w:val="left"/>
      <w:pPr>
        <w:ind w:left="2280" w:hanging="360"/>
      </w:pPr>
    </w:lvl>
    <w:lvl w:ilvl="4" w:tplc="08130019" w:tentative="1">
      <w:start w:val="1"/>
      <w:numFmt w:val="lowerLetter"/>
      <w:lvlText w:val="%5."/>
      <w:lvlJc w:val="left"/>
      <w:pPr>
        <w:ind w:left="3000" w:hanging="360"/>
      </w:pPr>
    </w:lvl>
    <w:lvl w:ilvl="5" w:tplc="0813001B" w:tentative="1">
      <w:start w:val="1"/>
      <w:numFmt w:val="lowerRoman"/>
      <w:lvlText w:val="%6."/>
      <w:lvlJc w:val="right"/>
      <w:pPr>
        <w:ind w:left="3720" w:hanging="180"/>
      </w:pPr>
    </w:lvl>
    <w:lvl w:ilvl="6" w:tplc="0813000F" w:tentative="1">
      <w:start w:val="1"/>
      <w:numFmt w:val="decimal"/>
      <w:lvlText w:val="%7."/>
      <w:lvlJc w:val="left"/>
      <w:pPr>
        <w:ind w:left="4440" w:hanging="360"/>
      </w:pPr>
    </w:lvl>
    <w:lvl w:ilvl="7" w:tplc="08130019" w:tentative="1">
      <w:start w:val="1"/>
      <w:numFmt w:val="lowerLetter"/>
      <w:lvlText w:val="%8."/>
      <w:lvlJc w:val="left"/>
      <w:pPr>
        <w:ind w:left="5160" w:hanging="360"/>
      </w:pPr>
    </w:lvl>
    <w:lvl w:ilvl="8" w:tplc="0813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" w15:restartNumberingAfterBreak="0">
    <w:nsid w:val="565552CC"/>
    <w:multiLevelType w:val="hybridMultilevel"/>
    <w:tmpl w:val="4B3244EE"/>
    <w:lvl w:ilvl="0" w:tplc="0813000F">
      <w:start w:val="1"/>
      <w:numFmt w:val="decimal"/>
      <w:lvlText w:val="%1."/>
      <w:lvlJc w:val="left"/>
      <w:pPr>
        <w:ind w:left="480" w:hanging="360"/>
      </w:pPr>
    </w:lvl>
    <w:lvl w:ilvl="1" w:tplc="08130019" w:tentative="1">
      <w:start w:val="1"/>
      <w:numFmt w:val="lowerLetter"/>
      <w:lvlText w:val="%2."/>
      <w:lvlJc w:val="left"/>
      <w:pPr>
        <w:ind w:left="1200" w:hanging="360"/>
      </w:pPr>
    </w:lvl>
    <w:lvl w:ilvl="2" w:tplc="0813001B" w:tentative="1">
      <w:start w:val="1"/>
      <w:numFmt w:val="lowerRoman"/>
      <w:lvlText w:val="%3."/>
      <w:lvlJc w:val="right"/>
      <w:pPr>
        <w:ind w:left="1920" w:hanging="180"/>
      </w:pPr>
    </w:lvl>
    <w:lvl w:ilvl="3" w:tplc="0813000F" w:tentative="1">
      <w:start w:val="1"/>
      <w:numFmt w:val="decimal"/>
      <w:lvlText w:val="%4."/>
      <w:lvlJc w:val="left"/>
      <w:pPr>
        <w:ind w:left="2640" w:hanging="360"/>
      </w:pPr>
    </w:lvl>
    <w:lvl w:ilvl="4" w:tplc="08130019" w:tentative="1">
      <w:start w:val="1"/>
      <w:numFmt w:val="lowerLetter"/>
      <w:lvlText w:val="%5."/>
      <w:lvlJc w:val="left"/>
      <w:pPr>
        <w:ind w:left="3360" w:hanging="360"/>
      </w:pPr>
    </w:lvl>
    <w:lvl w:ilvl="5" w:tplc="0813001B" w:tentative="1">
      <w:start w:val="1"/>
      <w:numFmt w:val="lowerRoman"/>
      <w:lvlText w:val="%6."/>
      <w:lvlJc w:val="right"/>
      <w:pPr>
        <w:ind w:left="4080" w:hanging="180"/>
      </w:pPr>
    </w:lvl>
    <w:lvl w:ilvl="6" w:tplc="0813000F" w:tentative="1">
      <w:start w:val="1"/>
      <w:numFmt w:val="decimal"/>
      <w:lvlText w:val="%7."/>
      <w:lvlJc w:val="left"/>
      <w:pPr>
        <w:ind w:left="4800" w:hanging="360"/>
      </w:pPr>
    </w:lvl>
    <w:lvl w:ilvl="7" w:tplc="08130019" w:tentative="1">
      <w:start w:val="1"/>
      <w:numFmt w:val="lowerLetter"/>
      <w:lvlText w:val="%8."/>
      <w:lvlJc w:val="left"/>
      <w:pPr>
        <w:ind w:left="5520" w:hanging="360"/>
      </w:pPr>
    </w:lvl>
    <w:lvl w:ilvl="8" w:tplc="0813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597B181C"/>
    <w:multiLevelType w:val="hybridMultilevel"/>
    <w:tmpl w:val="2A30CB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1207E"/>
    <w:multiLevelType w:val="hybridMultilevel"/>
    <w:tmpl w:val="E3F6143C"/>
    <w:lvl w:ilvl="0" w:tplc="A5505686">
      <w:start w:val="1"/>
      <w:numFmt w:val="decimal"/>
      <w:lvlText w:val="%1."/>
      <w:lvlJc w:val="left"/>
      <w:pPr>
        <w:ind w:left="120" w:hanging="360"/>
      </w:pPr>
      <w:rPr>
        <w:rFonts w:ascii="Helvetica" w:hAnsi="Helvetica" w:hint="default"/>
        <w:color w:val="484848"/>
      </w:rPr>
    </w:lvl>
    <w:lvl w:ilvl="1" w:tplc="08130019" w:tentative="1">
      <w:start w:val="1"/>
      <w:numFmt w:val="lowerLetter"/>
      <w:lvlText w:val="%2."/>
      <w:lvlJc w:val="left"/>
      <w:pPr>
        <w:ind w:left="840" w:hanging="360"/>
      </w:pPr>
    </w:lvl>
    <w:lvl w:ilvl="2" w:tplc="0813001B" w:tentative="1">
      <w:start w:val="1"/>
      <w:numFmt w:val="lowerRoman"/>
      <w:lvlText w:val="%3."/>
      <w:lvlJc w:val="right"/>
      <w:pPr>
        <w:ind w:left="1560" w:hanging="180"/>
      </w:pPr>
    </w:lvl>
    <w:lvl w:ilvl="3" w:tplc="0813000F" w:tentative="1">
      <w:start w:val="1"/>
      <w:numFmt w:val="decimal"/>
      <w:lvlText w:val="%4."/>
      <w:lvlJc w:val="left"/>
      <w:pPr>
        <w:ind w:left="2280" w:hanging="360"/>
      </w:pPr>
    </w:lvl>
    <w:lvl w:ilvl="4" w:tplc="08130019" w:tentative="1">
      <w:start w:val="1"/>
      <w:numFmt w:val="lowerLetter"/>
      <w:lvlText w:val="%5."/>
      <w:lvlJc w:val="left"/>
      <w:pPr>
        <w:ind w:left="3000" w:hanging="360"/>
      </w:pPr>
    </w:lvl>
    <w:lvl w:ilvl="5" w:tplc="0813001B" w:tentative="1">
      <w:start w:val="1"/>
      <w:numFmt w:val="lowerRoman"/>
      <w:lvlText w:val="%6."/>
      <w:lvlJc w:val="right"/>
      <w:pPr>
        <w:ind w:left="3720" w:hanging="180"/>
      </w:pPr>
    </w:lvl>
    <w:lvl w:ilvl="6" w:tplc="0813000F" w:tentative="1">
      <w:start w:val="1"/>
      <w:numFmt w:val="decimal"/>
      <w:lvlText w:val="%7."/>
      <w:lvlJc w:val="left"/>
      <w:pPr>
        <w:ind w:left="4440" w:hanging="360"/>
      </w:pPr>
    </w:lvl>
    <w:lvl w:ilvl="7" w:tplc="08130019" w:tentative="1">
      <w:start w:val="1"/>
      <w:numFmt w:val="lowerLetter"/>
      <w:lvlText w:val="%8."/>
      <w:lvlJc w:val="left"/>
      <w:pPr>
        <w:ind w:left="5160" w:hanging="360"/>
      </w:pPr>
    </w:lvl>
    <w:lvl w:ilvl="8" w:tplc="0813001B" w:tentative="1">
      <w:start w:val="1"/>
      <w:numFmt w:val="lowerRoman"/>
      <w:lvlText w:val="%9."/>
      <w:lvlJc w:val="right"/>
      <w:pPr>
        <w:ind w:left="58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982"/>
    <w:rsid w:val="000342CC"/>
    <w:rsid w:val="000E0C1C"/>
    <w:rsid w:val="00101991"/>
    <w:rsid w:val="001E172E"/>
    <w:rsid w:val="001F2CA4"/>
    <w:rsid w:val="002164A4"/>
    <w:rsid w:val="002E6ECA"/>
    <w:rsid w:val="002F250D"/>
    <w:rsid w:val="003F0886"/>
    <w:rsid w:val="003F1728"/>
    <w:rsid w:val="006637E3"/>
    <w:rsid w:val="00767982"/>
    <w:rsid w:val="007845AE"/>
    <w:rsid w:val="0078775E"/>
    <w:rsid w:val="00882D66"/>
    <w:rsid w:val="008D335B"/>
    <w:rsid w:val="00901CCC"/>
    <w:rsid w:val="009F1D33"/>
    <w:rsid w:val="00A03AA1"/>
    <w:rsid w:val="00B21185"/>
    <w:rsid w:val="00B76C3F"/>
    <w:rsid w:val="00D172FA"/>
    <w:rsid w:val="00D669D2"/>
    <w:rsid w:val="00E337D5"/>
    <w:rsid w:val="00E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FC49"/>
  <w15:chartTrackingRefBased/>
  <w15:docId w15:val="{71270A82-8500-413D-8F27-F46890B8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982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6798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67982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styleId="Hyperlink">
    <w:name w:val="Hyperlink"/>
    <w:basedOn w:val="DefaultParagraphFont"/>
    <w:uiPriority w:val="99"/>
    <w:semiHidden/>
    <w:unhideWhenUsed/>
    <w:rsid w:val="0076798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7982"/>
    <w:rPr>
      <w:b/>
      <w:bCs/>
    </w:rPr>
  </w:style>
  <w:style w:type="paragraph" w:styleId="ListParagraph">
    <w:name w:val="List Paragraph"/>
    <w:basedOn w:val="Normal"/>
    <w:uiPriority w:val="34"/>
    <w:qFormat/>
    <w:rsid w:val="00767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 Kissi</dc:creator>
  <cp:keywords/>
  <dc:description/>
  <cp:lastModifiedBy>HOSAM ALZAHRANI</cp:lastModifiedBy>
  <cp:revision>9</cp:revision>
  <dcterms:created xsi:type="dcterms:W3CDTF">2021-09-04T09:26:00Z</dcterms:created>
  <dcterms:modified xsi:type="dcterms:W3CDTF">2021-09-04T09:34:00Z</dcterms:modified>
</cp:coreProperties>
</file>