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E3F7" w14:textId="77777777" w:rsidR="00044062" w:rsidRDefault="00044062" w:rsidP="00044062">
      <w:pPr>
        <w:jc w:val="center"/>
        <w:rPr>
          <w:rFonts w:ascii="Times New Roman" w:hAnsi="Times New Roman" w:cs="Times New Roman"/>
        </w:rPr>
      </w:pPr>
      <w:r w:rsidRPr="00006321">
        <w:rPr>
          <w:rFonts w:ascii="Times New Roman" w:hAnsi="Times New Roman" w:cs="Times New Roman"/>
        </w:rPr>
        <w:t>Table S2 Cis-elements and corresponding functions of HbBES1 promoters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044062" w:rsidRPr="00006321" w14:paraId="742639E8" w14:textId="77777777" w:rsidTr="003674BE">
        <w:trPr>
          <w:trHeight w:val="276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93778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Cis</w:t>
            </w: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-elements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1D646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Function</w:t>
            </w:r>
          </w:p>
        </w:tc>
      </w:tr>
      <w:tr w:rsidR="00044062" w:rsidRPr="00006321" w14:paraId="6C30A10B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6A7F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GARE-motif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5AA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gibberellin-responsive element</w:t>
            </w:r>
          </w:p>
        </w:tc>
      </w:tr>
      <w:tr w:rsidR="00044062" w:rsidRPr="00006321" w14:paraId="23F70B2C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C3C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ABRE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4C5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cis-acting element involved in the abscisic acid responsiveness</w:t>
            </w:r>
          </w:p>
        </w:tc>
      </w:tr>
      <w:tr w:rsidR="00044062" w:rsidRPr="00006321" w14:paraId="7DCE3FBE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53E6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AuxRE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23F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cis-acting regulatory element involved in auxin responsiveness</w:t>
            </w:r>
          </w:p>
        </w:tc>
      </w:tr>
      <w:tr w:rsidR="00044062" w:rsidRPr="00006321" w14:paraId="6F423A46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5973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CAT-box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3AE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cis-acting regulatory element related to meristem expression</w:t>
            </w:r>
          </w:p>
        </w:tc>
      </w:tr>
      <w:tr w:rsidR="00044062" w:rsidRPr="00006321" w14:paraId="485401D8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4E2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G-box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D9D7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cis-acting regulatory element involved in light responsiveness</w:t>
            </w:r>
          </w:p>
        </w:tc>
      </w:tr>
      <w:tr w:rsidR="00044062" w:rsidRPr="00006321" w14:paraId="7A451AE6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54E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MSA-like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C95F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cis-acting element involved in cell cycle regulation</w:t>
            </w:r>
          </w:p>
        </w:tc>
      </w:tr>
      <w:tr w:rsidR="00044062" w:rsidRPr="00006321" w14:paraId="66493324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DE25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FD31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binging with MYB</w:t>
            </w:r>
          </w:p>
        </w:tc>
      </w:tr>
      <w:tr w:rsidR="00044062" w:rsidRPr="00006321" w14:paraId="2A9E26E4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CD1D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DA2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binding with MYC</w:t>
            </w:r>
          </w:p>
        </w:tc>
      </w:tr>
      <w:tr w:rsidR="00044062" w:rsidRPr="00006321" w14:paraId="5E1DDA94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C4A9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P-box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3FB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gibberellin-responsive element</w:t>
            </w:r>
          </w:p>
        </w:tc>
      </w:tr>
      <w:tr w:rsidR="00044062" w:rsidRPr="00006321" w14:paraId="2A29B1CF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5B06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C74D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gibberellin-responsive element</w:t>
            </w:r>
          </w:p>
        </w:tc>
      </w:tr>
      <w:tr w:rsidR="00044062" w:rsidRPr="00006321" w14:paraId="12ECADC7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2E10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TGACG-motif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E9CF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cis-acting regulatory element involved in the </w:t>
            </w:r>
            <w:proofErr w:type="spellStart"/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MeJA</w:t>
            </w:r>
            <w:proofErr w:type="spellEnd"/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-responsiveness</w:t>
            </w:r>
          </w:p>
        </w:tc>
      </w:tr>
      <w:tr w:rsidR="00044062" w:rsidRPr="00006321" w14:paraId="753C20BC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5D46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TGA-motif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FD2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auxin-responsive element</w:t>
            </w:r>
          </w:p>
        </w:tc>
      </w:tr>
      <w:tr w:rsidR="00044062" w:rsidRPr="00006321" w14:paraId="7BD56D03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978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D18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cis-acting regulatory element essential for the anaerobic induction</w:t>
            </w:r>
          </w:p>
        </w:tc>
      </w:tr>
      <w:tr w:rsidR="00044062" w:rsidRPr="00006321" w14:paraId="1C349C83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07D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GT1-motif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63C1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light responsive element</w:t>
            </w:r>
          </w:p>
        </w:tc>
      </w:tr>
      <w:tr w:rsidR="00044062" w:rsidRPr="00006321" w14:paraId="2FDBE492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650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F1CC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 binding site involved in drought-inducibility</w:t>
            </w:r>
          </w:p>
        </w:tc>
      </w:tr>
      <w:tr w:rsidR="00044062" w:rsidRPr="00006321" w14:paraId="332AB932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7721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869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 binding site involved in light responsiveness</w:t>
            </w:r>
          </w:p>
        </w:tc>
      </w:tr>
      <w:tr w:rsidR="00044062" w:rsidRPr="00006321" w14:paraId="46C69DF7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7DB9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TCA-element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B6B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cis-acting element involved in salicylic acid responsiveness</w:t>
            </w:r>
          </w:p>
        </w:tc>
      </w:tr>
      <w:tr w:rsidR="00044062" w:rsidRPr="00006321" w14:paraId="127EEA05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B41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WUN-motif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43D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wound-responsive element</w:t>
            </w:r>
          </w:p>
        </w:tc>
      </w:tr>
      <w:tr w:rsidR="00044062" w:rsidRPr="00006321" w14:paraId="7A1D2B4B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7DD6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TATC-box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412D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cis-acting element involved in gibberellin-responsiveness</w:t>
            </w:r>
          </w:p>
        </w:tc>
      </w:tr>
      <w:tr w:rsidR="00044062" w:rsidRPr="00006321" w14:paraId="6D892A83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D52E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CCAAT-box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626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MYBHv1 binding site</w:t>
            </w:r>
          </w:p>
        </w:tc>
      </w:tr>
      <w:tr w:rsidR="00044062" w:rsidRPr="00006321" w14:paraId="4C65B427" w14:textId="77777777" w:rsidTr="003674B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1F6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3-AF1 binding site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345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light responsive element</w:t>
            </w:r>
          </w:p>
        </w:tc>
      </w:tr>
      <w:tr w:rsidR="00044062" w:rsidRPr="00006321" w14:paraId="22708FBA" w14:textId="77777777" w:rsidTr="003674BE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2032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AT-rich element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90AD0" w14:textId="77777777" w:rsidR="00044062" w:rsidRPr="00006321" w:rsidRDefault="00044062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binding site of AT-rich DNA binding protein (ATBP-1)</w:t>
            </w:r>
          </w:p>
        </w:tc>
      </w:tr>
    </w:tbl>
    <w:p w14:paraId="3598603C" w14:textId="77777777" w:rsidR="005C5F1E" w:rsidRPr="00044062" w:rsidRDefault="005C5F1E"/>
    <w:sectPr w:rsidR="005C5F1E" w:rsidRPr="0004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2928" w14:textId="77777777" w:rsidR="00FC3D45" w:rsidRDefault="00FC3D45" w:rsidP="00044062">
      <w:r>
        <w:separator/>
      </w:r>
    </w:p>
  </w:endnote>
  <w:endnote w:type="continuationSeparator" w:id="0">
    <w:p w14:paraId="6E792B1D" w14:textId="77777777" w:rsidR="00FC3D45" w:rsidRDefault="00FC3D45" w:rsidP="0004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D3D0" w14:textId="77777777" w:rsidR="00FC3D45" w:rsidRDefault="00FC3D45" w:rsidP="00044062">
      <w:r>
        <w:separator/>
      </w:r>
    </w:p>
  </w:footnote>
  <w:footnote w:type="continuationSeparator" w:id="0">
    <w:p w14:paraId="081E43E0" w14:textId="77777777" w:rsidR="00FC3D45" w:rsidRDefault="00FC3D45" w:rsidP="0004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D7"/>
    <w:rsid w:val="00044062"/>
    <w:rsid w:val="005C5F1E"/>
    <w:rsid w:val="00B063D7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98E476-F620-4004-90C8-FF3C9AED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0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郭冰冰</dc:creator>
  <cp:keywords/>
  <dc:description/>
  <cp:lastModifiedBy>郭冰冰</cp:lastModifiedBy>
  <cp:revision>2</cp:revision>
  <dcterms:created xsi:type="dcterms:W3CDTF">2021-10-08T03:05:00Z</dcterms:created>
  <dcterms:modified xsi:type="dcterms:W3CDTF">2021-10-08T03:05:00Z</dcterms:modified>
</cp:coreProperties>
</file>