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7"/>
        <w:gridCol w:w="81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36820" cy="4375150"/>
                  <wp:effectExtent l="0" t="0" r="7620" b="13970"/>
                  <wp:docPr id="1" name="图片 1" descr="DX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XS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820" cy="437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993640" cy="4539615"/>
                  <wp:effectExtent l="0" t="0" r="5080" b="1905"/>
                  <wp:docPr id="2" name="图片 2" descr="DX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XS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453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08880" cy="4413250"/>
                  <wp:effectExtent l="0" t="0" r="5080" b="6350"/>
                  <wp:docPr id="3" name="图片 3" descr="DX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XS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880" cy="441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39360" cy="2865120"/>
                  <wp:effectExtent l="0" t="0" r="5080" b="0"/>
                  <wp:docPr id="4" name="图片 4" descr="DX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XR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360" cy="286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19675" cy="2832100"/>
                  <wp:effectExtent l="0" t="0" r="9525" b="2540"/>
                  <wp:docPr id="5" name="图片 5" descr="M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MCT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06340" cy="2804795"/>
                  <wp:effectExtent l="0" t="0" r="7620" b="14605"/>
                  <wp:docPr id="6" name="图片 6" descr="C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MK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6340" cy="280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17135" cy="1686560"/>
                  <wp:effectExtent l="0" t="0" r="12065" b="5080"/>
                  <wp:docPr id="7" name="图片 7" descr="M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MDS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59680" cy="4644390"/>
                  <wp:effectExtent l="0" t="0" r="0" b="3810"/>
                  <wp:docPr id="8" name="图片 8" descr="H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DS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46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35550" cy="2860675"/>
                  <wp:effectExtent l="0" t="0" r="8890" b="4445"/>
                  <wp:docPr id="9" name="图片 9" descr="HD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DR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0" cy="28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62220" cy="2939415"/>
                  <wp:effectExtent l="0" t="0" r="12700" b="1905"/>
                  <wp:docPr id="10" name="图片 10" descr="HD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DR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293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7" w:type="dxa"/>
            <w:tcBorders>
              <w:tl2br w:val="nil"/>
              <w:tr2bl w:val="nil"/>
            </w:tcBorders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K</w:t>
            </w:r>
          </w:p>
        </w:tc>
        <w:tc>
          <w:tcPr>
            <w:tcW w:w="8145" w:type="dxa"/>
            <w:tcBorders>
              <w:tl2br w:val="nil"/>
              <w:tr2bl w:val="nil"/>
            </w:tcBorders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041900" cy="2273935"/>
                  <wp:effectExtent l="0" t="0" r="2540" b="12065"/>
                  <wp:docPr id="11" name="图片 11" descr="IP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PPI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l2br w:val="nil"/>
              <w:tr2bl w:val="nil"/>
            </w:tcBorders>
          </w:tcPr>
          <w:p>
            <w:pPr>
              <w:ind w:left="0" w:leftChars="0" w:hanging="10" w:firstLineChars="0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vertAlign w:val="baseline"/>
                <w:lang w:val="en-US" w:eastAsia="zh-CN"/>
              </w:rPr>
              <w:t xml:space="preserve">Figure S1. Multiple sequence alignment between </w:t>
            </w:r>
            <w:bookmarkStart w:id="0" w:name="OLE_LINK1"/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vertAlign w:val="baseline"/>
                <w:lang w:val="en-US" w:eastAsia="zh-CN"/>
              </w:rPr>
              <w:t xml:space="preserve">MEP pathway enzymes in 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18"/>
                <w:szCs w:val="18"/>
                <w:vertAlign w:val="baseline"/>
                <w:lang w:val="en-US" w:eastAsia="zh-CN"/>
              </w:rPr>
              <w:t>P. massoniana</w:t>
            </w:r>
            <w:bookmarkEnd w:id="0"/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vertAlign w:val="baseline"/>
                <w:lang w:val="en-US" w:eastAsia="zh-CN"/>
              </w:rPr>
              <w:t xml:space="preserve"> from other plants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. A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PmDXS1; B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PmDXS2; C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PmDXS3; D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PmDXR; E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PmMCT; F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CMK; G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MDS; H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HDS; I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HDR1; J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HDR2; K</w:t>
            </w: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IPPI. The red texts on the left represent the names of MEP pathway enzyme proteins in </w:t>
            </w:r>
            <w:r>
              <w:rPr>
                <w:rFonts w:hint="default" w:ascii="Times New Roman" w:hAnsi="Times New Roman" w:cs="Times New Roman"/>
                <w:i/>
                <w:iCs/>
                <w:sz w:val="18"/>
                <w:szCs w:val="18"/>
                <w:vertAlign w:val="baseline"/>
                <w:lang w:val="en-US" w:eastAsia="zh-CN"/>
              </w:rPr>
              <w:t>P. massoniana</w:t>
            </w:r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, and the </w:t>
            </w:r>
            <w:bookmarkStart w:id="1" w:name="OLE_LINK4"/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italic</w:t>
            </w:r>
            <w:bookmarkEnd w:id="1"/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texts </w:t>
            </w:r>
            <w:bookmarkStart w:id="2" w:name="OLE_LINK2"/>
            <w:bookmarkStart w:id="3" w:name="OLE_LINK3"/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represent</w:t>
            </w:r>
            <w:bookmarkEnd w:id="2"/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the</w:t>
            </w:r>
            <w:bookmarkEnd w:id="3"/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 xml:space="preserve"> Latin names of other plants, the numbers represent Genbank ID of homologous proteins from </w:t>
            </w:r>
            <w:bookmarkStart w:id="4" w:name="_GoBack"/>
            <w:bookmarkEnd w:id="4"/>
            <w:r>
              <w:rPr>
                <w:rFonts w:hint="default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other plants. The highlights with different colors in the image represent the homology level, black represents 100%, pink represents ≥75%, blue and yellow represents ≥50% and ≥33% respectively.</w:t>
            </w:r>
          </w:p>
        </w:tc>
      </w:tr>
    </w:tbl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BD6C6B"/>
    <w:rsid w:val="137326D6"/>
    <w:rsid w:val="16D974B0"/>
    <w:rsid w:val="341B4A8C"/>
    <w:rsid w:val="34452A42"/>
    <w:rsid w:val="45106696"/>
    <w:rsid w:val="469F46E4"/>
    <w:rsid w:val="53994362"/>
    <w:rsid w:val="69324EAF"/>
    <w:rsid w:val="6B563C39"/>
    <w:rsid w:val="7C18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79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2022-02-11T03:44:00Z</dcterms:created>
  <dc:creator>zphzh</dc:creator>
  <cp:lastModifiedBy>Zhu Peihuang</cp:lastModifiedBy>
  <dcterms:modified xsi:type="dcterms:W3CDTF">2022-02-20T14:36:35Z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9F95C796A84C49E1B5E6EF6C61775980</vt:lpwstr>
  </property>
</Properties>
</file>