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8E" w:rsidRDefault="00F3778E" w:rsidP="00F3778E">
      <w:pPr>
        <w:pStyle w:val="Newparagraph"/>
        <w:adjustRightInd w:val="0"/>
        <w:snapToGrid w:val="0"/>
        <w:spacing w:line="240" w:lineRule="auto"/>
        <w:ind w:firstLine="0"/>
        <w:rPr>
          <w:rFonts w:eastAsiaTheme="minorEastAsia"/>
          <w:lang w:eastAsia="ko-KR"/>
        </w:rPr>
      </w:pPr>
      <w:bookmarkStart w:id="0" w:name="_Hlk87861420"/>
      <w:r w:rsidRPr="00BF7591">
        <w:rPr>
          <w:b/>
          <w:color w:val="FF0000"/>
        </w:rPr>
        <w:t>Supplementa</w:t>
      </w:r>
      <w:r w:rsidR="00045B6E" w:rsidRPr="00BF7591">
        <w:rPr>
          <w:b/>
          <w:color w:val="FF0000"/>
        </w:rPr>
        <w:t>ry Table 3</w:t>
      </w:r>
      <w:r w:rsidRPr="00BF7591">
        <w:rPr>
          <w:b/>
          <w:color w:val="FF0000"/>
        </w:rPr>
        <w:t>.</w:t>
      </w:r>
      <w:r w:rsidRPr="00BF7591">
        <w:rPr>
          <w:color w:val="FF0000"/>
        </w:rPr>
        <w:t xml:space="preserve"> </w:t>
      </w:r>
      <w:r w:rsidRPr="006B4219">
        <w:t>Multivaria</w:t>
      </w:r>
      <w:r w:rsidR="003927FD">
        <w:t>t</w:t>
      </w:r>
      <w:r w:rsidRPr="006B4219">
        <w:t xml:space="preserve">e ordinal logistic regression analysis for </w:t>
      </w:r>
      <w:r w:rsidR="003927FD">
        <w:t xml:space="preserve">the </w:t>
      </w:r>
      <w:r w:rsidRPr="006B4219">
        <w:t>association of osteoprotegerin levels with functional outcome</w:t>
      </w:r>
      <w:r w:rsidR="003927FD">
        <w:t>s</w:t>
      </w:r>
    </w:p>
    <w:p w:rsidR="00F3778E" w:rsidRPr="006B4219" w:rsidRDefault="00F3778E" w:rsidP="00F3778E">
      <w:pPr>
        <w:pStyle w:val="Newparagraph"/>
        <w:adjustRightInd w:val="0"/>
        <w:snapToGrid w:val="0"/>
        <w:spacing w:line="240" w:lineRule="auto"/>
        <w:ind w:firstLine="0"/>
      </w:pPr>
    </w:p>
    <w:tbl>
      <w:tblPr>
        <w:tblW w:w="497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0"/>
        <w:gridCol w:w="2552"/>
        <w:gridCol w:w="2551"/>
        <w:gridCol w:w="2551"/>
        <w:gridCol w:w="2551"/>
      </w:tblGrid>
      <w:tr w:rsidR="00F3778E" w:rsidRPr="006B4219" w:rsidTr="006D5234">
        <w:trPr>
          <w:trHeight w:val="707"/>
        </w:trPr>
        <w:tc>
          <w:tcPr>
            <w:tcW w:w="1252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F3778E" w:rsidRPr="00A77A62" w:rsidRDefault="00F3778E" w:rsidP="006D5234">
            <w:pPr>
              <w:pStyle w:val="a3"/>
              <w:jc w:val="both"/>
              <w:rPr>
                <w:sz w:val="20"/>
                <w:szCs w:val="20"/>
              </w:rPr>
            </w:pPr>
            <w:r w:rsidRPr="00A77A62">
              <w:rPr>
                <w:sz w:val="20"/>
                <w:szCs w:val="20"/>
              </w:rPr>
              <w:t>Variables</w:t>
            </w:r>
          </w:p>
        </w:tc>
        <w:tc>
          <w:tcPr>
            <w:tcW w:w="937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F3778E" w:rsidRPr="00A77A62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77A62">
              <w:rPr>
                <w:sz w:val="20"/>
                <w:szCs w:val="20"/>
              </w:rPr>
              <w:t>Univaria</w:t>
            </w:r>
            <w:r w:rsidR="003927FD">
              <w:rPr>
                <w:sz w:val="20"/>
                <w:szCs w:val="20"/>
              </w:rPr>
              <w:t>t</w:t>
            </w:r>
            <w:r w:rsidRPr="00A77A62">
              <w:rPr>
                <w:sz w:val="20"/>
                <w:szCs w:val="20"/>
              </w:rPr>
              <w:t xml:space="preserve">e ordinal </w:t>
            </w:r>
          </w:p>
          <w:p w:rsidR="00F3778E" w:rsidRPr="00A77A62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77A62">
              <w:rPr>
                <w:sz w:val="20"/>
                <w:szCs w:val="20"/>
              </w:rPr>
              <w:t>logistic analysis</w:t>
            </w:r>
          </w:p>
          <w:p w:rsidR="00F3778E" w:rsidRPr="00A77A62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77A62">
              <w:rPr>
                <w:sz w:val="20"/>
                <w:szCs w:val="20"/>
              </w:rPr>
              <w:t>OR (95% CI)</w:t>
            </w:r>
          </w:p>
        </w:tc>
        <w:tc>
          <w:tcPr>
            <w:tcW w:w="280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78E" w:rsidRPr="00A77A62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77A62">
              <w:rPr>
                <w:sz w:val="20"/>
                <w:szCs w:val="20"/>
              </w:rPr>
              <w:t>Multivaria</w:t>
            </w:r>
            <w:r w:rsidR="003927FD">
              <w:rPr>
                <w:sz w:val="20"/>
                <w:szCs w:val="20"/>
              </w:rPr>
              <w:t>t</w:t>
            </w:r>
            <w:r w:rsidRPr="00A77A62">
              <w:rPr>
                <w:sz w:val="20"/>
                <w:szCs w:val="20"/>
              </w:rPr>
              <w:t>e ordinal logistic regression</w:t>
            </w:r>
          </w:p>
          <w:p w:rsidR="00F3778E" w:rsidRPr="00A77A62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77A62">
              <w:rPr>
                <w:sz w:val="20"/>
                <w:szCs w:val="20"/>
              </w:rPr>
              <w:t>OR (95% CI)</w:t>
            </w:r>
          </w:p>
        </w:tc>
      </w:tr>
      <w:tr w:rsidR="00F3778E" w:rsidRPr="006B4219" w:rsidTr="006D5234">
        <w:trPr>
          <w:trHeight w:val="416"/>
        </w:trPr>
        <w:tc>
          <w:tcPr>
            <w:tcW w:w="125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3778E" w:rsidRPr="00A77A62" w:rsidRDefault="00F3778E" w:rsidP="006D5234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3778E" w:rsidRPr="00A77A62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78E" w:rsidRPr="00A77A62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77A62">
              <w:rPr>
                <w:rFonts w:eastAsiaTheme="minorEastAsia"/>
                <w:sz w:val="20"/>
                <w:szCs w:val="20"/>
                <w:lang w:eastAsia="ko-KR"/>
              </w:rPr>
              <w:t>Model</w:t>
            </w:r>
            <w:r w:rsidRPr="00A77A62">
              <w:rPr>
                <w:sz w:val="20"/>
                <w:szCs w:val="20"/>
              </w:rPr>
              <w:t xml:space="preserve"> </w:t>
            </w:r>
            <w:r w:rsidRPr="00A77A62">
              <w:rPr>
                <w:rFonts w:eastAsiaTheme="minorEastAsia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78E" w:rsidRPr="00A77A62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77A62">
              <w:rPr>
                <w:rFonts w:eastAsiaTheme="minorEastAsia"/>
                <w:sz w:val="20"/>
                <w:szCs w:val="20"/>
                <w:lang w:eastAsia="ko-KR"/>
              </w:rPr>
              <w:t>Model</w:t>
            </w:r>
            <w:r w:rsidRPr="00A77A62">
              <w:rPr>
                <w:sz w:val="20"/>
                <w:szCs w:val="20"/>
              </w:rPr>
              <w:t xml:space="preserve"> </w:t>
            </w:r>
            <w:r w:rsidRPr="00A77A62">
              <w:rPr>
                <w:rFonts w:eastAsiaTheme="minorEastAsia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78E" w:rsidRPr="00A77A62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77A62">
              <w:rPr>
                <w:rFonts w:eastAsiaTheme="minorEastAsia"/>
                <w:sz w:val="20"/>
                <w:szCs w:val="20"/>
                <w:lang w:eastAsia="ko-KR"/>
              </w:rPr>
              <w:t>Model</w:t>
            </w:r>
            <w:r w:rsidRPr="00A77A62">
              <w:rPr>
                <w:sz w:val="20"/>
                <w:szCs w:val="20"/>
              </w:rPr>
              <w:t xml:space="preserve"> </w:t>
            </w:r>
            <w:r w:rsidRPr="00A77A62">
              <w:rPr>
                <w:rFonts w:eastAsiaTheme="minorEastAsia"/>
                <w:sz w:val="20"/>
                <w:szCs w:val="20"/>
                <w:lang w:eastAsia="ko-KR"/>
              </w:rPr>
              <w:t>3</w:t>
            </w:r>
          </w:p>
        </w:tc>
      </w:tr>
      <w:tr w:rsidR="00F3778E" w:rsidRPr="006B4219" w:rsidTr="006D5234">
        <w:trPr>
          <w:trHeight w:val="60"/>
        </w:trPr>
        <w:tc>
          <w:tcPr>
            <w:tcW w:w="1252" w:type="pct"/>
            <w:tcBorders>
              <w:top w:val="single" w:sz="4" w:space="0" w:color="auto"/>
            </w:tcBorders>
            <w:vAlign w:val="center"/>
            <w:hideMark/>
          </w:tcPr>
          <w:p w:rsidR="00F3778E" w:rsidRPr="00A42237" w:rsidRDefault="00F3778E" w:rsidP="006D5234">
            <w:pPr>
              <w:pStyle w:val="a3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Demographics and risk factors</w:t>
            </w:r>
          </w:p>
        </w:tc>
        <w:tc>
          <w:tcPr>
            <w:tcW w:w="937" w:type="pct"/>
            <w:tcBorders>
              <w:top w:val="single" w:sz="4" w:space="0" w:color="auto"/>
            </w:tcBorders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  <w:hideMark/>
          </w:tcPr>
          <w:p w:rsidR="00F3778E" w:rsidRPr="00A42237" w:rsidRDefault="00F3778E" w:rsidP="006D5234">
            <w:pPr>
              <w:pStyle w:val="a3"/>
              <w:ind w:firstLineChars="50" w:firstLine="100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Sex, male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0.711 (0.493 - 1.026)</w:t>
            </w:r>
            <w:r w:rsidRPr="00A42237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1.029 (0.656 - 1.615)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1.029 (0.656 - 1.615)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 xml:space="preserve">1.135 (0.720 </w:t>
            </w:r>
            <w:r w:rsidRPr="00A42237">
              <w:rPr>
                <w:rFonts w:eastAsiaTheme="minorEastAsia"/>
                <w:color w:val="000000" w:themeColor="text1"/>
                <w:sz w:val="20"/>
                <w:szCs w:val="20"/>
                <w:lang w:eastAsia="ko-KR"/>
              </w:rPr>
              <w:t>-</w:t>
            </w: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 xml:space="preserve"> 1.790)</w:t>
            </w: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  <w:hideMark/>
          </w:tcPr>
          <w:p w:rsidR="00F3778E" w:rsidRPr="00A42237" w:rsidRDefault="00F3778E" w:rsidP="006D5234">
            <w:pPr>
              <w:pStyle w:val="a3"/>
              <w:ind w:firstLineChars="50" w:firstLine="100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Age, years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A42237">
              <w:rPr>
                <w:color w:val="000000" w:themeColor="text1"/>
                <w:sz w:val="20"/>
                <w:szCs w:val="20"/>
              </w:rPr>
              <w:t>1.026 (1.012 - 1.039)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A42237">
              <w:rPr>
                <w:rFonts w:eastAsiaTheme="minorEastAsia"/>
                <w:color w:val="000000" w:themeColor="text1"/>
                <w:sz w:val="20"/>
                <w:szCs w:val="20"/>
                <w:lang w:eastAsia="ko-KR"/>
              </w:rPr>
              <w:t>1.019 (1.004 - 1.035)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A42237">
              <w:rPr>
                <w:rFonts w:eastAsiaTheme="minorEastAsia"/>
                <w:color w:val="000000" w:themeColor="text1"/>
                <w:sz w:val="20"/>
                <w:szCs w:val="20"/>
                <w:lang w:eastAsia="ko-KR"/>
              </w:rPr>
              <w:t>1.019 (1.004 - 1.035)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color w:val="000000" w:themeColor="text1"/>
                <w:sz w:val="20"/>
                <w:szCs w:val="20"/>
                <w:lang w:eastAsia="ko-KR"/>
              </w:rPr>
              <w:t>1.020 (1.005 - 1.036)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 xml:space="preserve"> *</w:t>
            </w: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  <w:hideMark/>
          </w:tcPr>
          <w:p w:rsidR="00F3778E" w:rsidRPr="00A42237" w:rsidRDefault="00F3778E" w:rsidP="006D5234">
            <w:pPr>
              <w:pStyle w:val="a3"/>
              <w:ind w:firstLineChars="50" w:firstLine="100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Body mass index, kg/m</w:t>
            </w:r>
            <w:r w:rsidRPr="00A422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A42237">
              <w:rPr>
                <w:color w:val="000000" w:themeColor="text1"/>
                <w:sz w:val="20"/>
                <w:szCs w:val="20"/>
              </w:rPr>
              <w:t>0.946 (0.904 - 0.990)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A42237">
              <w:rPr>
                <w:color w:val="000000" w:themeColor="text1"/>
                <w:sz w:val="20"/>
                <w:szCs w:val="20"/>
              </w:rPr>
              <w:t>0.985 (0.931 - 1.042)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A42237">
              <w:rPr>
                <w:color w:val="000000" w:themeColor="text1"/>
                <w:sz w:val="20"/>
                <w:szCs w:val="20"/>
              </w:rPr>
              <w:t>0.985 (0.931 - 1.043)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A42237">
              <w:rPr>
                <w:color w:val="000000" w:themeColor="text1"/>
                <w:sz w:val="20"/>
                <w:szCs w:val="20"/>
              </w:rPr>
              <w:t>0.981 (0.927 - 1.038)</w:t>
            </w: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  <w:hideMark/>
          </w:tcPr>
          <w:p w:rsidR="00F3778E" w:rsidRPr="00A42237" w:rsidRDefault="00F3778E" w:rsidP="006D5234">
            <w:pPr>
              <w:pStyle w:val="a3"/>
              <w:ind w:firstLineChars="50" w:firstLine="100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Diabetes mellitus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2.913 (2.000 - 4.264)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1.842 (1.192 - 2.851)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1.842 (1.193 - 2.851)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 xml:space="preserve">1.883 (1.220 </w:t>
            </w:r>
            <w:r w:rsidRPr="00A42237">
              <w:rPr>
                <w:rFonts w:eastAsiaTheme="minorEastAsia"/>
                <w:color w:val="000000" w:themeColor="text1"/>
                <w:sz w:val="20"/>
                <w:szCs w:val="20"/>
                <w:lang w:eastAsia="ko-KR"/>
              </w:rPr>
              <w:t>-</w:t>
            </w: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 xml:space="preserve"> 2.915)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</w:tcPr>
          <w:p w:rsidR="00F3778E" w:rsidRPr="00A42237" w:rsidRDefault="00F3778E" w:rsidP="006D5234">
            <w:pPr>
              <w:pStyle w:val="a3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NIHSS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1.156 (1.119 - 1.194)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1.150 (1.111 - 1.193)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1.151 (1.111 - 1.193)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1.145 (1.105 - 1.187)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</w:tcPr>
          <w:p w:rsidR="00F3778E" w:rsidRPr="00A42237" w:rsidRDefault="00F3778E" w:rsidP="006D5234">
            <w:pPr>
              <w:pStyle w:val="a3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Thrombolysis related factors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</w:tcPr>
          <w:p w:rsidR="00F3778E" w:rsidRPr="00A42237" w:rsidRDefault="00F3778E" w:rsidP="006D5234">
            <w:pPr>
              <w:pStyle w:val="a3"/>
              <w:ind w:firstLineChars="100" w:firstLine="200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Thrombolysis methods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</w:tcPr>
          <w:p w:rsidR="00F3778E" w:rsidRPr="00A42237" w:rsidRDefault="00F3778E" w:rsidP="006D5234">
            <w:pPr>
              <w:pStyle w:val="a3"/>
              <w:ind w:firstLineChars="100" w:firstLine="200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 xml:space="preserve"> Mechanical thrombectomy only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</w:tcPr>
          <w:p w:rsidR="00F3778E" w:rsidRPr="00A42237" w:rsidRDefault="00F3778E" w:rsidP="006D5234">
            <w:pPr>
              <w:pStyle w:val="a3"/>
              <w:ind w:firstLineChars="100" w:firstLine="200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 xml:space="preserve"> tPA and mechanical thrombectomy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0.534 (0.365 - 0.777)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0.584 (0.387 - 0.878)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0.584 (0.387 - 0.878)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0.585 (0.388 - 0.880)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</w:tcPr>
          <w:p w:rsidR="00F3778E" w:rsidRPr="00A42237" w:rsidRDefault="00F3778E" w:rsidP="006D5234">
            <w:pPr>
              <w:pStyle w:val="a3"/>
              <w:ind w:leftChars="100" w:left="240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Number of trials for thrombectomy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1.181 (1.065 - 1.311)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1.027 (0.918 - 1.148)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1.027 (0.919 - 1.148)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1.034 (0.923 - 1.158)</w:t>
            </w: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</w:tcPr>
          <w:p w:rsidR="00F3778E" w:rsidRPr="00A42237" w:rsidRDefault="003927FD" w:rsidP="006D5234">
            <w:pPr>
              <w:pStyle w:val="a3"/>
              <w:ind w:firstLineChars="100" w:firstLine="200"/>
              <w:rPr>
                <w:rFonts w:eastAsiaTheme="minorEastAsia"/>
                <w:sz w:val="20"/>
                <w:szCs w:val="20"/>
                <w:lang w:eastAsia="ko-KR"/>
              </w:rPr>
            </w:pPr>
            <w:r>
              <w:rPr>
                <w:rFonts w:eastAsiaTheme="minorEastAsia"/>
                <w:sz w:val="20"/>
                <w:szCs w:val="20"/>
                <w:lang w:eastAsia="ko-KR"/>
              </w:rPr>
              <w:t>Recan</w:t>
            </w:r>
            <w:r w:rsidR="00F3778E" w:rsidRPr="00A42237">
              <w:rPr>
                <w:rFonts w:eastAsiaTheme="minorEastAsia"/>
                <w:sz w:val="20"/>
                <w:szCs w:val="20"/>
                <w:lang w:eastAsia="ko-KR"/>
              </w:rPr>
              <w:t>alization (TICI IIb or III)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0.184 (0.104 - 0.324)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0.153 (0.082 - 0.280)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0.153 (0.082 - 0.280)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0.153 (0.082 - 0.279)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</w:tcPr>
          <w:p w:rsidR="00F3778E" w:rsidRPr="00A42237" w:rsidRDefault="00F3778E" w:rsidP="006D5234">
            <w:pPr>
              <w:pStyle w:val="a3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 xml:space="preserve">  Any hemorrhagic transformation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>2.295 (1.565 - 3.379)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sz w:val="20"/>
                <w:szCs w:val="20"/>
              </w:rPr>
              <w:t>1.818 (1.203 - 2.754)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sz w:val="20"/>
                <w:szCs w:val="20"/>
              </w:rPr>
              <w:t>1.818 (1.203 - 2.754)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1.807 (1.192 - 2.745)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</w:tcPr>
          <w:p w:rsidR="00F3778E" w:rsidRPr="00A42237" w:rsidRDefault="00F3778E" w:rsidP="006D5234">
            <w:pPr>
              <w:pStyle w:val="a3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sz w:val="20"/>
                <w:szCs w:val="20"/>
              </w:rPr>
              <w:t>Blood laboratory findings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F3778E" w:rsidRPr="006B4219" w:rsidTr="006D5234">
        <w:trPr>
          <w:trHeight w:val="83"/>
        </w:trPr>
        <w:tc>
          <w:tcPr>
            <w:tcW w:w="1252" w:type="pct"/>
            <w:vAlign w:val="center"/>
          </w:tcPr>
          <w:p w:rsidR="00F3778E" w:rsidRPr="00A42237" w:rsidRDefault="00F3778E" w:rsidP="006D5234">
            <w:pPr>
              <w:pStyle w:val="a3"/>
              <w:jc w:val="both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rFonts w:eastAsiaTheme="minorEastAsia"/>
                <w:sz w:val="20"/>
                <w:szCs w:val="20"/>
                <w:lang w:eastAsia="ko-KR"/>
              </w:rPr>
              <w:t xml:space="preserve"> White blood cell count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sz w:val="20"/>
                <w:szCs w:val="20"/>
              </w:rPr>
              <w:t xml:space="preserve">1.033 (0.990 </w:t>
            </w:r>
            <w:r w:rsidRPr="00A42237">
              <w:rPr>
                <w:rFonts w:eastAsiaTheme="minorEastAsia"/>
                <w:color w:val="000000" w:themeColor="text1"/>
                <w:sz w:val="20"/>
                <w:szCs w:val="20"/>
                <w:lang w:eastAsia="ko-KR"/>
              </w:rPr>
              <w:t>-</w:t>
            </w:r>
            <w:r w:rsidRPr="00A42237">
              <w:rPr>
                <w:sz w:val="20"/>
                <w:szCs w:val="20"/>
              </w:rPr>
              <w:t xml:space="preserve"> 1.084)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A42237">
              <w:rPr>
                <w:sz w:val="20"/>
                <w:szCs w:val="20"/>
              </w:rPr>
              <w:t xml:space="preserve">1.027 (0.982 </w:t>
            </w:r>
            <w:r w:rsidRPr="00A42237">
              <w:rPr>
                <w:rFonts w:eastAsiaTheme="minorEastAsia"/>
                <w:color w:val="000000" w:themeColor="text1"/>
                <w:sz w:val="20"/>
                <w:szCs w:val="20"/>
                <w:lang w:eastAsia="ko-KR"/>
              </w:rPr>
              <w:t>-</w:t>
            </w:r>
            <w:r w:rsidRPr="00A42237">
              <w:rPr>
                <w:sz w:val="20"/>
                <w:szCs w:val="20"/>
              </w:rPr>
              <w:t xml:space="preserve"> 1.076)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 xml:space="preserve">1.028 (0.982 </w:t>
            </w:r>
            <w:r w:rsidRPr="00A42237">
              <w:rPr>
                <w:rFonts w:eastAsiaTheme="minorEastAsia"/>
                <w:color w:val="000000" w:themeColor="text1"/>
                <w:sz w:val="20"/>
                <w:szCs w:val="20"/>
                <w:lang w:eastAsia="ko-KR"/>
              </w:rPr>
              <w:t>-</w:t>
            </w:r>
            <w:r w:rsidRPr="00A42237">
              <w:rPr>
                <w:sz w:val="20"/>
                <w:szCs w:val="20"/>
              </w:rPr>
              <w:t xml:space="preserve"> 1.076)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1.033 (0.987 - 1.082)</w:t>
            </w: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  <w:hideMark/>
          </w:tcPr>
          <w:p w:rsidR="00F3778E" w:rsidRPr="00A42237" w:rsidRDefault="00F3778E" w:rsidP="006D5234">
            <w:pPr>
              <w:pStyle w:val="a3"/>
              <w:ind w:firstLineChars="50" w:firstLine="100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Vitamin D 25(OH)D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0.955 (0.930 - 0.981)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0.963 (0.936 - 0.991)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0.963 (0.936 - 0.991)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0.965 (0.937 - 0.993)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  <w:hideMark/>
          </w:tcPr>
          <w:p w:rsidR="00F3778E" w:rsidRPr="00A42237" w:rsidRDefault="00F3778E" w:rsidP="006D5234">
            <w:pPr>
              <w:pStyle w:val="a3"/>
              <w:ind w:firstLineChars="50" w:firstLine="100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Glucose at admission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1.005 (1.001 - 1.009)</w:t>
            </w:r>
            <w:r w:rsidRPr="00A42237">
              <w:rPr>
                <w:sz w:val="20"/>
                <w:szCs w:val="20"/>
                <w:vertAlign w:val="superscript"/>
              </w:rPr>
              <w:t xml:space="preserve"> †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1.004 (0.999 - 1.008)</w:t>
            </w:r>
            <w:r w:rsidRPr="00A42237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1.004 (0.999 - 1.008)</w:t>
            </w:r>
            <w:r w:rsidRPr="00A42237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1.004 (0.999 - 1.008)</w:t>
            </w:r>
            <w:r w:rsidRPr="00A42237">
              <w:rPr>
                <w:sz w:val="20"/>
                <w:szCs w:val="20"/>
                <w:vertAlign w:val="superscript"/>
              </w:rPr>
              <w:t xml:space="preserve"> †</w:t>
            </w: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  <w:hideMark/>
          </w:tcPr>
          <w:p w:rsidR="00F3778E" w:rsidRPr="00A42237" w:rsidRDefault="00F3778E" w:rsidP="006D5234">
            <w:pPr>
              <w:pStyle w:val="a3"/>
              <w:ind w:firstLineChars="50" w:firstLine="100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Total cholesterol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 xml:space="preserve">0.997 (0.992 </w:t>
            </w:r>
            <w:r w:rsidRPr="00A42237">
              <w:rPr>
                <w:rFonts w:eastAsiaTheme="minorEastAsia"/>
                <w:color w:val="000000" w:themeColor="text1"/>
                <w:sz w:val="20"/>
                <w:szCs w:val="20"/>
                <w:lang w:eastAsia="ko-KR"/>
              </w:rPr>
              <w:t>-</w:t>
            </w:r>
            <w:r w:rsidRPr="00A42237">
              <w:rPr>
                <w:sz w:val="20"/>
                <w:szCs w:val="20"/>
              </w:rPr>
              <w:t xml:space="preserve"> 1.000)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 xml:space="preserve">1.000 (0.996 </w:t>
            </w:r>
            <w:r w:rsidRPr="00A42237">
              <w:rPr>
                <w:rFonts w:eastAsiaTheme="minorEastAsia"/>
                <w:color w:val="000000" w:themeColor="text1"/>
                <w:sz w:val="20"/>
                <w:szCs w:val="20"/>
                <w:lang w:eastAsia="ko-KR"/>
              </w:rPr>
              <w:t>-</w:t>
            </w:r>
            <w:r w:rsidRPr="00A42237">
              <w:rPr>
                <w:sz w:val="20"/>
                <w:szCs w:val="20"/>
              </w:rPr>
              <w:t xml:space="preserve"> 1.005)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1.000 (0.996 - 1.005)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1.001 (0.996 - 1.005)</w:t>
            </w: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vAlign w:val="center"/>
            <w:hideMark/>
          </w:tcPr>
          <w:p w:rsidR="00F3778E" w:rsidRPr="00A42237" w:rsidRDefault="00F3778E" w:rsidP="006D5234">
            <w:pPr>
              <w:pStyle w:val="a3"/>
              <w:ind w:firstLineChars="50" w:firstLine="100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Hemoglobin</w:t>
            </w:r>
            <w:r w:rsidRPr="00A42237" w:rsidDel="00E046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0.867 (0.793 - 0.948)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 xml:space="preserve">0.901 (0.811 </w:t>
            </w:r>
            <w:r w:rsidRPr="00A42237">
              <w:rPr>
                <w:rFonts w:eastAsiaTheme="minorEastAsia"/>
                <w:color w:val="000000" w:themeColor="text1"/>
                <w:sz w:val="20"/>
                <w:szCs w:val="20"/>
                <w:lang w:eastAsia="ko-KR"/>
              </w:rPr>
              <w:t>-</w:t>
            </w:r>
            <w:r w:rsidRPr="00A42237">
              <w:rPr>
                <w:sz w:val="20"/>
                <w:szCs w:val="20"/>
              </w:rPr>
              <w:t xml:space="preserve"> 0.999)</w:t>
            </w:r>
            <w:r w:rsidRPr="00A42237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 xml:space="preserve">0.901 (0.811 </w:t>
            </w:r>
            <w:r w:rsidRPr="00A42237">
              <w:rPr>
                <w:rFonts w:eastAsiaTheme="minorEastAsia"/>
                <w:color w:val="000000" w:themeColor="text1"/>
                <w:sz w:val="20"/>
                <w:szCs w:val="20"/>
                <w:lang w:eastAsia="ko-KR"/>
              </w:rPr>
              <w:t>-</w:t>
            </w:r>
            <w:r w:rsidRPr="00A42237">
              <w:rPr>
                <w:sz w:val="20"/>
                <w:szCs w:val="20"/>
              </w:rPr>
              <w:t xml:space="preserve"> 0.999)</w:t>
            </w:r>
            <w:r w:rsidRPr="00A42237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37" w:type="pct"/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 xml:space="preserve">0.900 (0.810 </w:t>
            </w:r>
            <w:r w:rsidRPr="00A42237">
              <w:rPr>
                <w:rFonts w:eastAsiaTheme="minorEastAsia"/>
                <w:color w:val="000000" w:themeColor="text1"/>
                <w:sz w:val="20"/>
                <w:szCs w:val="20"/>
                <w:lang w:eastAsia="ko-KR"/>
              </w:rPr>
              <w:t>-</w:t>
            </w:r>
            <w:r w:rsidRPr="00A42237">
              <w:rPr>
                <w:sz w:val="20"/>
                <w:szCs w:val="20"/>
              </w:rPr>
              <w:t xml:space="preserve"> 0.998)</w:t>
            </w:r>
            <w:r w:rsidRPr="00A42237">
              <w:rPr>
                <w:sz w:val="20"/>
                <w:szCs w:val="20"/>
                <w:vertAlign w:val="superscript"/>
              </w:rPr>
              <w:t>†</w:t>
            </w:r>
          </w:p>
        </w:tc>
      </w:tr>
      <w:tr w:rsidR="00F3778E" w:rsidRPr="006B4219" w:rsidTr="006D5234">
        <w:trPr>
          <w:trHeight w:val="81"/>
        </w:trPr>
        <w:tc>
          <w:tcPr>
            <w:tcW w:w="1252" w:type="pct"/>
            <w:tcBorders>
              <w:bottom w:val="single" w:sz="4" w:space="0" w:color="auto"/>
            </w:tcBorders>
            <w:vAlign w:val="center"/>
            <w:hideMark/>
          </w:tcPr>
          <w:p w:rsidR="00F3778E" w:rsidRPr="00A42237" w:rsidRDefault="00F3778E" w:rsidP="006D5234">
            <w:pPr>
              <w:pStyle w:val="a3"/>
              <w:ind w:firstLineChars="50" w:firstLine="100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C-reactive protein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1.094 (1.012 - 1.190)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1.147 (1.055 - 1.250)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1.147 (1.055 - 1.250)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:rsidR="00F3778E" w:rsidRPr="00A42237" w:rsidRDefault="00F3778E" w:rsidP="006D5234">
            <w:pPr>
              <w:pStyle w:val="a3"/>
              <w:jc w:val="center"/>
              <w:rPr>
                <w:sz w:val="20"/>
                <w:szCs w:val="20"/>
              </w:rPr>
            </w:pPr>
            <w:r w:rsidRPr="00A42237">
              <w:rPr>
                <w:sz w:val="20"/>
                <w:szCs w:val="20"/>
              </w:rPr>
              <w:t>1.150 (1.057 - 1.252)</w:t>
            </w:r>
            <w:r w:rsidRPr="00A42237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</w:tbl>
    <w:p w:rsidR="00F3778E" w:rsidRPr="006B4219" w:rsidRDefault="00F3778E" w:rsidP="00F3778E">
      <w:pPr>
        <w:pStyle w:val="a3"/>
      </w:pPr>
      <w:r w:rsidRPr="006B4219">
        <w:t xml:space="preserve">Data are shown as OR (95% CI). </w:t>
      </w:r>
      <w:r w:rsidRPr="006B4219">
        <w:rPr>
          <w:color w:val="000000" w:themeColor="text1"/>
          <w:vertAlign w:val="superscript"/>
        </w:rPr>
        <w:t>*</w:t>
      </w:r>
      <w:r w:rsidRPr="006B4219">
        <w:rPr>
          <w:i/>
          <w:color w:val="000000" w:themeColor="text1"/>
        </w:rPr>
        <w:t>p</w:t>
      </w:r>
      <w:r w:rsidRPr="006B4219">
        <w:rPr>
          <w:color w:val="000000" w:themeColor="text1"/>
        </w:rPr>
        <w:t>&lt;0.05,</w:t>
      </w:r>
      <w:r w:rsidRPr="006B4219">
        <w:rPr>
          <w:color w:val="000000" w:themeColor="text1"/>
          <w:vertAlign w:val="superscript"/>
        </w:rPr>
        <w:t xml:space="preserve"> </w:t>
      </w:r>
      <w:r w:rsidRPr="006B4219">
        <w:rPr>
          <w:vertAlign w:val="superscript"/>
        </w:rPr>
        <w:t>†</w:t>
      </w:r>
      <w:r w:rsidRPr="006B4219">
        <w:rPr>
          <w:i/>
        </w:rPr>
        <w:t>p</w:t>
      </w:r>
      <w:r w:rsidRPr="006B4219">
        <w:t>&lt;0.1</w:t>
      </w:r>
    </w:p>
    <w:p w:rsidR="00F3778E" w:rsidRPr="006B4219" w:rsidRDefault="00F3778E" w:rsidP="00F3778E">
      <w:pPr>
        <w:spacing w:line="240" w:lineRule="auto"/>
      </w:pPr>
      <w:r w:rsidRPr="006B4219">
        <w:t xml:space="preserve">OR: odds ratio, CI: confidence interval, NIHSS: National Institute of Health Stroke Scale, tPA: tissue plasminogen </w:t>
      </w:r>
      <w:r w:rsidR="003927FD">
        <w:t>activator, TICI: t</w:t>
      </w:r>
      <w:r w:rsidRPr="006B4219">
        <w:t>hrombolysis in cerebral infarction, SD: standard deviation.</w:t>
      </w:r>
    </w:p>
    <w:p w:rsidR="00F3778E" w:rsidRPr="00BF7591" w:rsidRDefault="00F3778E" w:rsidP="00F3778E">
      <w:pPr>
        <w:pStyle w:val="a3"/>
        <w:rPr>
          <w:color w:val="FF0000"/>
          <w:lang w:val="en-US"/>
        </w:rPr>
      </w:pPr>
      <w:r w:rsidRPr="00BF7591">
        <w:rPr>
          <w:color w:val="FF0000"/>
          <w:vertAlign w:val="superscript"/>
          <w:lang w:val="en-US"/>
        </w:rPr>
        <w:t>a</w:t>
      </w:r>
      <w:r w:rsidRPr="00BF7591">
        <w:rPr>
          <w:color w:val="FF0000"/>
          <w:lang w:val="en-US"/>
        </w:rPr>
        <w:t xml:space="preserve">Adjusted for </w:t>
      </w:r>
      <w:r w:rsidRPr="00BF7591">
        <w:rPr>
          <w:color w:val="FF0000"/>
        </w:rPr>
        <w:t>sex, body mass index, and variables with p values &lt;0.1 in the univaria</w:t>
      </w:r>
      <w:r w:rsidR="003927FD">
        <w:rPr>
          <w:color w:val="FF0000"/>
        </w:rPr>
        <w:t>t</w:t>
      </w:r>
      <w:r w:rsidRPr="00BF7591">
        <w:rPr>
          <w:color w:val="FF0000"/>
        </w:rPr>
        <w:t>e analysis (age, NIHSS, DM, thrombolysis methods, number of trials for thrombectomy, successful recanalization, any hemorrhagic transformation, blood glucose level at admission, hemoglobin, total cholesterol, WBC, C-reactive protein, and vitamin D 25(OH)D)</w:t>
      </w:r>
    </w:p>
    <w:p w:rsidR="00F3778E" w:rsidRPr="00BF7591" w:rsidRDefault="00F3778E" w:rsidP="00F3778E">
      <w:pPr>
        <w:adjustRightInd w:val="0"/>
        <w:spacing w:line="240" w:lineRule="auto"/>
        <w:ind w:right="-720"/>
        <w:rPr>
          <w:b/>
          <w:bCs/>
          <w:color w:val="FF0000"/>
        </w:rPr>
      </w:pPr>
    </w:p>
    <w:p w:rsidR="00F3778E" w:rsidRPr="00BF7591" w:rsidRDefault="00F3778E" w:rsidP="00F3778E">
      <w:pPr>
        <w:pStyle w:val="a3"/>
        <w:rPr>
          <w:rFonts w:eastAsiaTheme="minorEastAsia"/>
          <w:color w:val="FF0000"/>
          <w:lang w:val="en-US" w:eastAsia="ko-KR"/>
        </w:rPr>
      </w:pPr>
      <w:r w:rsidRPr="00BF7591">
        <w:rPr>
          <w:rFonts w:eastAsiaTheme="minorEastAsia"/>
          <w:color w:val="FF0000"/>
          <w:lang w:val="en-US" w:eastAsia="ko-KR"/>
        </w:rPr>
        <w:t>Model</w:t>
      </w:r>
      <w:r w:rsidR="003927FD">
        <w:rPr>
          <w:rFonts w:eastAsiaTheme="minorEastAsia"/>
          <w:color w:val="FF0000"/>
          <w:lang w:val="en-US" w:eastAsia="ko-KR"/>
        </w:rPr>
        <w:t>s</w:t>
      </w:r>
      <w:r w:rsidRPr="00BF7591">
        <w:rPr>
          <w:rFonts w:eastAsiaTheme="minorEastAsia"/>
          <w:color w:val="FF0000"/>
          <w:lang w:val="en-US" w:eastAsia="ko-KR"/>
        </w:rPr>
        <w:t xml:space="preserve"> 1, 2, 3 are adjusted for OPG levels </w:t>
      </w:r>
      <w:r w:rsidRPr="00BF7591">
        <w:rPr>
          <w:rFonts w:eastAsia="AdvTT5843c571"/>
          <w:color w:val="FF0000"/>
          <w:lang w:val="en-US"/>
        </w:rPr>
        <w:t>as continuous variables, per standard deviation and categorical variable (tertiles), respectively</w:t>
      </w:r>
      <w:bookmarkStart w:id="1" w:name="_GoBack"/>
      <w:bookmarkEnd w:id="0"/>
      <w:bookmarkEnd w:id="1"/>
    </w:p>
    <w:sectPr w:rsidR="00F3778E" w:rsidRPr="00BF7591" w:rsidSect="007F53E0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F1" w:rsidRDefault="00BF0AF1" w:rsidP="00D67528">
      <w:pPr>
        <w:spacing w:line="240" w:lineRule="auto"/>
      </w:pPr>
      <w:r>
        <w:separator/>
      </w:r>
    </w:p>
  </w:endnote>
  <w:endnote w:type="continuationSeparator" w:id="0">
    <w:p w:rsidR="00BF0AF1" w:rsidRDefault="00BF0AF1" w:rsidP="00D67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5843c571">
    <w:altName w:val="맑은 고딕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F1" w:rsidRDefault="00BF0AF1" w:rsidP="00D67528">
      <w:pPr>
        <w:spacing w:line="240" w:lineRule="auto"/>
      </w:pPr>
      <w:r>
        <w:separator/>
      </w:r>
    </w:p>
  </w:footnote>
  <w:footnote w:type="continuationSeparator" w:id="0">
    <w:p w:rsidR="00BF0AF1" w:rsidRDefault="00BF0AF1" w:rsidP="00D675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E0"/>
    <w:rsid w:val="00045B6E"/>
    <w:rsid w:val="00052CB3"/>
    <w:rsid w:val="00124347"/>
    <w:rsid w:val="001367E9"/>
    <w:rsid w:val="00206C05"/>
    <w:rsid w:val="002A0417"/>
    <w:rsid w:val="00306CE6"/>
    <w:rsid w:val="003429FB"/>
    <w:rsid w:val="003927FD"/>
    <w:rsid w:val="00404AE0"/>
    <w:rsid w:val="00434DAE"/>
    <w:rsid w:val="0063365C"/>
    <w:rsid w:val="00653FF1"/>
    <w:rsid w:val="006C0498"/>
    <w:rsid w:val="006D2497"/>
    <w:rsid w:val="006D5234"/>
    <w:rsid w:val="00777238"/>
    <w:rsid w:val="007B3221"/>
    <w:rsid w:val="007F53E0"/>
    <w:rsid w:val="00923886"/>
    <w:rsid w:val="009F3DE5"/>
    <w:rsid w:val="00A57EF6"/>
    <w:rsid w:val="00B55378"/>
    <w:rsid w:val="00BE7AF2"/>
    <w:rsid w:val="00BF0AF1"/>
    <w:rsid w:val="00BF7591"/>
    <w:rsid w:val="00C22BB5"/>
    <w:rsid w:val="00C84596"/>
    <w:rsid w:val="00D67528"/>
    <w:rsid w:val="00DB187A"/>
    <w:rsid w:val="00EF1979"/>
    <w:rsid w:val="00F223FE"/>
    <w:rsid w:val="00F3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AA1A61-DDB1-48FB-B6DB-989A681A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E0"/>
    <w:pPr>
      <w:spacing w:after="0" w:line="48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paragraph">
    <w:name w:val="New paragraph"/>
    <w:basedOn w:val="a"/>
    <w:qFormat/>
    <w:rsid w:val="007F53E0"/>
    <w:pPr>
      <w:ind w:firstLine="720"/>
    </w:pPr>
  </w:style>
  <w:style w:type="paragraph" w:styleId="a3">
    <w:name w:val="No Spacing"/>
    <w:uiPriority w:val="1"/>
    <w:qFormat/>
    <w:rsid w:val="007F53E0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styleId="a4">
    <w:name w:val="header"/>
    <w:basedOn w:val="a"/>
    <w:link w:val="Char"/>
    <w:uiPriority w:val="99"/>
    <w:unhideWhenUsed/>
    <w:rsid w:val="00D675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67528"/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styleId="a5">
    <w:name w:val="footer"/>
    <w:basedOn w:val="a"/>
    <w:link w:val="Char0"/>
    <w:uiPriority w:val="99"/>
    <w:unhideWhenUsed/>
    <w:rsid w:val="00D675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67528"/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사용자</cp:lastModifiedBy>
  <cp:revision>18</cp:revision>
  <dcterms:created xsi:type="dcterms:W3CDTF">2021-05-14T11:52:00Z</dcterms:created>
  <dcterms:modified xsi:type="dcterms:W3CDTF">2021-12-03T02:20:00Z</dcterms:modified>
</cp:coreProperties>
</file>