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36"/>
        <w:tblW w:w="9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4080"/>
        <w:gridCol w:w="3589"/>
      </w:tblGrid>
      <w:tr w:rsidR="00E937C3" w:rsidRPr="005401A8" w14:paraId="7CA4949A" w14:textId="77777777" w:rsidTr="00B4542E">
        <w:trPr>
          <w:trHeight w:val="104"/>
        </w:trPr>
        <w:tc>
          <w:tcPr>
            <w:tcW w:w="9259" w:type="dxa"/>
            <w:gridSpan w:val="3"/>
            <w:tcBorders>
              <w:bottom w:val="single" w:sz="4" w:space="0" w:color="auto"/>
            </w:tcBorders>
          </w:tcPr>
          <w:p w14:paraId="04FF4AE1" w14:textId="77777777" w:rsidR="00E937C3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bookmarkStart w:id="0" w:name="_GoBack"/>
            <w:bookmarkEnd w:id="0"/>
            <w:r w:rsidRPr="009D11EF">
              <w:rPr>
                <w:rFonts w:ascii="Times New Roman" w:hAnsi="Times New Roman" w:cs="Times New Roman"/>
                <w:lang w:val="en-CA"/>
              </w:rPr>
              <w:t>Supplementary 1: Inclusion and exclusion criteria in PICOS format</w:t>
            </w:r>
          </w:p>
          <w:p w14:paraId="50E858D4" w14:textId="77777777" w:rsidR="00E937C3" w:rsidRPr="009D11EF" w:rsidRDefault="00E937C3" w:rsidP="00B4542E">
            <w:pPr>
              <w:rPr>
                <w:rFonts w:ascii="Times New Roman" w:hAnsi="Times New Roman" w:cs="Times New Roman"/>
                <w:bCs/>
                <w:sz w:val="16"/>
                <w:szCs w:val="16"/>
                <w:lang w:val="en-CA"/>
              </w:rPr>
            </w:pPr>
          </w:p>
        </w:tc>
      </w:tr>
      <w:tr w:rsidR="00E937C3" w:rsidRPr="005401A8" w14:paraId="256C576C" w14:textId="77777777" w:rsidTr="00B4542E">
        <w:trPr>
          <w:trHeight w:val="10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51C" w14:textId="77777777" w:rsidR="00E937C3" w:rsidRPr="00D1259D" w:rsidRDefault="00E937C3" w:rsidP="00B4542E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51B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D1259D">
              <w:rPr>
                <w:rFonts w:ascii="Times New Roman" w:hAnsi="Times New Roman" w:cs="Times New Roman"/>
                <w:bCs/>
                <w:lang w:val="en-CA"/>
              </w:rPr>
              <w:t>Inclusio</w:t>
            </w:r>
            <w:r>
              <w:rPr>
                <w:rFonts w:ascii="Times New Roman" w:hAnsi="Times New Roman" w:cs="Times New Roman"/>
                <w:bCs/>
                <w:lang w:val="en-CA"/>
              </w:rPr>
              <w:t>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FCC" w14:textId="77777777" w:rsidR="00E937C3" w:rsidRPr="00D1259D" w:rsidRDefault="00E937C3" w:rsidP="00B4542E">
            <w:pPr>
              <w:rPr>
                <w:rFonts w:ascii="Times New Roman" w:hAnsi="Times New Roman" w:cs="Times New Roman"/>
                <w:bCs/>
                <w:lang w:val="en-CA"/>
              </w:rPr>
            </w:pPr>
            <w:r w:rsidRPr="00D1259D">
              <w:rPr>
                <w:rFonts w:ascii="Times New Roman" w:hAnsi="Times New Roman" w:cs="Times New Roman"/>
                <w:bCs/>
                <w:lang w:val="en-CA"/>
              </w:rPr>
              <w:t>Exclusion</w:t>
            </w:r>
          </w:p>
        </w:tc>
      </w:tr>
      <w:tr w:rsidR="00E937C3" w:rsidRPr="005401A8" w14:paraId="4D167E38" w14:textId="77777777" w:rsidTr="00B4542E">
        <w:trPr>
          <w:trHeight w:val="6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A8F" w14:textId="77777777" w:rsidR="00E937C3" w:rsidRPr="00D1259D" w:rsidRDefault="00E937C3" w:rsidP="00B4542E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1259D">
              <w:rPr>
                <w:rFonts w:ascii="Times New Roman" w:hAnsi="Times New Roman" w:cs="Times New Roman"/>
                <w:b/>
                <w:bCs/>
                <w:lang w:val="en-CA"/>
              </w:rPr>
              <w:t>Population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F01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D1259D">
              <w:rPr>
                <w:rFonts w:ascii="Times New Roman" w:hAnsi="Times New Roman" w:cs="Times New Roman"/>
                <w:bCs/>
                <w:lang w:val="en-CA"/>
              </w:rPr>
              <w:t xml:space="preserve">Adults </w:t>
            </w:r>
            <w:r w:rsidRPr="00D1259D">
              <w:rPr>
                <w:rFonts w:ascii="Times New Roman" w:hAnsi="Times New Roman" w:cs="Times New Roman"/>
                <w:lang w:val="en-CA"/>
              </w:rPr>
              <w:t>(≥18 years of age), both healthy and clinical populations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EAE" w14:textId="77777777" w:rsidR="00E937C3" w:rsidRPr="00D1259D" w:rsidRDefault="00E937C3" w:rsidP="00B4542E">
            <w:pPr>
              <w:rPr>
                <w:rFonts w:ascii="Times New Roman" w:hAnsi="Times New Roman" w:cs="Times New Roman"/>
                <w:bCs/>
                <w:lang w:val="en-CA"/>
              </w:rPr>
            </w:pPr>
            <w:r>
              <w:rPr>
                <w:rFonts w:ascii="Times New Roman" w:hAnsi="Times New Roman" w:cs="Times New Roman"/>
                <w:bCs/>
                <w:lang w:val="en-CA"/>
              </w:rPr>
              <w:t xml:space="preserve">Mixed age populations, unless </w:t>
            </w:r>
            <w:r w:rsidRPr="00D1259D">
              <w:rPr>
                <w:rFonts w:ascii="Times New Roman" w:hAnsi="Times New Roman" w:cs="Times New Roman"/>
                <w:lang w:val="en-CA"/>
              </w:rPr>
              <w:t>≥</w:t>
            </w:r>
            <w:r>
              <w:rPr>
                <w:rFonts w:ascii="Times New Roman" w:hAnsi="Times New Roman" w:cs="Times New Roman"/>
                <w:bCs/>
                <w:lang w:val="en-CA"/>
              </w:rPr>
              <w:t>80% of the sample were adults or if data were presented separately for adults versus children</w:t>
            </w:r>
          </w:p>
        </w:tc>
      </w:tr>
      <w:tr w:rsidR="00E937C3" w:rsidRPr="005401A8" w14:paraId="270699C8" w14:textId="77777777" w:rsidTr="00B4542E">
        <w:trPr>
          <w:trHeight w:val="9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F58" w14:textId="77777777" w:rsidR="00E937C3" w:rsidRPr="00D1259D" w:rsidRDefault="00E937C3" w:rsidP="00B4542E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1259D">
              <w:rPr>
                <w:rFonts w:ascii="Times New Roman" w:hAnsi="Times New Roman" w:cs="Times New Roman"/>
                <w:b/>
                <w:bCs/>
                <w:lang w:val="en-CA"/>
              </w:rPr>
              <w:t>Intervention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D7A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D1259D">
              <w:rPr>
                <w:rFonts w:ascii="Times New Roman" w:hAnsi="Times New Roman" w:cs="Times New Roman"/>
                <w:lang w:val="en-CA"/>
              </w:rPr>
              <w:t xml:space="preserve">Bodily states, both </w:t>
            </w:r>
            <w:r>
              <w:rPr>
                <w:rFonts w:ascii="Times New Roman" w:hAnsi="Times New Roman" w:cs="Times New Roman"/>
                <w:lang w:val="en-CA"/>
              </w:rPr>
              <w:t>stable</w:t>
            </w:r>
            <w:r w:rsidRPr="00D1259D">
              <w:rPr>
                <w:rFonts w:ascii="Times New Roman" w:hAnsi="Times New Roman" w:cs="Times New Roman"/>
                <w:lang w:val="en-CA"/>
              </w:rPr>
              <w:t xml:space="preserve"> and </w:t>
            </w:r>
            <w:r>
              <w:rPr>
                <w:rFonts w:ascii="Times New Roman" w:hAnsi="Times New Roman" w:cs="Times New Roman"/>
                <w:lang w:val="en-CA"/>
              </w:rPr>
              <w:t>fluctuating</w:t>
            </w:r>
            <w:r w:rsidRPr="00D1259D">
              <w:rPr>
                <w:rFonts w:ascii="Times New Roman" w:hAnsi="Times New Roman" w:cs="Times New Roman"/>
                <w:lang w:val="en-CA"/>
              </w:rPr>
              <w:t>, that are related to physiological</w:t>
            </w:r>
            <w:r>
              <w:rPr>
                <w:rFonts w:ascii="Times New Roman" w:hAnsi="Times New Roman" w:cs="Times New Roman"/>
                <w:lang w:val="en-CA"/>
              </w:rPr>
              <w:t xml:space="preserve"> (e.g., blood glucose)</w:t>
            </w:r>
            <w:r w:rsidRPr="00D1259D">
              <w:rPr>
                <w:rFonts w:ascii="Times New Roman" w:hAnsi="Times New Roman" w:cs="Times New Roman"/>
                <w:lang w:val="en-CA"/>
              </w:rPr>
              <w:t xml:space="preserve"> or morphological </w:t>
            </w:r>
            <w:r>
              <w:rPr>
                <w:rFonts w:ascii="Times New Roman" w:hAnsi="Times New Roman" w:cs="Times New Roman"/>
                <w:lang w:val="en-CA"/>
              </w:rPr>
              <w:t xml:space="preserve">(e.g., body size/weight) </w:t>
            </w:r>
            <w:r w:rsidRPr="00D1259D">
              <w:rPr>
                <w:rFonts w:ascii="Times New Roman" w:hAnsi="Times New Roman" w:cs="Times New Roman"/>
                <w:lang w:val="en-CA"/>
              </w:rPr>
              <w:t>features</w:t>
            </w:r>
          </w:p>
          <w:p w14:paraId="35582A90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D1259D">
              <w:rPr>
                <w:rFonts w:ascii="Times New Roman" w:hAnsi="Times New Roman" w:cs="Times New Roman"/>
                <w:lang w:val="en-CA"/>
              </w:rPr>
              <w:t>Perceptions of bodily state (perceived morphology or capacity)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69B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D1259D">
              <w:rPr>
                <w:rFonts w:ascii="Times New Roman" w:hAnsi="Times New Roman" w:cs="Times New Roman"/>
                <w:lang w:val="en-CA"/>
              </w:rPr>
              <w:t>Bod</w:t>
            </w:r>
            <w:r>
              <w:rPr>
                <w:rFonts w:ascii="Times New Roman" w:hAnsi="Times New Roman" w:cs="Times New Roman"/>
                <w:lang w:val="en-CA"/>
              </w:rPr>
              <w:t>il</w:t>
            </w:r>
            <w:r w:rsidRPr="00D1259D">
              <w:rPr>
                <w:rFonts w:ascii="Times New Roman" w:hAnsi="Times New Roman" w:cs="Times New Roman"/>
                <w:lang w:val="en-CA"/>
              </w:rPr>
              <w:t>y states related to emotion</w:t>
            </w:r>
            <w:r>
              <w:rPr>
                <w:rFonts w:ascii="Times New Roman" w:hAnsi="Times New Roman" w:cs="Times New Roman"/>
                <w:lang w:val="en-CA"/>
              </w:rPr>
              <w:t>, social</w:t>
            </w:r>
            <w:r w:rsidRPr="00D1259D">
              <w:rPr>
                <w:rFonts w:ascii="Times New Roman" w:hAnsi="Times New Roman" w:cs="Times New Roman"/>
                <w:lang w:val="en-CA"/>
              </w:rPr>
              <w:t xml:space="preserve"> or affect</w:t>
            </w:r>
          </w:p>
          <w:p w14:paraId="5E4F65F0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D1259D">
              <w:rPr>
                <w:rFonts w:ascii="Times New Roman" w:hAnsi="Times New Roman" w:cs="Times New Roman"/>
                <w:lang w:val="en-CA"/>
              </w:rPr>
              <w:t>Studies related to tools/tool use</w:t>
            </w:r>
            <w:r>
              <w:rPr>
                <w:rFonts w:ascii="Times New Roman" w:hAnsi="Times New Roman" w:cs="Times New Roman"/>
                <w:lang w:val="en-CA"/>
              </w:rPr>
              <w:t xml:space="preserve"> (i.e., where the aim is to manipulate </w:t>
            </w:r>
            <w:proofErr w:type="spellStart"/>
            <w:r>
              <w:rPr>
                <w:rFonts w:ascii="Times New Roman" w:hAnsi="Times New Roman" w:cs="Times New Roman"/>
                <w:lang w:val="en-CA"/>
              </w:rPr>
              <w:t>peripersonal</w:t>
            </w:r>
            <w:proofErr w:type="spellEnd"/>
            <w:r>
              <w:rPr>
                <w:rFonts w:ascii="Times New Roman" w:hAnsi="Times New Roman" w:cs="Times New Roman"/>
                <w:lang w:val="en-CA"/>
              </w:rPr>
              <w:t xml:space="preserve"> space)</w:t>
            </w:r>
          </w:p>
        </w:tc>
      </w:tr>
      <w:tr w:rsidR="00E937C3" w:rsidRPr="005401A8" w14:paraId="3DB6C5C8" w14:textId="77777777" w:rsidTr="00B4542E">
        <w:trPr>
          <w:trHeight w:val="18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F38" w14:textId="77777777" w:rsidR="00E937C3" w:rsidRPr="00D1259D" w:rsidRDefault="00E937C3" w:rsidP="00B4542E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1259D">
              <w:rPr>
                <w:rFonts w:ascii="Times New Roman" w:hAnsi="Times New Roman" w:cs="Times New Roman"/>
                <w:b/>
                <w:bCs/>
                <w:lang w:val="en-CA"/>
              </w:rPr>
              <w:t xml:space="preserve">Comparators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EB5" w14:textId="77777777" w:rsidR="00E937C3" w:rsidRPr="00C3709B" w:rsidRDefault="00E937C3" w:rsidP="00B454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 w:rsidRPr="00C3709B">
              <w:rPr>
                <w:rFonts w:ascii="Times New Roman" w:hAnsi="Times New Roman" w:cs="Times New Roman"/>
                <w:lang w:val="en-CA"/>
              </w:rPr>
              <w:t xml:space="preserve">Groups of participants with differing bodily states, or </w:t>
            </w:r>
          </w:p>
          <w:p w14:paraId="44278E04" w14:textId="77777777" w:rsidR="00E937C3" w:rsidRPr="00C3709B" w:rsidRDefault="00E937C3" w:rsidP="00B454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 w:rsidRPr="00C3709B">
              <w:rPr>
                <w:rFonts w:ascii="Times New Roman" w:hAnsi="Times New Roman" w:cs="Times New Roman"/>
                <w:lang w:val="en-CA"/>
              </w:rPr>
              <w:t>Manipulation of bodily state within a group of participants</w:t>
            </w:r>
          </w:p>
          <w:p w14:paraId="3C7FF776" w14:textId="77777777" w:rsidR="00E937C3" w:rsidRPr="00C3709B" w:rsidRDefault="00E937C3" w:rsidP="00B454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 w:rsidRPr="00C3709B">
              <w:rPr>
                <w:rFonts w:ascii="Times New Roman" w:hAnsi="Times New Roman" w:cs="Times New Roman"/>
                <w:lang w:val="en-CA"/>
              </w:rPr>
              <w:t>No comparator but evaluates an association between bodily state and spatial perception.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2B3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The only comparator group or condition involves emotion/affect or tool use.</w:t>
            </w:r>
          </w:p>
        </w:tc>
      </w:tr>
      <w:tr w:rsidR="00E937C3" w:rsidRPr="005401A8" w14:paraId="2C202095" w14:textId="77777777" w:rsidTr="00B4542E">
        <w:trPr>
          <w:trHeight w:val="28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1CF" w14:textId="77777777" w:rsidR="00E937C3" w:rsidRPr="00D1259D" w:rsidRDefault="00E937C3" w:rsidP="00B4542E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1259D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Outcomes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81C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D1259D">
              <w:rPr>
                <w:rFonts w:ascii="Times New Roman" w:hAnsi="Times New Roman" w:cs="Times New Roman"/>
                <w:lang w:val="en-CA"/>
              </w:rPr>
              <w:t>Environmental spatial perception measures that</w:t>
            </w:r>
          </w:p>
          <w:p w14:paraId="739F6FB4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quantitatively </w:t>
            </w:r>
            <w:r w:rsidRPr="00D1259D">
              <w:rPr>
                <w:rFonts w:ascii="Times New Roman" w:hAnsi="Times New Roman" w:cs="Times New Roman"/>
                <w:lang w:val="en-CA"/>
              </w:rPr>
              <w:t xml:space="preserve">evaluate the perception of extra-personal space (e.g., distance measure, hill steepness perception).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BCF" w14:textId="77777777" w:rsidR="00E937C3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D1259D">
              <w:rPr>
                <w:rFonts w:ascii="Times New Roman" w:hAnsi="Times New Roman" w:cs="Times New Roman"/>
                <w:lang w:val="en-CA"/>
              </w:rPr>
              <w:t xml:space="preserve">Measures of spatial perception of the peri-personal space, a body part, or an object, </w:t>
            </w:r>
            <w:r>
              <w:rPr>
                <w:rFonts w:ascii="Times New Roman" w:hAnsi="Times New Roman" w:cs="Times New Roman"/>
                <w:lang w:val="en-CA"/>
              </w:rPr>
              <w:t xml:space="preserve">or </w:t>
            </w:r>
            <w:r w:rsidRPr="00D1259D">
              <w:rPr>
                <w:rFonts w:ascii="Times New Roman" w:hAnsi="Times New Roman" w:cs="Times New Roman"/>
                <w:lang w:val="en-CA"/>
              </w:rPr>
              <w:t xml:space="preserve">qualitative assessments of spatial perception. </w:t>
            </w:r>
          </w:p>
          <w:p w14:paraId="333C51F0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Surrogate measures of spatial perception (i.e., not directly asked about spatial perception)</w:t>
            </w:r>
          </w:p>
        </w:tc>
      </w:tr>
      <w:tr w:rsidR="00E937C3" w:rsidRPr="005401A8" w14:paraId="2F87CF41" w14:textId="77777777" w:rsidTr="00B4542E">
        <w:trPr>
          <w:trHeight w:val="28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70A" w14:textId="77777777" w:rsidR="00E937C3" w:rsidRPr="00D1259D" w:rsidRDefault="00E937C3" w:rsidP="00B4542E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Study design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DC56" w14:textId="77777777" w:rsidR="00E937C3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Designs (experimental or clinical trial) that use within and/or between group comparisons.</w:t>
            </w:r>
          </w:p>
          <w:p w14:paraId="46E1CA0D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365" w14:textId="77777777" w:rsidR="00E937C3" w:rsidRPr="00D1259D" w:rsidRDefault="00E937C3" w:rsidP="00B4542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Case studies</w:t>
            </w:r>
          </w:p>
        </w:tc>
      </w:tr>
    </w:tbl>
    <w:p w14:paraId="0826CA3B" w14:textId="77777777" w:rsidR="00092F45" w:rsidRDefault="00092F45"/>
    <w:sectPr w:rsidR="00092F45" w:rsidSect="00680F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1BC"/>
    <w:multiLevelType w:val="hybridMultilevel"/>
    <w:tmpl w:val="81DE94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C3"/>
    <w:rsid w:val="00092F45"/>
    <w:rsid w:val="000B69B3"/>
    <w:rsid w:val="000E2856"/>
    <w:rsid w:val="001565D0"/>
    <w:rsid w:val="00282F92"/>
    <w:rsid w:val="002C5AFB"/>
    <w:rsid w:val="0030524A"/>
    <w:rsid w:val="00306D74"/>
    <w:rsid w:val="0034597B"/>
    <w:rsid w:val="003617AD"/>
    <w:rsid w:val="00396E77"/>
    <w:rsid w:val="003F0F91"/>
    <w:rsid w:val="0053397D"/>
    <w:rsid w:val="005B66DD"/>
    <w:rsid w:val="00600662"/>
    <w:rsid w:val="00602052"/>
    <w:rsid w:val="00680FAF"/>
    <w:rsid w:val="00AF09E0"/>
    <w:rsid w:val="00B924EA"/>
    <w:rsid w:val="00BB615C"/>
    <w:rsid w:val="00C56386"/>
    <w:rsid w:val="00E74E4E"/>
    <w:rsid w:val="00E76914"/>
    <w:rsid w:val="00E937C3"/>
    <w:rsid w:val="00ED7876"/>
    <w:rsid w:val="00F30849"/>
    <w:rsid w:val="00F528C0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1BD4B"/>
  <w15:chartTrackingRefBased/>
  <w15:docId w15:val="{0162FF6B-A8D5-1F4F-9092-1B24834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C3"/>
    <w:pPr>
      <w:ind w:left="720"/>
      <w:contextualSpacing/>
    </w:pPr>
  </w:style>
  <w:style w:type="table" w:styleId="TableGrid">
    <w:name w:val="Table Grid"/>
    <w:basedOn w:val="TableNormal"/>
    <w:uiPriority w:val="39"/>
    <w:rsid w:val="00E9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MacIntyre</dc:creator>
  <cp:keywords/>
  <dc:description/>
  <cp:lastModifiedBy>Erin MacIntyre</cp:lastModifiedBy>
  <cp:revision>1</cp:revision>
  <dcterms:created xsi:type="dcterms:W3CDTF">2021-11-02T01:21:00Z</dcterms:created>
  <dcterms:modified xsi:type="dcterms:W3CDTF">2021-11-02T01:22:00Z</dcterms:modified>
</cp:coreProperties>
</file>