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530"/>
        <w:gridCol w:w="1620"/>
        <w:gridCol w:w="900"/>
        <w:gridCol w:w="900"/>
        <w:gridCol w:w="810"/>
      </w:tblGrid>
      <w:tr w:rsidR="0017008E" w:rsidRPr="0017008E" w14:paraId="2B90CE96" w14:textId="77777777" w:rsidTr="00843589">
        <w:trPr>
          <w:trHeight w:val="20"/>
        </w:trPr>
        <w:tc>
          <w:tcPr>
            <w:tcW w:w="10080" w:type="dxa"/>
            <w:gridSpan w:val="6"/>
            <w:tcBorders>
              <w:top w:val="single" w:sz="18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EEAF6" w:themeFill="accent5" w:themeFillTint="33"/>
          </w:tcPr>
          <w:p w14:paraId="0DA5C55A" w14:textId="131651C3" w:rsidR="0017008E" w:rsidRPr="0017008E" w:rsidRDefault="00C03AC1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3AC1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 xml:space="preserve">Supplemental </w:t>
            </w:r>
            <w:r w:rsidR="0017008E" w:rsidRPr="0017008E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 xml:space="preserve">Table </w:t>
            </w:r>
            <w:r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>S</w:t>
            </w:r>
            <w:r w:rsidR="0017008E" w:rsidRPr="0017008E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>1</w:t>
            </w:r>
            <w:r w:rsidR="0017008E" w:rsidRPr="001700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7008E" w:rsidRPr="009E047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KLK10</w:t>
            </w:r>
            <w:r w:rsidR="0017008E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mRNA expression</w:t>
            </w:r>
            <w:r w:rsidR="000719E9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="009E0472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analysis </w:t>
            </w:r>
            <w:r w:rsidR="000719E9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in B-ALL patients</w:t>
            </w:r>
            <w:r w:rsidR="009E0472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and normal controls</w:t>
            </w:r>
            <w:r w:rsidR="0017008E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.</w:t>
            </w:r>
          </w:p>
        </w:tc>
      </w:tr>
      <w:tr w:rsidR="0017008E" w:rsidRPr="0017008E" w14:paraId="17A3F162" w14:textId="77777777" w:rsidTr="00843589">
        <w:trPr>
          <w:trHeight w:val="20"/>
        </w:trPr>
        <w:tc>
          <w:tcPr>
            <w:tcW w:w="4320" w:type="dxa"/>
            <w:vMerge w:val="restart"/>
            <w:tcBorders>
              <w:top w:val="single" w:sz="2" w:space="0" w:color="00B0F0"/>
              <w:left w:val="single" w:sz="2" w:space="0" w:color="00B0F0"/>
              <w:bottom w:val="single" w:sz="18" w:space="0" w:color="auto"/>
            </w:tcBorders>
            <w:shd w:val="clear" w:color="auto" w:fill="auto"/>
          </w:tcPr>
          <w:p w14:paraId="6D520F81" w14:textId="77777777" w:rsidR="0017008E" w:rsidRPr="0017008E" w:rsidRDefault="0017008E" w:rsidP="0084358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530" w:type="dxa"/>
            <w:vMerge w:val="restart"/>
            <w:tcBorders>
              <w:top w:val="single" w:sz="2" w:space="0" w:color="00B0F0"/>
              <w:bottom w:val="single" w:sz="18" w:space="0" w:color="auto"/>
            </w:tcBorders>
            <w:shd w:val="clear" w:color="auto" w:fill="auto"/>
          </w:tcPr>
          <w:p w14:paraId="0029BEDB" w14:textId="77777777" w:rsidR="0017008E" w:rsidRPr="0017008E" w:rsidRDefault="0017008E" w:rsidP="00843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Mean± </w:t>
            </w:r>
            <w:proofErr w:type="spellStart"/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2" w:space="0" w:color="00B0F0"/>
              <w:bottom w:val="single" w:sz="18" w:space="0" w:color="auto"/>
            </w:tcBorders>
            <w:shd w:val="clear" w:color="auto" w:fill="auto"/>
          </w:tcPr>
          <w:p w14:paraId="5C8B75C1" w14:textId="77777777" w:rsidR="0017008E" w:rsidRPr="0017008E" w:rsidRDefault="0017008E" w:rsidP="00843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2610" w:type="dxa"/>
            <w:gridSpan w:val="3"/>
            <w:tcBorders>
              <w:top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6D314EAB" w14:textId="77777777" w:rsidR="0017008E" w:rsidRPr="0017008E" w:rsidRDefault="0017008E" w:rsidP="008435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Percentile</w:t>
            </w:r>
          </w:p>
        </w:tc>
      </w:tr>
      <w:tr w:rsidR="0017008E" w:rsidRPr="0017008E" w14:paraId="7C433A63" w14:textId="77777777" w:rsidTr="00843589">
        <w:trPr>
          <w:trHeight w:val="20"/>
        </w:trPr>
        <w:tc>
          <w:tcPr>
            <w:tcW w:w="4320" w:type="dxa"/>
            <w:vMerge/>
            <w:tcBorders>
              <w:top w:val="single" w:sz="2" w:space="0" w:color="00B0F0"/>
              <w:left w:val="single" w:sz="2" w:space="0" w:color="00B0F0"/>
              <w:bottom w:val="single" w:sz="18" w:space="0" w:color="00B0F0"/>
            </w:tcBorders>
            <w:shd w:val="clear" w:color="auto" w:fill="auto"/>
          </w:tcPr>
          <w:p w14:paraId="076FE870" w14:textId="77777777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6B34CE20" w14:textId="77777777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63D49FBA" w14:textId="77777777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6F009762" w14:textId="77777777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25th</w:t>
            </w:r>
          </w:p>
        </w:tc>
        <w:tc>
          <w:tcPr>
            <w:tcW w:w="900" w:type="dxa"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04BC6B43" w14:textId="77777777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810" w:type="dxa"/>
            <w:tcBorders>
              <w:top w:val="single" w:sz="2" w:space="0" w:color="00B0F0"/>
              <w:bottom w:val="single" w:sz="18" w:space="0" w:color="00B0F0"/>
              <w:right w:val="single" w:sz="2" w:space="0" w:color="00B0F0"/>
            </w:tcBorders>
            <w:shd w:val="clear" w:color="auto" w:fill="auto"/>
          </w:tcPr>
          <w:p w14:paraId="4B6BA91A" w14:textId="77777777" w:rsidR="0017008E" w:rsidRPr="0017008E" w:rsidRDefault="0017008E" w:rsidP="0084358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75th</w:t>
            </w:r>
          </w:p>
        </w:tc>
      </w:tr>
      <w:tr w:rsidR="000719E9" w:rsidRPr="0017008E" w14:paraId="52BFECF3" w14:textId="77777777" w:rsidTr="00843589">
        <w:trPr>
          <w:trHeight w:val="20"/>
        </w:trPr>
        <w:tc>
          <w:tcPr>
            <w:tcW w:w="4320" w:type="dxa"/>
            <w:tcBorders>
              <w:top w:val="single" w:sz="18" w:space="0" w:color="00B0F0"/>
              <w:left w:val="single" w:sz="2" w:space="0" w:color="00B0F0"/>
            </w:tcBorders>
            <w:shd w:val="clear" w:color="auto" w:fill="auto"/>
          </w:tcPr>
          <w:p w14:paraId="3B390BDD" w14:textId="7AE19C33" w:rsidR="000719E9" w:rsidRPr="0017008E" w:rsidRDefault="000719E9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KLK10</w:t>
            </w:r>
            <w:r w:rsidRPr="001700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mRNA expression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RQU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18" w:space="0" w:color="00B0F0"/>
            </w:tcBorders>
            <w:shd w:val="clear" w:color="auto" w:fill="auto"/>
          </w:tcPr>
          <w:p w14:paraId="1688E13F" w14:textId="77777777" w:rsidR="000719E9" w:rsidRPr="0017008E" w:rsidRDefault="000719E9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00B0F0"/>
            </w:tcBorders>
            <w:shd w:val="clear" w:color="auto" w:fill="auto"/>
          </w:tcPr>
          <w:p w14:paraId="1C35FE10" w14:textId="77777777" w:rsidR="000719E9" w:rsidRPr="0017008E" w:rsidRDefault="000719E9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5E606CEC" w14:textId="77777777" w:rsidR="000719E9" w:rsidRPr="0017008E" w:rsidRDefault="000719E9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343F9405" w14:textId="77777777" w:rsidR="000719E9" w:rsidRPr="0017008E" w:rsidRDefault="000719E9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B0F0"/>
              <w:right w:val="single" w:sz="2" w:space="0" w:color="00B0F0"/>
            </w:tcBorders>
            <w:shd w:val="clear" w:color="auto" w:fill="auto"/>
          </w:tcPr>
          <w:p w14:paraId="061E4814" w14:textId="77777777" w:rsidR="000719E9" w:rsidRPr="0017008E" w:rsidRDefault="000719E9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008E" w:rsidRPr="0017008E" w14:paraId="3D64BCD9" w14:textId="77777777" w:rsidTr="00843589">
        <w:trPr>
          <w:trHeight w:val="20"/>
        </w:trPr>
        <w:tc>
          <w:tcPr>
            <w:tcW w:w="4320" w:type="dxa"/>
            <w:tcBorders>
              <w:top w:val="single" w:sz="18" w:space="0" w:color="00B0F0"/>
              <w:left w:val="single" w:sz="2" w:space="0" w:color="00B0F0"/>
            </w:tcBorders>
            <w:shd w:val="clear" w:color="auto" w:fill="auto"/>
          </w:tcPr>
          <w:p w14:paraId="3830BCA2" w14:textId="77777777" w:rsidR="0017008E" w:rsidRDefault="0017008E" w:rsidP="000719E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66635693"/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normal controls (n=12)</w:t>
            </w:r>
          </w:p>
          <w:p w14:paraId="0AF0F504" w14:textId="63470FA9" w:rsidR="00C34BB0" w:rsidRPr="0017008E" w:rsidRDefault="00C34BB0" w:rsidP="000719E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00B0F0"/>
            </w:tcBorders>
            <w:shd w:val="clear" w:color="auto" w:fill="auto"/>
          </w:tcPr>
          <w:p w14:paraId="58F444B6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1.362±0.3585</w:t>
            </w:r>
          </w:p>
        </w:tc>
        <w:tc>
          <w:tcPr>
            <w:tcW w:w="1620" w:type="dxa"/>
            <w:tcBorders>
              <w:top w:val="single" w:sz="18" w:space="0" w:color="00B0F0"/>
            </w:tcBorders>
            <w:shd w:val="clear" w:color="auto" w:fill="auto"/>
          </w:tcPr>
          <w:p w14:paraId="2DFCE50B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0.2934-4.629</w:t>
            </w: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59EB9230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0.5126</w:t>
            </w: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3D54284F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0.9609</w:t>
            </w:r>
          </w:p>
        </w:tc>
        <w:tc>
          <w:tcPr>
            <w:tcW w:w="810" w:type="dxa"/>
            <w:tcBorders>
              <w:top w:val="single" w:sz="18" w:space="0" w:color="00B0F0"/>
              <w:right w:val="single" w:sz="2" w:space="0" w:color="00B0F0"/>
            </w:tcBorders>
            <w:shd w:val="clear" w:color="auto" w:fill="auto"/>
          </w:tcPr>
          <w:p w14:paraId="609B359D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1.688</w:t>
            </w:r>
          </w:p>
        </w:tc>
      </w:tr>
      <w:tr w:rsidR="0017008E" w:rsidRPr="0017008E" w14:paraId="4F30C119" w14:textId="77777777" w:rsidTr="00843589">
        <w:trPr>
          <w:trHeight w:val="20"/>
        </w:trPr>
        <w:tc>
          <w:tcPr>
            <w:tcW w:w="4320" w:type="dxa"/>
            <w:tcBorders>
              <w:left w:val="single" w:sz="2" w:space="0" w:color="00B0F0"/>
            </w:tcBorders>
            <w:shd w:val="clear" w:color="auto" w:fill="auto"/>
          </w:tcPr>
          <w:p w14:paraId="55516C8B" w14:textId="77777777" w:rsid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66635586"/>
            <w:bookmarkEnd w:id="0"/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newly diagnosed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B-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patients (n=1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5CADB17D" w14:textId="40C15E74" w:rsidR="00C34BB0" w:rsidRPr="0017008E" w:rsidRDefault="00C34BB0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E7EEE64" w14:textId="7CD85AE2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A7E91" w:rsidRPr="0017008E">
              <w:rPr>
                <w:rFonts w:asciiTheme="majorBidi" w:hAnsiTheme="majorBidi" w:cstheme="majorBidi"/>
                <w:sz w:val="20"/>
                <w:szCs w:val="20"/>
              </w:rPr>
              <w:t>341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±0.</w:t>
            </w:r>
            <w:r w:rsidR="003A7E91" w:rsidRPr="0017008E">
              <w:rPr>
                <w:rFonts w:asciiTheme="majorBidi" w:hAnsiTheme="majorBidi" w:cstheme="majorBidi"/>
                <w:sz w:val="20"/>
                <w:szCs w:val="20"/>
              </w:rPr>
              <w:t>0843</w:t>
            </w:r>
          </w:p>
        </w:tc>
        <w:tc>
          <w:tcPr>
            <w:tcW w:w="1620" w:type="dxa"/>
            <w:shd w:val="clear" w:color="auto" w:fill="auto"/>
          </w:tcPr>
          <w:p w14:paraId="368C2DF9" w14:textId="31B8314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075E8A">
              <w:rPr>
                <w:rFonts w:asciiTheme="majorBidi" w:hAnsiTheme="majorBidi" w:cstheme="majorBidi"/>
                <w:sz w:val="20"/>
                <w:szCs w:val="20"/>
              </w:rPr>
              <w:t>7184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-1.134</w:t>
            </w:r>
          </w:p>
        </w:tc>
        <w:tc>
          <w:tcPr>
            <w:tcW w:w="900" w:type="dxa"/>
            <w:shd w:val="clear" w:color="auto" w:fill="auto"/>
          </w:tcPr>
          <w:p w14:paraId="3ACC7369" w14:textId="13238DFC" w:rsidR="0017008E" w:rsidRPr="0017008E" w:rsidRDefault="0017008E" w:rsidP="00075E8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075E8A" w:rsidRPr="0017008E">
              <w:rPr>
                <w:rFonts w:asciiTheme="majorBidi" w:hAnsiTheme="majorBidi" w:cstheme="majorBidi"/>
                <w:sz w:val="20"/>
                <w:szCs w:val="20"/>
              </w:rPr>
              <w:t>0988</w:t>
            </w:r>
          </w:p>
        </w:tc>
        <w:tc>
          <w:tcPr>
            <w:tcW w:w="900" w:type="dxa"/>
            <w:shd w:val="clear" w:color="auto" w:fill="auto"/>
          </w:tcPr>
          <w:p w14:paraId="507467B3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0.2089</w:t>
            </w:r>
          </w:p>
        </w:tc>
        <w:tc>
          <w:tcPr>
            <w:tcW w:w="810" w:type="dxa"/>
            <w:tcBorders>
              <w:right w:val="single" w:sz="2" w:space="0" w:color="00B0F0"/>
            </w:tcBorders>
            <w:shd w:val="clear" w:color="auto" w:fill="auto"/>
          </w:tcPr>
          <w:p w14:paraId="1CBB0EBA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0.5038</w:t>
            </w:r>
          </w:p>
        </w:tc>
      </w:tr>
      <w:bookmarkEnd w:id="1"/>
      <w:tr w:rsidR="0017008E" w:rsidRPr="0017008E" w14:paraId="6DC37393" w14:textId="77777777" w:rsidTr="00843589">
        <w:trPr>
          <w:trHeight w:val="20"/>
        </w:trPr>
        <w:tc>
          <w:tcPr>
            <w:tcW w:w="4320" w:type="dxa"/>
            <w:tcBorders>
              <w:left w:val="single" w:sz="2" w:space="0" w:color="00B0F0"/>
              <w:bottom w:val="nil"/>
            </w:tcBorders>
            <w:shd w:val="clear" w:color="auto" w:fill="auto"/>
          </w:tcPr>
          <w:p w14:paraId="1C6CB985" w14:textId="52F978E4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B-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 patients after one month of </w:t>
            </w:r>
            <w:r w:rsidR="00C34B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receiving 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chemotherapy (n=1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1215EA34" w14:textId="45688433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A959C8" w:rsidRPr="0017008E">
              <w:rPr>
                <w:rFonts w:asciiTheme="majorBidi" w:hAnsiTheme="majorBidi" w:cstheme="majorBidi"/>
                <w:sz w:val="20"/>
                <w:szCs w:val="20"/>
              </w:rPr>
              <w:t>2673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±0.</w:t>
            </w:r>
            <w:r w:rsidR="00A959C8" w:rsidRPr="0017008E">
              <w:rPr>
                <w:rFonts w:asciiTheme="majorBidi" w:hAnsiTheme="majorBidi" w:cstheme="majorBidi"/>
                <w:sz w:val="20"/>
                <w:szCs w:val="20"/>
              </w:rPr>
              <w:t>1002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6DC679EC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0.0056-1.496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724032F1" w14:textId="0350A3EE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277F7" w:rsidRPr="0017008E">
              <w:rPr>
                <w:rFonts w:asciiTheme="majorBidi" w:hAnsiTheme="majorBidi" w:cstheme="majorBidi"/>
                <w:sz w:val="20"/>
                <w:szCs w:val="20"/>
              </w:rPr>
              <w:t>01885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3EF2A15" w14:textId="14FD9A5F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277F7" w:rsidRPr="0017008E">
              <w:rPr>
                <w:rFonts w:asciiTheme="majorBidi" w:hAnsiTheme="majorBidi" w:cstheme="majorBidi"/>
                <w:sz w:val="20"/>
                <w:szCs w:val="20"/>
              </w:rPr>
              <w:t>08195</w:t>
            </w:r>
          </w:p>
        </w:tc>
        <w:tc>
          <w:tcPr>
            <w:tcW w:w="810" w:type="dxa"/>
            <w:tcBorders>
              <w:bottom w:val="nil"/>
              <w:right w:val="single" w:sz="2" w:space="0" w:color="00B0F0"/>
            </w:tcBorders>
            <w:shd w:val="clear" w:color="auto" w:fill="auto"/>
          </w:tcPr>
          <w:p w14:paraId="292E3C13" w14:textId="4F6C777C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277F7" w:rsidRPr="0017008E">
              <w:rPr>
                <w:rFonts w:asciiTheme="majorBidi" w:hAnsiTheme="majorBidi" w:cstheme="majorBidi"/>
                <w:sz w:val="20"/>
                <w:szCs w:val="20"/>
              </w:rPr>
              <w:t>4207</w:t>
            </w:r>
          </w:p>
        </w:tc>
      </w:tr>
      <w:tr w:rsidR="0017008E" w:rsidRPr="0017008E" w14:paraId="1E49F9EE" w14:textId="77777777" w:rsidTr="00843589">
        <w:trPr>
          <w:trHeight w:val="20"/>
        </w:trPr>
        <w:tc>
          <w:tcPr>
            <w:tcW w:w="4320" w:type="dxa"/>
            <w:tcBorders>
              <w:top w:val="nil"/>
              <w:left w:val="single" w:sz="2" w:space="0" w:color="00B0F0"/>
              <w:bottom w:val="single" w:sz="18" w:space="0" w:color="00B0F0"/>
            </w:tcBorders>
            <w:shd w:val="clear" w:color="auto" w:fill="auto"/>
          </w:tcPr>
          <w:p w14:paraId="7E35C3F6" w14:textId="4C0D92C8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B-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 patients after three months of </w:t>
            </w:r>
            <w:r w:rsidR="00C34B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receiving 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chemotherapy (n=1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6FABB46B" w14:textId="59CE3228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785C" w:rsidRPr="0017008E">
              <w:rPr>
                <w:rFonts w:asciiTheme="majorBidi" w:hAnsiTheme="majorBidi" w:cstheme="majorBidi"/>
                <w:sz w:val="20"/>
                <w:szCs w:val="20"/>
              </w:rPr>
              <w:t>5992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±0.</w:t>
            </w:r>
            <w:r w:rsidR="005E785C" w:rsidRPr="0017008E">
              <w:rPr>
                <w:rFonts w:asciiTheme="majorBidi" w:hAnsiTheme="majorBidi" w:cstheme="majorBidi"/>
                <w:sz w:val="20"/>
                <w:szCs w:val="20"/>
              </w:rPr>
              <w:t>1158</w:t>
            </w:r>
          </w:p>
        </w:tc>
        <w:tc>
          <w:tcPr>
            <w:tcW w:w="162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2935570C" w14:textId="77777777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0.06125-1.538</w:t>
            </w:r>
          </w:p>
        </w:tc>
        <w:tc>
          <w:tcPr>
            <w:tcW w:w="90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7E5929AB" w14:textId="24B5C2EE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4F7CF3" w:rsidRPr="0017008E">
              <w:rPr>
                <w:rFonts w:asciiTheme="majorBidi" w:hAnsiTheme="majorBidi" w:cstheme="majorBidi"/>
                <w:sz w:val="20"/>
                <w:szCs w:val="20"/>
              </w:rPr>
              <w:t>2450</w:t>
            </w:r>
          </w:p>
        </w:tc>
        <w:tc>
          <w:tcPr>
            <w:tcW w:w="90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3DA07BCF" w14:textId="7C8EF948" w:rsidR="0017008E" w:rsidRPr="0017008E" w:rsidRDefault="0017008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4F7CF3" w:rsidRPr="0017008E">
              <w:rPr>
                <w:rFonts w:asciiTheme="majorBidi" w:hAnsiTheme="majorBidi" w:cstheme="majorBidi"/>
                <w:sz w:val="20"/>
                <w:szCs w:val="20"/>
              </w:rPr>
              <w:t>4447</w:t>
            </w:r>
          </w:p>
        </w:tc>
        <w:tc>
          <w:tcPr>
            <w:tcW w:w="810" w:type="dxa"/>
            <w:tcBorders>
              <w:top w:val="nil"/>
              <w:bottom w:val="single" w:sz="18" w:space="0" w:color="00B0F0"/>
              <w:right w:val="single" w:sz="2" w:space="0" w:color="00B0F0"/>
            </w:tcBorders>
            <w:shd w:val="clear" w:color="auto" w:fill="auto"/>
          </w:tcPr>
          <w:p w14:paraId="50BA833F" w14:textId="2C359D99" w:rsidR="0017008E" w:rsidRPr="0017008E" w:rsidRDefault="004F7CF3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1.103</w:t>
            </w:r>
          </w:p>
        </w:tc>
      </w:tr>
      <w:tr w:rsidR="0017008E" w:rsidRPr="0017008E" w14:paraId="581AB499" w14:textId="77777777" w:rsidTr="00843589">
        <w:trPr>
          <w:trHeight w:val="20"/>
        </w:trPr>
        <w:tc>
          <w:tcPr>
            <w:tcW w:w="10080" w:type="dxa"/>
            <w:gridSpan w:val="6"/>
            <w:tcBorders>
              <w:top w:val="single" w:sz="18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705E479" w14:textId="77777777" w:rsidR="0017008E" w:rsidRPr="0017008E" w:rsidRDefault="0017008E" w:rsidP="0084358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a 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 xml:space="preserve">Relative Quantification Unit; </w:t>
            </w:r>
            <w:r w:rsidRPr="0017008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 xml:space="preserve"> Standard Error of the mean.</w:t>
            </w:r>
          </w:p>
        </w:tc>
      </w:tr>
    </w:tbl>
    <w:p w14:paraId="2CDA419B" w14:textId="77777777" w:rsidR="009A6B2B" w:rsidRPr="0017008E" w:rsidRDefault="009A6B2B" w:rsidP="0060593F">
      <w:pPr>
        <w:spacing w:after="0" w:line="240" w:lineRule="auto"/>
        <w:rPr>
          <w:rFonts w:asciiTheme="majorBidi" w:eastAsia="Times New Roman" w:hAnsiTheme="majorBidi" w:cstheme="majorBidi"/>
          <w:b/>
          <w:bCs/>
        </w:rPr>
        <w:sectPr w:rsidR="009A6B2B" w:rsidRPr="0017008E" w:rsidSect="0017008E">
          <w:footerReference w:type="default" r:id="rId7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2A2BF9EC" w14:textId="0AACFBF1" w:rsidR="006C6937" w:rsidRPr="0017008E" w:rsidRDefault="006C6937" w:rsidP="0060593F">
      <w:pPr>
        <w:rPr>
          <w:rFonts w:asciiTheme="majorBidi" w:hAnsiTheme="majorBidi" w:cstheme="majorBidi"/>
          <w:sz w:val="20"/>
          <w:szCs w:val="20"/>
        </w:rPr>
        <w:sectPr w:rsidR="006C6937" w:rsidRPr="0017008E" w:rsidSect="0017008E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54B96C4B" w14:textId="77777777" w:rsidR="002D72C8" w:rsidRPr="0017008E" w:rsidRDefault="002D72C8" w:rsidP="002D72C8">
      <w:pPr>
        <w:rPr>
          <w:rFonts w:asciiTheme="majorBidi" w:hAnsiTheme="majorBidi" w:cstheme="majorBidi"/>
          <w:sz w:val="20"/>
          <w:szCs w:val="20"/>
        </w:rPr>
      </w:pPr>
      <w:bookmarkStart w:id="2" w:name="_GoBack"/>
      <w:bookmarkEnd w:id="2"/>
    </w:p>
    <w:sectPr w:rsidR="002D72C8" w:rsidRPr="0017008E" w:rsidSect="00564B60">
      <w:type w:val="continuous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1C7F" w14:textId="77777777" w:rsidR="007066E2" w:rsidRDefault="007066E2" w:rsidP="00F44F4C">
      <w:pPr>
        <w:spacing w:after="0" w:line="240" w:lineRule="auto"/>
      </w:pPr>
      <w:r>
        <w:separator/>
      </w:r>
    </w:p>
  </w:endnote>
  <w:endnote w:type="continuationSeparator" w:id="0">
    <w:p w14:paraId="6D1DD4E3" w14:textId="77777777" w:rsidR="007066E2" w:rsidRDefault="007066E2" w:rsidP="00F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030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D3DF0" w14:textId="77777777" w:rsidR="00B51DAB" w:rsidRDefault="00B51DAB">
        <w:pPr>
          <w:pStyle w:val="Footer"/>
          <w:jc w:val="right"/>
        </w:pPr>
      </w:p>
      <w:p w14:paraId="514B9BFB" w14:textId="4C2460AA" w:rsidR="00B51DAB" w:rsidRDefault="00B51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D3FE8" w14:textId="77777777" w:rsidR="00F44F4C" w:rsidRDefault="00F4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AA19" w14:textId="77777777" w:rsidR="007066E2" w:rsidRDefault="007066E2" w:rsidP="00F44F4C">
      <w:pPr>
        <w:spacing w:after="0" w:line="240" w:lineRule="auto"/>
      </w:pPr>
      <w:r>
        <w:separator/>
      </w:r>
    </w:p>
  </w:footnote>
  <w:footnote w:type="continuationSeparator" w:id="0">
    <w:p w14:paraId="2C933976" w14:textId="77777777" w:rsidR="007066E2" w:rsidRDefault="007066E2" w:rsidP="00F4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51F4"/>
    <w:multiLevelType w:val="multilevel"/>
    <w:tmpl w:val="3326B842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33A0676"/>
    <w:multiLevelType w:val="multilevel"/>
    <w:tmpl w:val="15F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ableofFigure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zM1MbWwsLQwtbRU0lEKTi0uzszPAykwqwUAKVbXfiwAAAA="/>
  </w:docVars>
  <w:rsids>
    <w:rsidRoot w:val="00094291"/>
    <w:rsid w:val="0005783D"/>
    <w:rsid w:val="000719E9"/>
    <w:rsid w:val="00075E8A"/>
    <w:rsid w:val="00094291"/>
    <w:rsid w:val="000C381A"/>
    <w:rsid w:val="000D1DA4"/>
    <w:rsid w:val="000F22DB"/>
    <w:rsid w:val="0017008E"/>
    <w:rsid w:val="00181E86"/>
    <w:rsid w:val="002D72C8"/>
    <w:rsid w:val="002F19DF"/>
    <w:rsid w:val="002F28BE"/>
    <w:rsid w:val="003211F4"/>
    <w:rsid w:val="00393B27"/>
    <w:rsid w:val="003A7E91"/>
    <w:rsid w:val="003D2483"/>
    <w:rsid w:val="00407371"/>
    <w:rsid w:val="004105C3"/>
    <w:rsid w:val="004B0AA7"/>
    <w:rsid w:val="004F7CF3"/>
    <w:rsid w:val="00530883"/>
    <w:rsid w:val="005634A8"/>
    <w:rsid w:val="00564B60"/>
    <w:rsid w:val="00574486"/>
    <w:rsid w:val="005938C0"/>
    <w:rsid w:val="005D14FF"/>
    <w:rsid w:val="005E785C"/>
    <w:rsid w:val="005F1482"/>
    <w:rsid w:val="0060593F"/>
    <w:rsid w:val="00606F74"/>
    <w:rsid w:val="006266A1"/>
    <w:rsid w:val="006609D2"/>
    <w:rsid w:val="00690EB9"/>
    <w:rsid w:val="006C6937"/>
    <w:rsid w:val="006C7DD0"/>
    <w:rsid w:val="006E0992"/>
    <w:rsid w:val="006F6B73"/>
    <w:rsid w:val="007066E2"/>
    <w:rsid w:val="007277F7"/>
    <w:rsid w:val="00744726"/>
    <w:rsid w:val="00773C2E"/>
    <w:rsid w:val="007C1665"/>
    <w:rsid w:val="007F44A9"/>
    <w:rsid w:val="00844DB7"/>
    <w:rsid w:val="00867790"/>
    <w:rsid w:val="008D225E"/>
    <w:rsid w:val="008E043D"/>
    <w:rsid w:val="009A6B2B"/>
    <w:rsid w:val="009C5D8F"/>
    <w:rsid w:val="009E0472"/>
    <w:rsid w:val="00A4492D"/>
    <w:rsid w:val="00A713DC"/>
    <w:rsid w:val="00A754C3"/>
    <w:rsid w:val="00A959C8"/>
    <w:rsid w:val="00B51DAB"/>
    <w:rsid w:val="00B61E29"/>
    <w:rsid w:val="00B716F4"/>
    <w:rsid w:val="00B920A3"/>
    <w:rsid w:val="00B949D4"/>
    <w:rsid w:val="00BC67BF"/>
    <w:rsid w:val="00BF6935"/>
    <w:rsid w:val="00C03AC1"/>
    <w:rsid w:val="00C34BB0"/>
    <w:rsid w:val="00C93BCB"/>
    <w:rsid w:val="00CE2D07"/>
    <w:rsid w:val="00D64D91"/>
    <w:rsid w:val="00E94381"/>
    <w:rsid w:val="00EC1F8F"/>
    <w:rsid w:val="00EE66A4"/>
    <w:rsid w:val="00F44F4C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AD16"/>
  <w15:chartTrackingRefBased/>
  <w15:docId w15:val="{927116DA-E8D9-4774-8F7B-C0B97E9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92D"/>
    <w:pPr>
      <w:keepNext/>
      <w:keepLines/>
      <w:numPr>
        <w:numId w:val="1"/>
      </w:numPr>
      <w:spacing w:before="240" w:after="0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92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92D"/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TableofFigures">
    <w:name w:val="table of figures"/>
    <w:aliases w:val="Table"/>
    <w:basedOn w:val="Heading3"/>
    <w:next w:val="Heading3"/>
    <w:link w:val="TableofFiguresChar"/>
    <w:autoRedefine/>
    <w:uiPriority w:val="99"/>
    <w:unhideWhenUsed/>
    <w:rsid w:val="00A4492D"/>
    <w:pPr>
      <w:numPr>
        <w:numId w:val="2"/>
      </w:numPr>
      <w:tabs>
        <w:tab w:val="right" w:leader="dot" w:pos="8873"/>
      </w:tabs>
      <w:spacing w:before="0" w:line="480" w:lineRule="auto"/>
    </w:pPr>
    <w:rPr>
      <w:rFonts w:asciiTheme="majorBidi" w:hAnsiTheme="majorBidi"/>
      <w:b/>
      <w:bCs/>
      <w:noProof/>
      <w:color w:val="auto"/>
      <w:sz w:val="22"/>
      <w:szCs w:val="20"/>
    </w:rPr>
  </w:style>
  <w:style w:type="character" w:customStyle="1" w:styleId="TableofFiguresChar">
    <w:name w:val="Table of Figures Char"/>
    <w:aliases w:val="Table Char"/>
    <w:basedOn w:val="DefaultParagraphFont"/>
    <w:link w:val="TableofFigures"/>
    <w:uiPriority w:val="99"/>
    <w:rsid w:val="00A4492D"/>
    <w:rPr>
      <w:rFonts w:asciiTheme="majorBidi" w:eastAsiaTheme="majorEastAsia" w:hAnsiTheme="majorBidi" w:cstheme="majorBidi"/>
      <w:b/>
      <w:bCs/>
      <w:noProof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9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4C"/>
  </w:style>
  <w:style w:type="paragraph" w:styleId="Footer">
    <w:name w:val="footer"/>
    <w:basedOn w:val="Normal"/>
    <w:link w:val="FooterChar"/>
    <w:uiPriority w:val="99"/>
    <w:unhideWhenUsed/>
    <w:rsid w:val="00F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F4C"/>
  </w:style>
  <w:style w:type="table" w:styleId="TableGrid">
    <w:name w:val="Table Grid"/>
    <w:basedOn w:val="TableNormal"/>
    <w:uiPriority w:val="59"/>
    <w:rsid w:val="0017008E"/>
    <w:pPr>
      <w:spacing w:after="0" w:line="240" w:lineRule="auto"/>
    </w:pPr>
    <w:rPr>
      <w:rFonts w:eastAsiaTheme="minorEastAsia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Shwan M. Ahmad</dc:creator>
  <cp:keywords/>
  <dc:description/>
  <cp:lastModifiedBy>Shwan M. Ahmad</cp:lastModifiedBy>
  <cp:revision>73</cp:revision>
  <cp:lastPrinted>2022-03-22T10:18:00Z</cp:lastPrinted>
  <dcterms:created xsi:type="dcterms:W3CDTF">2022-03-21T20:02:00Z</dcterms:created>
  <dcterms:modified xsi:type="dcterms:W3CDTF">2022-04-12T11:04:00Z</dcterms:modified>
</cp:coreProperties>
</file>