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 xml:space="preserve">Table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S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4</w:t>
      </w:r>
      <w:bookmarkStart w:id="0" w:name="_GoBack"/>
      <w:bookmarkEnd w:id="0"/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 Effects of different types of beverages on the frequency of pharyngeal pump of nematodes</w:t>
      </w:r>
    </w:p>
    <w:tbl>
      <w:tblPr>
        <w:tblStyle w:val="2"/>
        <w:tblW w:w="890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1304"/>
        <w:gridCol w:w="998"/>
        <w:gridCol w:w="942"/>
        <w:gridCol w:w="787"/>
        <w:gridCol w:w="720"/>
        <w:gridCol w:w="819"/>
        <w:gridCol w:w="1344"/>
        <w:gridCol w:w="7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230" w:type="dxa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category</w:t>
            </w:r>
          </w:p>
        </w:tc>
        <w:tc>
          <w:tcPr>
            <w:tcW w:w="1304" w:type="dxa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sample</w:t>
            </w:r>
          </w:p>
        </w:tc>
        <w:tc>
          <w:tcPr>
            <w:tcW w:w="998" w:type="dxa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dose(μL/mL)</w:t>
            </w:r>
          </w:p>
        </w:tc>
        <w:tc>
          <w:tcPr>
            <w:tcW w:w="1729" w:type="dxa"/>
            <w:gridSpan w:val="2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treated group</w:t>
            </w:r>
          </w:p>
        </w:tc>
        <w:tc>
          <w:tcPr>
            <w:tcW w:w="1539" w:type="dxa"/>
            <w:gridSpan w:val="2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control</w:t>
            </w:r>
          </w:p>
        </w:tc>
        <w:tc>
          <w:tcPr>
            <w:tcW w:w="1344" w:type="dxa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fold change</w:t>
            </w:r>
          </w:p>
        </w:tc>
        <w:tc>
          <w:tcPr>
            <w:tcW w:w="765" w:type="dxa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230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mean</w:t>
            </w:r>
          </w:p>
        </w:tc>
        <w:tc>
          <w:tcPr>
            <w:tcW w:w="787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SEM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mean</w:t>
            </w:r>
          </w:p>
        </w:tc>
        <w:tc>
          <w:tcPr>
            <w:tcW w:w="819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SEM</w:t>
            </w:r>
          </w:p>
        </w:tc>
        <w:tc>
          <w:tcPr>
            <w:tcW w:w="1344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Fruit juice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mixed juice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35.45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18.34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61.35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8.88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0.58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12.03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61.35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8.88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0.86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7.97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61.35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8.88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0.91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48.65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15.18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61.35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8.88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0.79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Single juice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45.9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17.63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61.35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8.88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0.75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10.16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61.35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8.88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0.88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56.68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10.05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61.35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8.88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0.92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8.16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61.35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8.88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0.96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Carbonated drinks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Brown carbonated beverage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59.37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10.06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6.92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0.91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60.37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6.92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0.92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56.74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12.06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6.92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0.87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54.65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15.64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6.92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0.83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Colorless carbonated beverage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59.89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9.06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6.92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0.91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56.75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6.92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0.87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10.99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6.92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0.89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62.45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8.13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6.92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0.95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Orange carbonated beverage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8.63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6.92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0.86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58.95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8.43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6.92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0.90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59.74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9.94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6.92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0.91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12.86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6.92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0.86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Functional beverage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Sports functional drink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56.89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52.79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6.29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1.08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51.35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  <w:r>
              <w:rPr>
                <w:rFonts w:hint="eastAsia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52.79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6.29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0.97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51.61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8.96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52.79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6.29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0.98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52.4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7.3</w:t>
            </w:r>
            <w:r>
              <w:rPr>
                <w:rFonts w:hint="eastAsia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52.79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6.29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0.99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Fatigue relieving functional drink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37.78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4.95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eastAsia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.00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0.70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42.71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6.02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0.80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43.3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0.81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0" w:type="dxa"/>
            <w:vMerge w:val="continue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4.95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0.73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</w:t>
            </w:r>
          </w:p>
        </w:tc>
      </w:tr>
    </w:tbl>
    <w:p>
      <w:pPr>
        <w:jc w:val="left"/>
        <w:rPr>
          <w:rFonts w:hint="default" w:ascii="Times New Roman" w:hAnsi="Times New Roman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 xml:space="preserve">Note: * is mean &gt; control group and </w:t>
      </w:r>
      <w:r>
        <w:rPr>
          <w:rFonts w:hint="default" w:ascii="Times New Roman" w:hAnsi="Times New Roman" w:cs="Times New Roman"/>
          <w:b w:val="0"/>
          <w:bCs w:val="0"/>
          <w:i/>
          <w:iCs/>
          <w:sz w:val="21"/>
          <w:szCs w:val="21"/>
        </w:rPr>
        <w:t>P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 xml:space="preserve"> &lt; 0.05, # is mean &lt; control group and </w:t>
      </w:r>
      <w:r>
        <w:rPr>
          <w:rFonts w:hint="default" w:ascii="Times New Roman" w:hAnsi="Times New Roman" w:cs="Times New Roman"/>
          <w:b w:val="0"/>
          <w:bCs w:val="0"/>
          <w:i/>
          <w:iCs/>
          <w:sz w:val="21"/>
          <w:szCs w:val="21"/>
        </w:rPr>
        <w:t>P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 xml:space="preserve"> &lt; 0.05. fold=treated group/control group.</w:t>
      </w:r>
    </w:p>
    <w:p>
      <w:pPr>
        <w:jc w:val="center"/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 xml:space="preserve">Continued Table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S3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Effects of different types of beverages on the frequency of 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pharyngeal pump of nematodes</w:t>
      </w:r>
    </w:p>
    <w:tbl>
      <w:tblPr>
        <w:tblStyle w:val="2"/>
        <w:tblW w:w="890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1304"/>
        <w:gridCol w:w="998"/>
        <w:gridCol w:w="942"/>
        <w:gridCol w:w="787"/>
        <w:gridCol w:w="720"/>
        <w:gridCol w:w="819"/>
        <w:gridCol w:w="1344"/>
        <w:gridCol w:w="7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230" w:type="dxa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category</w:t>
            </w:r>
          </w:p>
        </w:tc>
        <w:tc>
          <w:tcPr>
            <w:tcW w:w="1304" w:type="dxa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sample</w:t>
            </w:r>
          </w:p>
        </w:tc>
        <w:tc>
          <w:tcPr>
            <w:tcW w:w="998" w:type="dxa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dose(μL/mL)</w:t>
            </w:r>
          </w:p>
        </w:tc>
        <w:tc>
          <w:tcPr>
            <w:tcW w:w="1729" w:type="dxa"/>
            <w:gridSpan w:val="2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treated group</w:t>
            </w:r>
          </w:p>
        </w:tc>
        <w:tc>
          <w:tcPr>
            <w:tcW w:w="1539" w:type="dxa"/>
            <w:gridSpan w:val="2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control</w:t>
            </w:r>
          </w:p>
        </w:tc>
        <w:tc>
          <w:tcPr>
            <w:tcW w:w="1344" w:type="dxa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fold change</w:t>
            </w:r>
          </w:p>
        </w:tc>
        <w:tc>
          <w:tcPr>
            <w:tcW w:w="765" w:type="dxa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230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mean</w:t>
            </w:r>
          </w:p>
        </w:tc>
        <w:tc>
          <w:tcPr>
            <w:tcW w:w="787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SEM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mean</w:t>
            </w:r>
          </w:p>
        </w:tc>
        <w:tc>
          <w:tcPr>
            <w:tcW w:w="819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SEM</w:t>
            </w:r>
          </w:p>
        </w:tc>
        <w:tc>
          <w:tcPr>
            <w:tcW w:w="1344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Tea beverage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Black tea beverage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34.65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11.55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52.79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6.29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0.66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46.43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6.28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52.79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6.29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0.88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47.6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5.7</w:t>
            </w:r>
            <w:r>
              <w:rPr>
                <w:rFonts w:hint="eastAsia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52.79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6.29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0.90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49.35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5.2</w:t>
            </w:r>
            <w:r>
              <w:rPr>
                <w:rFonts w:hint="eastAsia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52.79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6.29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0.93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Green tea beverage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47.68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8.79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7.7</w:t>
            </w:r>
            <w:r>
              <w:rPr>
                <w:rFonts w:hint="eastAsia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0.86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53.9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7.7</w:t>
            </w:r>
            <w:r>
              <w:rPr>
                <w:rFonts w:hint="eastAsia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0.97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49.6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9.72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7.7</w:t>
            </w:r>
            <w:r>
              <w:rPr>
                <w:rFonts w:hint="eastAsia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0.89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48.4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9.19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7.7</w:t>
            </w:r>
            <w:r>
              <w:rPr>
                <w:rFonts w:hint="eastAsia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0.87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Herbal tea drink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46.8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7.25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7.7</w:t>
            </w:r>
            <w:r>
              <w:rPr>
                <w:rFonts w:hint="eastAsia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0.84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49.25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9.54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7.7</w:t>
            </w:r>
            <w:r>
              <w:rPr>
                <w:rFonts w:hint="eastAsia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0.89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49.3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8.14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7.7</w:t>
            </w:r>
            <w:r>
              <w:rPr>
                <w:rFonts w:hint="eastAsia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0.89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11.86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7.7</w:t>
            </w:r>
            <w:r>
              <w:rPr>
                <w:rFonts w:hint="eastAsia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0.96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Coffee beverage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Coffee drinks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56.15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6.93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7.7</w:t>
            </w:r>
            <w:r>
              <w:rPr>
                <w:rFonts w:hint="eastAsia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1.01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47.8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7.43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7.7</w:t>
            </w:r>
            <w:r>
              <w:rPr>
                <w:rFonts w:hint="eastAsia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0.86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45.35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8.18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7.7</w:t>
            </w:r>
            <w:r>
              <w:rPr>
                <w:rFonts w:hint="eastAsia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0.82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50.45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9.25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7.7</w:t>
            </w:r>
            <w:r>
              <w:rPr>
                <w:rFonts w:hint="eastAsia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0.91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Phytoprotein beverage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Almond milk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51.8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14.29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7.18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1.25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7.24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7.18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1.26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47.18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9.59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7.18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1.14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46.68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11.15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7.18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1.13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Coconut drink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9.59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7.18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1.11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46.81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8.25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7.18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1.13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48.26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7.92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7.18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1.17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7.31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7.18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1.31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Milk tea beverage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48.7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7.8</w:t>
            </w:r>
            <w:r>
              <w:rPr>
                <w:rFonts w:hint="eastAsia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7.18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1.18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7.29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7.18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1.27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60.3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7.89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7.18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1.46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0" w:type="dxa"/>
            <w:vMerge w:val="continue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57.85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9.18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41.4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7.18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1.40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</w:tr>
    </w:tbl>
    <w:p>
      <w:pPr>
        <w:jc w:val="left"/>
        <w:rPr>
          <w:rFonts w:hint="default" w:ascii="Times New Roman" w:hAnsi="Times New Roman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 xml:space="preserve">Note: * is mean &gt; control group and </w:t>
      </w:r>
      <w:r>
        <w:rPr>
          <w:rFonts w:hint="default" w:ascii="Times New Roman" w:hAnsi="Times New Roman" w:cs="Times New Roman"/>
          <w:b w:val="0"/>
          <w:bCs w:val="0"/>
          <w:i/>
          <w:iCs/>
          <w:sz w:val="21"/>
          <w:szCs w:val="21"/>
        </w:rPr>
        <w:t>P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 xml:space="preserve"> &lt; 0.05, # is mean &lt; control group and </w:t>
      </w:r>
      <w:r>
        <w:rPr>
          <w:rFonts w:hint="default" w:ascii="Times New Roman" w:hAnsi="Times New Roman" w:cs="Times New Roman"/>
          <w:b w:val="0"/>
          <w:bCs w:val="0"/>
          <w:i/>
          <w:iCs/>
          <w:sz w:val="21"/>
          <w:szCs w:val="21"/>
        </w:rPr>
        <w:t>P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 xml:space="preserve"> &lt; 0.05. fold=treated group/control group.</w:t>
      </w:r>
    </w:p>
    <w:p>
      <w:pPr>
        <w:jc w:val="center"/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 xml:space="preserve">Continued Table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S3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Effects of different types of beverages on the frequency of 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pharyngeal pump of nematodes</w:t>
      </w:r>
    </w:p>
    <w:tbl>
      <w:tblPr>
        <w:tblStyle w:val="2"/>
        <w:tblW w:w="890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1304"/>
        <w:gridCol w:w="998"/>
        <w:gridCol w:w="942"/>
        <w:gridCol w:w="787"/>
        <w:gridCol w:w="720"/>
        <w:gridCol w:w="819"/>
        <w:gridCol w:w="1344"/>
        <w:gridCol w:w="7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230" w:type="dxa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category</w:t>
            </w:r>
          </w:p>
        </w:tc>
        <w:tc>
          <w:tcPr>
            <w:tcW w:w="1304" w:type="dxa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sample</w:t>
            </w:r>
          </w:p>
        </w:tc>
        <w:tc>
          <w:tcPr>
            <w:tcW w:w="998" w:type="dxa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dose(μL/mL)</w:t>
            </w:r>
          </w:p>
        </w:tc>
        <w:tc>
          <w:tcPr>
            <w:tcW w:w="1729" w:type="dxa"/>
            <w:gridSpan w:val="2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treated group</w:t>
            </w:r>
          </w:p>
        </w:tc>
        <w:tc>
          <w:tcPr>
            <w:tcW w:w="1539" w:type="dxa"/>
            <w:gridSpan w:val="2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control</w:t>
            </w:r>
          </w:p>
        </w:tc>
        <w:tc>
          <w:tcPr>
            <w:tcW w:w="1344" w:type="dxa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fold change</w:t>
            </w:r>
          </w:p>
        </w:tc>
        <w:tc>
          <w:tcPr>
            <w:tcW w:w="765" w:type="dxa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230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mean</w:t>
            </w:r>
          </w:p>
        </w:tc>
        <w:tc>
          <w:tcPr>
            <w:tcW w:w="787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SEM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mean</w:t>
            </w:r>
          </w:p>
        </w:tc>
        <w:tc>
          <w:tcPr>
            <w:tcW w:w="819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SEM</w:t>
            </w:r>
          </w:p>
        </w:tc>
        <w:tc>
          <w:tcPr>
            <w:tcW w:w="1344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0" w:type="dxa"/>
            <w:vMerge w:val="restart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Dairy products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Prepared milk beverage A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53.74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6.38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9.81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1.06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55.75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6.45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9.81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1.10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52.35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8.25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9.81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1.03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7.78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9.81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1.12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Prepared milk beverage B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8.83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9.81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1.14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6.07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9.81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1.06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8.02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9.81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1.11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59.75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6.34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9.81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1.18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Prepared milk beverage C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49.95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0.93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7.19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48.11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0.90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57.39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8.18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1.07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Prepared milk drink D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48.84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11.16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0.91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7.89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0.89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43.84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9.28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0.82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40.9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12.69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0.76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</w:t>
            </w:r>
          </w:p>
        </w:tc>
      </w:tr>
    </w:tbl>
    <w:p>
      <w:pPr>
        <w:jc w:val="left"/>
        <w:rPr>
          <w:rFonts w:hint="default" w:ascii="Times New Roman" w:hAnsi="Times New Roman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 xml:space="preserve">Note: * is mean &gt; control group and </w:t>
      </w:r>
      <w:r>
        <w:rPr>
          <w:rFonts w:hint="default" w:ascii="Times New Roman" w:hAnsi="Times New Roman" w:cs="Times New Roman"/>
          <w:b w:val="0"/>
          <w:bCs w:val="0"/>
          <w:i/>
          <w:iCs/>
          <w:sz w:val="21"/>
          <w:szCs w:val="21"/>
        </w:rPr>
        <w:t>P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 xml:space="preserve"> &lt; 0.05, # is mean &lt; control group and </w:t>
      </w:r>
      <w:r>
        <w:rPr>
          <w:rFonts w:hint="default" w:ascii="Times New Roman" w:hAnsi="Times New Roman" w:cs="Times New Roman"/>
          <w:b w:val="0"/>
          <w:bCs w:val="0"/>
          <w:i/>
          <w:iCs/>
          <w:sz w:val="21"/>
          <w:szCs w:val="21"/>
        </w:rPr>
        <w:t>P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 xml:space="preserve"> &lt; 0.05. fold=treated group/control group.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sectPr>
      <w:pgSz w:w="11906" w:h="16838"/>
      <w:pgMar w:top="1417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81259"/>
    <w:rsid w:val="0D2233BC"/>
    <w:rsid w:val="0DF570B2"/>
    <w:rsid w:val="1E836739"/>
    <w:rsid w:val="30290577"/>
    <w:rsid w:val="34C0233C"/>
    <w:rsid w:val="38251B31"/>
    <w:rsid w:val="457C7E52"/>
    <w:rsid w:val="4D7F4375"/>
    <w:rsid w:val="50877204"/>
    <w:rsid w:val="5373205B"/>
    <w:rsid w:val="538C4369"/>
    <w:rsid w:val="54C503BB"/>
    <w:rsid w:val="723148DE"/>
    <w:rsid w:val="7A1D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张文静</cp:lastModifiedBy>
  <dcterms:modified xsi:type="dcterms:W3CDTF">2022-05-05T02:52:42Z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