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27" w:rsidRPr="00DD3827" w:rsidRDefault="00DD3827">
      <w:pPr>
        <w:rPr>
          <w:rFonts w:ascii="Times New Roman" w:hAnsi="Times New Roman" w:cs="Times New Roman"/>
          <w:sz w:val="18"/>
          <w:szCs w:val="18"/>
        </w:rPr>
      </w:pPr>
      <w:r w:rsidRPr="00DD3827">
        <w:rPr>
          <w:rFonts w:ascii="Times New Roman" w:hAnsi="Times New Roman" w:cs="Times New Roman"/>
          <w:sz w:val="18"/>
          <w:szCs w:val="18"/>
        </w:rPr>
        <w:t xml:space="preserve">Table S2 DEGs related to </w:t>
      </w:r>
      <w:proofErr w:type="spellStart"/>
      <w:r w:rsidRPr="00DD3827">
        <w:rPr>
          <w:rFonts w:ascii="Times New Roman" w:hAnsi="Times New Roman" w:cs="Times New Roman"/>
          <w:sz w:val="18"/>
          <w:szCs w:val="18"/>
        </w:rPr>
        <w:t>sanility</w:t>
      </w:r>
      <w:proofErr w:type="spellEnd"/>
      <w:r w:rsidRPr="00DD3827">
        <w:rPr>
          <w:rFonts w:ascii="Times New Roman" w:hAnsi="Times New Roman" w:cs="Times New Roman"/>
          <w:sz w:val="18"/>
          <w:szCs w:val="18"/>
        </w:rPr>
        <w:t xml:space="preserve">.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5670"/>
      </w:tblGrid>
      <w:tr w:rsidR="00DD3827" w:rsidRPr="00DD3827" w:rsidTr="00DD382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Go. 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Term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 xml:space="preserve">Annotated </w:t>
            </w:r>
            <w:proofErr w:type="spellStart"/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unigenes</w:t>
            </w:r>
            <w:proofErr w:type="spellEnd"/>
            <w:r w:rsidRPr="00DD3827">
              <w:rPr>
                <w:rFonts w:ascii="Times New Roman" w:hAnsi="Times New Roman" w:cs="Times New Roman"/>
                <w:sz w:val="18"/>
                <w:szCs w:val="18"/>
              </w:rPr>
              <w:t xml:space="preserve"> number</w:t>
            </w:r>
          </w:p>
        </w:tc>
      </w:tr>
      <w:tr w:rsidR="00DD3827" w:rsidRPr="00DD3827" w:rsidTr="00DD3827">
        <w:tc>
          <w:tcPr>
            <w:tcW w:w="1242" w:type="dxa"/>
            <w:tcBorders>
              <w:top w:val="single" w:sz="4" w:space="0" w:color="auto"/>
            </w:tcBorders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GO:0042538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hyperosmotic salinity response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BMK_Unigene_000119;BMK_Unigene_000121;BMK_Unigene_000123;BMK_Unigene_004927;BMK_Unigene_007499;BMK_Unigene_011424;BMK_Unigene_015186;BMK_Unigene_016214;BMK_Unigene_018937;BMK_Unigene_027489;BMK_Unigene_047112;BMK_Unigene_055003;BMK_Unigene_075388;BMK_Unigene_075904;BMK_Unigene_088301;BMK_Unigene_141495;BMK_Unigene_144987;BMK_Unigene_157198;BMK_Unigene_161742;BMK_Unigene_172780;BMK_Unigene_200248;BMK_Unigene_224653;BMK_Unigene_234107;BMK_Unigene_246961;BMK_Unigene_254487;BMK_Unigene_254627;BMK_Unigene_327521;BMK_Unigene_335828;BMK_Unigene_345151;BMK_Unigene_348043;BMK_Unigene_360035;BMK_Unigene_375126</w:t>
            </w:r>
          </w:p>
        </w:tc>
      </w:tr>
      <w:tr w:rsidR="00DD3827" w:rsidRPr="00DD3827" w:rsidTr="00DD3827">
        <w:tc>
          <w:tcPr>
            <w:tcW w:w="1242" w:type="dxa"/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GO:0071477</w:t>
            </w:r>
          </w:p>
        </w:tc>
        <w:tc>
          <w:tcPr>
            <w:tcW w:w="1276" w:type="dxa"/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cellular hypotonic salinity response</w:t>
            </w:r>
          </w:p>
        </w:tc>
        <w:tc>
          <w:tcPr>
            <w:tcW w:w="5670" w:type="dxa"/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BMK_Unigene_020335;BMK_Unigene_022432;BMK_Unigene_042523;BMK_Unigene_160502;BMK_Unigene_253844;BMK_Unigene_256640</w:t>
            </w:r>
          </w:p>
        </w:tc>
      </w:tr>
      <w:tr w:rsidR="00DD3827" w:rsidRPr="00DD3827" w:rsidTr="00DD3827">
        <w:tc>
          <w:tcPr>
            <w:tcW w:w="1242" w:type="dxa"/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GO:0042539</w:t>
            </w:r>
          </w:p>
        </w:tc>
        <w:tc>
          <w:tcPr>
            <w:tcW w:w="1276" w:type="dxa"/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hypotonic salinity response</w:t>
            </w:r>
          </w:p>
        </w:tc>
        <w:tc>
          <w:tcPr>
            <w:tcW w:w="5670" w:type="dxa"/>
          </w:tcPr>
          <w:p w:rsidR="00DD3827" w:rsidRPr="00DD3827" w:rsidRDefault="00DD3827" w:rsidP="00C26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827">
              <w:rPr>
                <w:rFonts w:ascii="Times New Roman" w:hAnsi="Times New Roman" w:cs="Times New Roman"/>
                <w:sz w:val="18"/>
                <w:szCs w:val="18"/>
              </w:rPr>
              <w:t>BMK_Unigene_006492;BMK_Unigene_020335;BMK_Unigene_022432;BMK_Unigene_042523;BMK_Unigene_058480;BMK_Unigene_059112;BMK_Unigene_069294;BMK_Unigene_088301;BMK_Unigene_145802;BMK_Unigene_160502;BMK_Unigene_206336;BMK_Unigene_241534;BMK_Unigene_253393;BMK_Unigene_253844;BMK_Unigene_256640;BMK_Unigene_357043;BMK_Unigene_365089;BMK_Unigene_367731</w:t>
            </w:r>
          </w:p>
        </w:tc>
      </w:tr>
    </w:tbl>
    <w:p w:rsidR="00DD3827" w:rsidRPr="00DD3827" w:rsidRDefault="00DD382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D3827" w:rsidRPr="00DD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17" w:rsidRDefault="00E06F17" w:rsidP="00007DDD">
      <w:r>
        <w:separator/>
      </w:r>
    </w:p>
  </w:endnote>
  <w:endnote w:type="continuationSeparator" w:id="0">
    <w:p w:rsidR="00E06F17" w:rsidRDefault="00E06F17" w:rsidP="0000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17" w:rsidRDefault="00E06F17" w:rsidP="00007DDD">
      <w:r>
        <w:separator/>
      </w:r>
    </w:p>
  </w:footnote>
  <w:footnote w:type="continuationSeparator" w:id="0">
    <w:p w:rsidR="00E06F17" w:rsidRDefault="00E06F17" w:rsidP="0000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80"/>
    <w:rsid w:val="00007DDD"/>
    <w:rsid w:val="007B697C"/>
    <w:rsid w:val="00860EA7"/>
    <w:rsid w:val="00DD3827"/>
    <w:rsid w:val="00E06F17"/>
    <w:rsid w:val="00E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DDD"/>
    <w:rPr>
      <w:sz w:val="18"/>
      <w:szCs w:val="18"/>
    </w:rPr>
  </w:style>
  <w:style w:type="table" w:styleId="a5">
    <w:name w:val="Table Grid"/>
    <w:basedOn w:val="a1"/>
    <w:uiPriority w:val="59"/>
    <w:rsid w:val="0000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DDD"/>
    <w:rPr>
      <w:sz w:val="18"/>
      <w:szCs w:val="18"/>
    </w:rPr>
  </w:style>
  <w:style w:type="table" w:styleId="a5">
    <w:name w:val="Table Grid"/>
    <w:basedOn w:val="a1"/>
    <w:uiPriority w:val="59"/>
    <w:rsid w:val="0000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2022-03-18T03:50:00Z</dcterms:created>
  <dcterms:modified xsi:type="dcterms:W3CDTF">2022-03-18T04:03:00Z</dcterms:modified>
</cp:coreProperties>
</file>