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FD81" w14:textId="087666AC" w:rsidR="00D311F6" w:rsidRDefault="00CE4F8B">
      <w:r>
        <w:t xml:space="preserve">Table S4, </w:t>
      </w:r>
      <w:r w:rsidR="00E638EA">
        <w:t>percentage</w:t>
      </w:r>
      <w:r>
        <w:t xml:space="preserve"> of GFP positive cells under unpaired two-tailed T-test.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2707"/>
        <w:gridCol w:w="2707"/>
        <w:gridCol w:w="1368"/>
      </w:tblGrid>
      <w:tr w:rsidR="00CE4F8B" w14:paraId="7A4C16C8" w14:textId="77777777" w:rsidTr="000D7A05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B70956E" w14:textId="1DF8132F" w:rsidR="00CE4F8B" w:rsidRDefault="00CE4F8B"/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49216B69" w14:textId="38509956" w:rsidR="00CE4F8B" w:rsidRDefault="00CE4F8B">
            <w:r>
              <w:t>Position 1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22227BCE" w14:textId="1F403C45" w:rsidR="00CE4F8B" w:rsidRDefault="00CE4F8B">
            <w:r>
              <w:t>Position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FF44D74" w14:textId="3DA92F5D" w:rsidR="00CE4F8B" w:rsidRDefault="00CE4F8B">
            <w:r>
              <w:t>Position 3</w:t>
            </w:r>
          </w:p>
        </w:tc>
      </w:tr>
      <w:tr w:rsidR="00CE4F8B" w14:paraId="54C21206" w14:textId="77777777" w:rsidTr="000D7A05">
        <w:tc>
          <w:tcPr>
            <w:tcW w:w="1228" w:type="dxa"/>
            <w:tcBorders>
              <w:top w:val="single" w:sz="4" w:space="0" w:color="auto"/>
            </w:tcBorders>
          </w:tcPr>
          <w:p w14:paraId="5412E6F9" w14:textId="3966D2C8" w:rsidR="00CE4F8B" w:rsidRDefault="00CE4F8B">
            <w:r>
              <w:t>DMSO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7433C315" w14:textId="1A555B72" w:rsidR="00CE4F8B" w:rsidRDefault="00CE4F8B">
            <w:r>
              <w:t>2.472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00CFFAAA" w14:textId="0BC60B72" w:rsidR="00CE4F8B" w:rsidRDefault="00E638EA">
            <w:r>
              <w:t>2.392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5CFECF3" w14:textId="182AF789" w:rsidR="00CE4F8B" w:rsidRDefault="00E638EA">
            <w:r>
              <w:t>5.128</w:t>
            </w:r>
          </w:p>
        </w:tc>
      </w:tr>
      <w:tr w:rsidR="00CE4F8B" w14:paraId="0D0946E1" w14:textId="77777777" w:rsidTr="000D7A05">
        <w:tc>
          <w:tcPr>
            <w:tcW w:w="1228" w:type="dxa"/>
          </w:tcPr>
          <w:p w14:paraId="343A5D20" w14:textId="52C3B722" w:rsidR="00CE4F8B" w:rsidRDefault="00CE4F8B">
            <w:r>
              <w:t>Mandi</w:t>
            </w:r>
          </w:p>
        </w:tc>
        <w:tc>
          <w:tcPr>
            <w:tcW w:w="2707" w:type="dxa"/>
          </w:tcPr>
          <w:p w14:paraId="3E137283" w14:textId="5B2F3190" w:rsidR="00CE4F8B" w:rsidRDefault="00E638EA">
            <w:r>
              <w:t>55.480</w:t>
            </w:r>
          </w:p>
        </w:tc>
        <w:tc>
          <w:tcPr>
            <w:tcW w:w="2707" w:type="dxa"/>
          </w:tcPr>
          <w:p w14:paraId="0B1CD5EC" w14:textId="57E33389" w:rsidR="00CE4F8B" w:rsidRDefault="00E638EA">
            <w:r>
              <w:t>66.389</w:t>
            </w:r>
          </w:p>
        </w:tc>
        <w:tc>
          <w:tcPr>
            <w:tcW w:w="1368" w:type="dxa"/>
          </w:tcPr>
          <w:p w14:paraId="6C477967" w14:textId="7B660EBC" w:rsidR="00CE4F8B" w:rsidRDefault="00E638EA">
            <w:r>
              <w:t>64.634</w:t>
            </w:r>
          </w:p>
        </w:tc>
      </w:tr>
    </w:tbl>
    <w:p w14:paraId="13E959C8" w14:textId="77777777" w:rsidR="0099044C" w:rsidRDefault="0099044C" w:rsidP="0099044C"/>
    <w:p w14:paraId="08AC3D90" w14:textId="56DDBEB0" w:rsidR="0099044C" w:rsidRDefault="0099044C" w:rsidP="0099044C">
      <w:r>
        <w:t>mean fluorescence intensity of GFP positive cells under unpaired two-tailed T-test.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2707"/>
        <w:gridCol w:w="2707"/>
        <w:gridCol w:w="1458"/>
      </w:tblGrid>
      <w:tr w:rsidR="0099044C" w14:paraId="25D5098B" w14:textId="77777777" w:rsidTr="000D7A05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C6040B3" w14:textId="7A25FA16" w:rsidR="0099044C" w:rsidRDefault="0099044C" w:rsidP="0017219B"/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539EF7CE" w14:textId="77777777" w:rsidR="0099044C" w:rsidRDefault="0099044C" w:rsidP="0017219B">
            <w:r>
              <w:t>Position 1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14957F71" w14:textId="77777777" w:rsidR="0099044C" w:rsidRDefault="0099044C" w:rsidP="0017219B">
            <w:r>
              <w:t>Position 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646D137" w14:textId="77777777" w:rsidR="0099044C" w:rsidRDefault="0099044C" w:rsidP="0017219B">
            <w:r>
              <w:t>Position 3</w:t>
            </w:r>
          </w:p>
        </w:tc>
      </w:tr>
      <w:tr w:rsidR="0099044C" w14:paraId="3D021A86" w14:textId="77777777" w:rsidTr="000D7A05">
        <w:tc>
          <w:tcPr>
            <w:tcW w:w="1228" w:type="dxa"/>
            <w:tcBorders>
              <w:top w:val="single" w:sz="4" w:space="0" w:color="auto"/>
            </w:tcBorders>
          </w:tcPr>
          <w:p w14:paraId="78DBD5CF" w14:textId="77777777" w:rsidR="0099044C" w:rsidRDefault="0099044C" w:rsidP="0017219B">
            <w:r>
              <w:t>DMSO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24A66EDF" w14:textId="39A2D0EB" w:rsidR="0099044C" w:rsidRDefault="0099044C" w:rsidP="0017219B">
            <w:r>
              <w:t>21.272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1FF8207A" w14:textId="6E17BBBC" w:rsidR="0099044C" w:rsidRDefault="0099044C" w:rsidP="0017219B">
            <w:r>
              <w:t>18.919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0D02BC65" w14:textId="014EF747" w:rsidR="0099044C" w:rsidRDefault="0099044C" w:rsidP="0017219B">
            <w:r>
              <w:t>17.135</w:t>
            </w:r>
          </w:p>
        </w:tc>
      </w:tr>
      <w:tr w:rsidR="0099044C" w14:paraId="34E8825B" w14:textId="77777777" w:rsidTr="000D7A05">
        <w:tc>
          <w:tcPr>
            <w:tcW w:w="1228" w:type="dxa"/>
          </w:tcPr>
          <w:p w14:paraId="14C06A7D" w14:textId="77777777" w:rsidR="0099044C" w:rsidRDefault="0099044C" w:rsidP="0017219B">
            <w:r>
              <w:t>Mandi</w:t>
            </w:r>
          </w:p>
        </w:tc>
        <w:tc>
          <w:tcPr>
            <w:tcW w:w="2707" w:type="dxa"/>
          </w:tcPr>
          <w:p w14:paraId="34C1EECA" w14:textId="54F23953" w:rsidR="0099044C" w:rsidRDefault="0099044C" w:rsidP="0017219B">
            <w:r>
              <w:t>22.863</w:t>
            </w:r>
          </w:p>
        </w:tc>
        <w:tc>
          <w:tcPr>
            <w:tcW w:w="2707" w:type="dxa"/>
          </w:tcPr>
          <w:p w14:paraId="0EF289C3" w14:textId="299CE94F" w:rsidR="0099044C" w:rsidRDefault="0099044C" w:rsidP="0017219B">
            <w:r>
              <w:t>25.756</w:t>
            </w:r>
          </w:p>
        </w:tc>
        <w:tc>
          <w:tcPr>
            <w:tcW w:w="1458" w:type="dxa"/>
          </w:tcPr>
          <w:p w14:paraId="099BB12B" w14:textId="0840B599" w:rsidR="0099044C" w:rsidRDefault="0099044C" w:rsidP="0017219B">
            <w:r>
              <w:t>29.057</w:t>
            </w:r>
          </w:p>
        </w:tc>
      </w:tr>
    </w:tbl>
    <w:p w14:paraId="547A3027" w14:textId="77777777" w:rsidR="0099044C" w:rsidRDefault="0099044C" w:rsidP="0099044C"/>
    <w:p w14:paraId="3202ABBD" w14:textId="7F319AFC" w:rsidR="00CE4F8B" w:rsidRDefault="00CE4F8B"/>
    <w:p w14:paraId="2D13AE1C" w14:textId="77777777" w:rsidR="0099044C" w:rsidRDefault="0099044C"/>
    <w:p w14:paraId="1EECC792" w14:textId="77777777" w:rsidR="00CE4F8B" w:rsidRDefault="00CE4F8B"/>
    <w:sectPr w:rsidR="00CE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AA"/>
    <w:rsid w:val="000D7A05"/>
    <w:rsid w:val="0099044C"/>
    <w:rsid w:val="009B5EAA"/>
    <w:rsid w:val="00A15B13"/>
    <w:rsid w:val="00CE4F8B"/>
    <w:rsid w:val="00D311F6"/>
    <w:rsid w:val="00E638EA"/>
    <w:rsid w:val="00E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F075"/>
  <w15:chartTrackingRefBased/>
  <w15:docId w15:val="{4F1A7D4A-7A80-4D15-9C44-A2A408A4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Miao</dc:creator>
  <cp:keywords/>
  <dc:description/>
  <cp:lastModifiedBy>Jin Miao</cp:lastModifiedBy>
  <cp:revision>4</cp:revision>
  <dcterms:created xsi:type="dcterms:W3CDTF">2022-04-26T01:53:00Z</dcterms:created>
  <dcterms:modified xsi:type="dcterms:W3CDTF">2022-05-20T03:21:00Z</dcterms:modified>
</cp:coreProperties>
</file>