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C6" w:rsidRDefault="00D7719C">
      <w:r>
        <w:t xml:space="preserve">Appendix 2. </w:t>
      </w:r>
      <w:bookmarkStart w:id="0" w:name="_GoBack"/>
      <w:bookmarkEnd w:id="0"/>
      <w:r>
        <w:t>Bibliographic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6"/>
        <w:gridCol w:w="1384"/>
      </w:tblGrid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Reference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Species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GBIF: https://www.gbif.org/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All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lang w:val="es-ES"/>
              </w:rPr>
            </w:pPr>
            <w:r>
              <w:t xml:space="preserve">iNaturalist: </w:t>
            </w:r>
            <w:hyperlink r:id="rId8" w:history="1">
              <w:r>
                <w:rPr>
                  <w:rStyle w:val="Hyperlink"/>
                  <w:color w:val="auto"/>
                </w:rPr>
                <w:t>https://www.inaturalist.org/</w:t>
              </w:r>
              <w:r>
                <w:rPr>
                  <w:rStyle w:val="Hyperlink"/>
                  <w:color w:val="auto"/>
                  <w:lang w:val="es-ES"/>
                </w:rPr>
                <w:t>Testudo</w:t>
              </w:r>
            </w:hyperlink>
            <w:r>
              <w:rPr>
                <w:lang w:val="es-ES"/>
              </w:rPr>
              <w:t xml:space="preserve"> marginata</w:t>
            </w:r>
          </w:p>
        </w:tc>
        <w:tc>
          <w:tcPr>
            <w:tcW w:w="0" w:type="auto"/>
          </w:tcPr>
          <w:p w:rsidR="005C4EC6" w:rsidRDefault="00D7719C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marginata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Pierangelo</w:t>
            </w:r>
            <w:r>
              <w:rPr>
                <w:lang w:val="es-ES"/>
              </w:rPr>
              <w:t xml:space="preserve"> </w:t>
            </w:r>
            <w:r>
              <w:t>Crucitti</w:t>
            </w:r>
            <w:r>
              <w:rPr>
                <w:lang w:val="es-ES"/>
              </w:rPr>
              <w:t xml:space="preserve"> </w:t>
            </w:r>
            <w:r>
              <w:t xml:space="preserve">&amp; Federica </w:t>
            </w:r>
            <w:r>
              <w:t>Emiliani (2012): Morphological variability of the Spurthighed</w:t>
            </w:r>
            <w:r>
              <w:rPr>
                <w:lang w:val="es-ES"/>
              </w:rPr>
              <w:t xml:space="preserve"> </w:t>
            </w:r>
            <w:r>
              <w:t>Tortoise,Testudo</w:t>
            </w:r>
            <w:r>
              <w:rPr>
                <w:lang w:val="es-ES"/>
              </w:rPr>
              <w:t xml:space="preserve"> </w:t>
            </w:r>
            <w:r>
              <w:t>graeca, in the Nemrut Volcano (Eastern Turkey), Zoology in the Middle East, 56:1, 19-26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Diana Pop &amp; Lucian Pârvulescu (2013): The northern most record of Hermann’s tor</w:t>
            </w:r>
            <w:r>
              <w:t>toise (Testudo hermanni</w:t>
            </w:r>
            <w:r>
              <w:rPr>
                <w:lang w:val="es-ES"/>
              </w:rPr>
              <w:t xml:space="preserve"> </w:t>
            </w:r>
            <w:r>
              <w:t>boettgeri) in Romania, Annals of West University of Timisoara, ser. Biology, 15(1), 25-28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hermanni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Ljiljana</w:t>
            </w:r>
            <w:r>
              <w:rPr>
                <w:lang w:val="es-ES"/>
              </w:rPr>
              <w:t xml:space="preserve"> </w:t>
            </w:r>
            <w:r>
              <w:t>Tomovic, Rastko</w:t>
            </w:r>
            <w:r>
              <w:rPr>
                <w:lang w:val="es-ES"/>
              </w:rPr>
              <w:t xml:space="preserve"> </w:t>
            </w:r>
            <w:r>
              <w:t>Ajtic</w:t>
            </w:r>
            <w:r>
              <w:rPr>
                <w:lang w:val="es-ES"/>
              </w:rPr>
              <w:t xml:space="preserve"> </w:t>
            </w:r>
            <w:r>
              <w:t>&amp; Ana Golubovic (2019): New records of Testudo graeca (Pallas, 1814) in Republic of Serbia, Bullet</w:t>
            </w:r>
            <w:r>
              <w:t>in of the Natural History Museum, 12, 209-215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Markus Auer &amp; Mario Herz (2021): Chelonians in Georgia, a travel report, with notes on the distribution of tortoises in the Caucasus Region, Radiata, 30:2, 4-21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Durmus</w:t>
            </w:r>
            <w:r>
              <w:rPr>
                <w:lang w:val="es-ES"/>
              </w:rPr>
              <w:t xml:space="preserve"> </w:t>
            </w:r>
            <w:r>
              <w:t>Cihan</w:t>
            </w:r>
            <w:r>
              <w:rPr>
                <w:lang w:val="es-ES"/>
              </w:rPr>
              <w:t xml:space="preserve"> </w:t>
            </w:r>
            <w:r>
              <w:t>&amp;</w:t>
            </w:r>
            <w:r>
              <w:rPr>
                <w:lang w:val="es-ES"/>
              </w:rPr>
              <w:t xml:space="preserve"> </w:t>
            </w:r>
            <w:r>
              <w:t>Cemal</w:t>
            </w:r>
            <w:r>
              <w:rPr>
                <w:lang w:val="es-ES"/>
              </w:rPr>
              <w:t xml:space="preserve"> </w:t>
            </w:r>
            <w:r>
              <w:t>Varol</w:t>
            </w:r>
            <w:r>
              <w:rPr>
                <w:lang w:val="es-ES"/>
              </w:rPr>
              <w:t xml:space="preserve"> </w:t>
            </w:r>
            <w:r>
              <w:t>Tok (2014): Herpetofauna of the vicinity of Aksehir end Eber (Konya, Afyon), Turkey. Turkish Journal of Zoology, 38, 234-241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Barbod</w:t>
            </w:r>
            <w:r>
              <w:rPr>
                <w:lang w:val="es-ES"/>
              </w:rPr>
              <w:t xml:space="preserve"> </w:t>
            </w:r>
            <w:r>
              <w:t>Safei-Mahroo, Hanyeh</w:t>
            </w:r>
            <w:r>
              <w:rPr>
                <w:lang w:val="es-ES"/>
              </w:rPr>
              <w:t xml:space="preserve"> </w:t>
            </w:r>
            <w:r>
              <w:t>Ghaffari, Hadi</w:t>
            </w:r>
            <w:r>
              <w:rPr>
                <w:lang w:val="es-ES"/>
              </w:rPr>
              <w:t xml:space="preserve"> </w:t>
            </w:r>
            <w:r>
              <w:t>Fahimi, Siamak</w:t>
            </w:r>
            <w:r>
              <w:rPr>
                <w:lang w:val="es-ES"/>
              </w:rPr>
              <w:t xml:space="preserve"> </w:t>
            </w:r>
            <w:r>
              <w:t>Broomand, Mahtab</w:t>
            </w:r>
            <w:r>
              <w:rPr>
                <w:lang w:val="es-ES"/>
              </w:rPr>
              <w:t xml:space="preserve"> </w:t>
            </w:r>
            <w:r>
              <w:t xml:space="preserve">Yazdanian et al. (2015): The Herpetofauna of </w:t>
            </w:r>
            <w:r>
              <w:t>Iran: Checklist of Taxonomy, Distribution and Conservation Status. Asian Herpetological Research 6:4, 257-290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Marcel Uhrin, Peter Havas, Martin Minarik, Karel Kodejs, Imrich</w:t>
            </w:r>
            <w:r>
              <w:rPr>
                <w:lang w:val="es-ES"/>
              </w:rPr>
              <w:t xml:space="preserve"> </w:t>
            </w:r>
            <w:r>
              <w:t>Bugos, Stanislav Danko, Tomas Husak, Daniel Koleska</w:t>
            </w:r>
            <w:r>
              <w:rPr>
                <w:lang w:val="es-ES"/>
              </w:rPr>
              <w:t xml:space="preserve"> </w:t>
            </w:r>
            <w:r>
              <w:t xml:space="preserve">&amp; Daniel Jablonski </w:t>
            </w:r>
            <w:r>
              <w:t>(2016). Distribution updates to amphibian and reptile fauna for the Republic of Macedonia. Herpetology Notes 9, 201-220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hermanni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Valentina Elena Moraru, Elena Buhaciuc, Dragos Stefan Mantoiu, Viorel</w:t>
            </w:r>
            <w:r>
              <w:rPr>
                <w:lang w:val="es-ES"/>
              </w:rPr>
              <w:t xml:space="preserve"> </w:t>
            </w:r>
            <w:r>
              <w:t>Dumitru Gavril, Razvan</w:t>
            </w:r>
            <w:r>
              <w:rPr>
                <w:lang w:val="es-ES"/>
              </w:rPr>
              <w:t xml:space="preserve"> </w:t>
            </w:r>
            <w:r>
              <w:t>Popescu-Mirceni</w:t>
            </w:r>
            <w:r>
              <w:rPr>
                <w:lang w:val="es-ES"/>
              </w:rPr>
              <w:t xml:space="preserve"> </w:t>
            </w:r>
            <w:r>
              <w:t>&amp;</w:t>
            </w:r>
            <w:r>
              <w:rPr>
                <w:lang w:val="es-ES"/>
              </w:rPr>
              <w:t xml:space="preserve"> </w:t>
            </w:r>
            <w:r>
              <w:t>Al</w:t>
            </w:r>
            <w:r>
              <w:t>exandru</w:t>
            </w:r>
            <w:r>
              <w:rPr>
                <w:lang w:val="es-ES"/>
              </w:rPr>
              <w:t xml:space="preserve"> </w:t>
            </w:r>
            <w:r>
              <w:t>Strugariu (2016): The spur-thighed tortoise (Testudo graeca</w:t>
            </w:r>
            <w:r>
              <w:rPr>
                <w:lang w:val="es-ES"/>
              </w:rPr>
              <w:t xml:space="preserve"> </w:t>
            </w:r>
            <w:r>
              <w:t>ibera) in Romania: new locality records suggest more optimistic situation, North-Western Journal of Zoology 12:2, 396-398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D.A. Bondarenko</w:t>
            </w:r>
            <w:r>
              <w:rPr>
                <w:lang w:val="es-ES"/>
              </w:rPr>
              <w:t xml:space="preserve"> </w:t>
            </w:r>
            <w:r>
              <w:rPr>
                <w:lang w:val="en-US"/>
              </w:rPr>
              <w:t>&amp; E.A. Peregontsev (2017): Distribution</w:t>
            </w:r>
            <w:r>
              <w:rPr>
                <w:lang w:val="en-US"/>
              </w:rPr>
              <w:t xml:space="preserve"> of the central Asian tortoise Agrionemys</w:t>
            </w:r>
            <w:r>
              <w:rPr>
                <w:lang w:val="es-ES"/>
              </w:rPr>
              <w:t xml:space="preserve"> </w:t>
            </w:r>
            <w:r>
              <w:rPr>
                <w:lang w:val="en-US"/>
              </w:rPr>
              <w:t>horsfieldii (Gray, 1844) in Uzbekistan (Range, Regional and Lanrscape Distribution, Populations Density). Current Studies in Herpetology 17: 124-146.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T. horsfieldii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lang w:val="en-US"/>
              </w:rPr>
            </w:pPr>
            <w:r>
              <w:rPr>
                <w:lang w:val="es-ES"/>
              </w:rPr>
              <w:t>D.J. Harris, M.A. Carretero, J.C. Brito, A. Kali</w:t>
            </w:r>
            <w:r>
              <w:rPr>
                <w:lang w:val="es-ES"/>
              </w:rPr>
              <w:t xml:space="preserve">ontzopoulou, C. Pinho, A. Perera, R. Vasconcelos et al. </w:t>
            </w:r>
            <w:r>
              <w:rPr>
                <w:lang w:val="en-US"/>
              </w:rPr>
              <w:t>(2008). Data on the distribution of the terrestrial herpetofauna of Moroco: records from 2001-2006. Herpetological Bulletin 103, 19-28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Ana C. Andreu, Carmen Díaz-Paniagua &amp; Claudia Keller (</w:t>
            </w:r>
            <w:r>
              <w:rPr>
                <w:lang w:val="es-ES"/>
              </w:rPr>
              <w:t>2000): La tortuga mora (Testudo graeca L.) en Doñana, Monografias de la asociación herpetológica española,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t>vol. 5.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Henrik Bringsoe</w:t>
            </w:r>
            <w:r>
              <w:rPr>
                <w:lang w:val="es-ES"/>
              </w:rPr>
              <w:t xml:space="preserve"> </w:t>
            </w:r>
            <w:r>
              <w:t>&amp; James R. Buskirk (1998): Distribution of Testudo kleinmanni</w:t>
            </w:r>
            <w:r>
              <w:rPr>
                <w:lang w:val="es-ES"/>
              </w:rPr>
              <w:t xml:space="preserve"> </w:t>
            </w:r>
            <w:r>
              <w:t xml:space="preserve">Lortet, 1883 and Testudo graeca Linnaeus, 1758 in </w:t>
            </w:r>
            <w:r>
              <w:t>the Negev Desert, southern Israel (Reptilia: Testudines: Testudinidae), Contributions to a Herpetologia Arabica 4(21), 23-30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kleinmanni</w:t>
            </w:r>
          </w:p>
          <w:p w:rsidR="005C4EC6" w:rsidRDefault="00D7719C">
            <w:pPr>
              <w:spacing w:after="0" w:line="240" w:lineRule="auto"/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Uwe Fritz, James Harris, Soumia Fahd, Rachid</w:t>
            </w:r>
            <w:r>
              <w:rPr>
                <w:lang w:val="es-ES"/>
              </w:rPr>
              <w:t xml:space="preserve"> </w:t>
            </w:r>
            <w:r>
              <w:t>Rouag, Eva Graciá, Andrés Gimenez, Pavel Siroky, Mohsen Kalbo</w:t>
            </w:r>
            <w:r>
              <w:t>ussi, Tarek Jdeidi</w:t>
            </w:r>
            <w:r>
              <w:rPr>
                <w:lang w:val="es-ES"/>
              </w:rPr>
              <w:t xml:space="preserve"> </w:t>
            </w:r>
            <w:r>
              <w:t xml:space="preserve">&amp; Anna Hundsdörfer (2009): Mitochondrial phylogeography of Testudo graeca in the Western </w:t>
            </w:r>
            <w:r>
              <w:lastRenderedPageBreak/>
              <w:t>Mediterranean: Old complex divergence in North Africa and recent Arrival in Europe, Amphibia-Reptilia 30, 63-80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lastRenderedPageBreak/>
              <w:t>Marine Arakelyan</w:t>
            </w:r>
            <w:r>
              <w:rPr>
                <w:lang w:val="es-ES"/>
              </w:rPr>
              <w:t xml:space="preserve"> </w:t>
            </w:r>
            <w:r>
              <w:t xml:space="preserve">&amp; James </w:t>
            </w:r>
            <w:r>
              <w:t>F. Parham (2008): The Geographic Distribution of Turtles in Armenia and the Nagorno-Karabakh Republic (Artsakh), Chelonian Conservation and Biology 7, 70-77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Adel Ibrahim &amp; Ivan Ineich (2005): Additional records to the herpetofauna of Nalut provi</w:t>
            </w:r>
            <w:r>
              <w:t xml:space="preserve">nce, Libya, African Herp News 38, 2-8 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Yehudah L. Werner (2016): Reptile Life in the Land of Israel, Chimaira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kleinmanni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Marine Arakelyan, OguzTurkozan, NasimHezaveh, James F. Parham (2018). Ecomorphology of tortoises (Testudo graeca complex</w:t>
            </w:r>
            <w:r>
              <w:t>) from the Araks river valley. Russian Journal of Herpetology 25, 245-252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Elias Tzoras, Alexis Panagiotopoulos, SeryiosPapaioannou (2021): First record of Testudo marginata (Chelonia: Testudinae) from the island of Samos, Greece (Eastern Greece)</w:t>
            </w:r>
            <w:r>
              <w:t>, Parnassiana Archives, 9, 11-14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marginata</w:t>
            </w:r>
          </w:p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Hossein Javanbakht, Flora Ihlow, Daniel Jablonski, Pavel Siroky, Uwe Fritz, Dennis Rödder, MozafarSharifi</w:t>
            </w:r>
            <w:r>
              <w:rPr>
                <w:lang w:val="es-ES"/>
              </w:rPr>
              <w:t xml:space="preserve"> </w:t>
            </w:r>
            <w:r>
              <w:t xml:space="preserve">&amp; Peter Mikulicek (2017). Genetic diversity and quaternary range dynamics in Iranian and </w:t>
            </w:r>
            <w:r>
              <w:t>Transcaucasian tortoises, Biological Journal of the Linnean Society, 121:3, 627-640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240" w:lineRule="auto"/>
            </w:pPr>
            <w:r>
              <w:t>Uwe Fritz, Anna K. Hundsdörfer, Pavel Siroky, Markus Auer, Hajigholi Kami, Jan Lehmann, Lyudmila F. Mazanaeva, OguzTürkozan</w:t>
            </w:r>
            <w:r>
              <w:rPr>
                <w:lang w:val="es-ES"/>
              </w:rPr>
              <w:t xml:space="preserve"> </w:t>
            </w:r>
            <w:r>
              <w:t>&amp; Michael Wink (2007). Phenotypic pla</w:t>
            </w:r>
            <w:r>
              <w:t>sticity leads to incongruence between morphology-based taxonomy and genetic differentiation in western Palaearctic tortoises (Testudo graeca complex; Testudines, Testudinae). Amphibia-Reptilia 28, 97-121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T. graeca</w:t>
            </w:r>
          </w:p>
        </w:tc>
      </w:tr>
    </w:tbl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D7719C">
      <w:r>
        <w:t>Table 2.  Best Maxent models</w:t>
      </w:r>
      <w:r>
        <w:t xml:space="preserve"> selected by Akaike criterion (AICc), after evaluating several candidate models combining different features (L: linear; Q: Quadratic; H: Hinge; P: Product; T: </w:t>
      </w:r>
      <w:r>
        <w:lastRenderedPageBreak/>
        <w:t>Threshold) and regularization multipliers (RM).  AUC, area under the curve. wAICc, Akaike weight</w:t>
      </w:r>
      <w:r>
        <w:t>s. The best supported models are those with delta AICc equal to 0 and wAICc close to 1.</w:t>
      </w:r>
    </w:p>
    <w:tbl>
      <w:tblPr>
        <w:tblStyle w:val="Tablaconcuadrcula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330"/>
        <w:gridCol w:w="1043"/>
        <w:gridCol w:w="1192"/>
        <w:gridCol w:w="1216"/>
        <w:gridCol w:w="1148"/>
        <w:gridCol w:w="1153"/>
      </w:tblGrid>
      <w:tr w:rsidR="005C4EC6"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C4EC6" w:rsidRDefault="005C4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Features</w:t>
            </w:r>
          </w:p>
        </w:tc>
        <w:tc>
          <w:tcPr>
            <w:tcW w:w="106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RM</w:t>
            </w:r>
          </w:p>
        </w:tc>
        <w:tc>
          <w:tcPr>
            <w:tcW w:w="12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AUC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AICc</w:t>
            </w:r>
          </w:p>
        </w:tc>
        <w:tc>
          <w:tcPr>
            <w:tcW w:w="117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Delta AICc</w:t>
            </w:r>
          </w:p>
        </w:tc>
        <w:tc>
          <w:tcPr>
            <w:tcW w:w="117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wAICc</w:t>
            </w:r>
          </w:p>
        </w:tc>
      </w:tr>
      <w:tr w:rsidR="005C4EC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T. graeca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LQHPT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5926.347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0.823</w:t>
            </w:r>
          </w:p>
        </w:tc>
      </w:tr>
      <w:tr w:rsidR="005C4EC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T. hermanni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LQHPT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2089.313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0.963</w:t>
            </w:r>
          </w:p>
        </w:tc>
      </w:tr>
      <w:tr w:rsidR="005C4EC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T. horsfieldii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LQ</w:t>
            </w:r>
          </w:p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LQHP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0.5</w:t>
            </w:r>
          </w:p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0.956</w:t>
            </w:r>
          </w:p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1628.965</w:t>
            </w:r>
          </w:p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1631.268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0.667</w:t>
            </w:r>
          </w:p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0.211</w:t>
            </w:r>
          </w:p>
        </w:tc>
      </w:tr>
      <w:tr w:rsidR="005C4EC6"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T. marginata</w:t>
            </w:r>
          </w:p>
        </w:tc>
        <w:tc>
          <w:tcPr>
            <w:tcW w:w="135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LQ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0.5</w:t>
            </w:r>
          </w:p>
        </w:tc>
        <w:tc>
          <w:tcPr>
            <w:tcW w:w="1215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0.980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1156.233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C4EC6" w:rsidRDefault="00D7719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0.999</w:t>
            </w:r>
          </w:p>
        </w:tc>
      </w:tr>
    </w:tbl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5C4EC6">
      <w:pPr>
        <w:spacing w:line="480" w:lineRule="auto"/>
      </w:pPr>
    </w:p>
    <w:p w:rsidR="005C4EC6" w:rsidRDefault="00D7719C">
      <w:pPr>
        <w:spacing w:line="480" w:lineRule="auto"/>
      </w:pPr>
      <w:r>
        <w:t xml:space="preserve">Table 3. Permutation importance of environmental variables modelling the fundamental niche of </w:t>
      </w:r>
      <w:r>
        <w:rPr>
          <w:i/>
        </w:rPr>
        <w:t xml:space="preserve">Testudo </w:t>
      </w:r>
      <w:r>
        <w:t>species, using Maxent.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040"/>
        <w:gridCol w:w="1286"/>
        <w:gridCol w:w="1303"/>
        <w:gridCol w:w="1368"/>
      </w:tblGrid>
      <w:tr w:rsidR="005C4EC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4EC6" w:rsidRDefault="005C4EC6">
            <w:pPr>
              <w:spacing w:after="0" w:line="480" w:lineRule="auto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T. graeca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T. </w:t>
            </w:r>
            <w:r>
              <w:rPr>
                <w:i/>
                <w:lang w:val="en-US"/>
              </w:rPr>
              <w:t>hermanni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T. horsfieldii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T. marginata</w:t>
            </w:r>
          </w:p>
        </w:tc>
      </w:tr>
      <w:tr w:rsidR="005C4EC6">
        <w:tc>
          <w:tcPr>
            <w:tcW w:w="0" w:type="auto"/>
            <w:tcBorders>
              <w:top w:val="single" w:sz="4" w:space="0" w:color="auto"/>
            </w:tcBorders>
          </w:tcPr>
          <w:p w:rsidR="005C4EC6" w:rsidRDefault="00D7719C">
            <w:pPr>
              <w:spacing w:after="0" w:line="480" w:lineRule="auto"/>
            </w:pPr>
            <w:r>
              <w:t>Temperature warmest quarter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13.6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16.5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Temperature coldest quarter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1.3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Temperature wettest quarter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6.0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29.1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Temperature driest quarter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2.8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Annual Precipitation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b/>
              </w:rPr>
            </w:pPr>
            <w:r>
              <w:rPr>
                <w:b/>
              </w:rPr>
              <w:t>39.8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77.9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25.0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17.7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Precipitation seasonality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14.1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</w:tr>
      <w:tr w:rsidR="005C4EC6"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Precipitation warmest quarter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</w:pPr>
            <w:r>
              <w:t>22.3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lang w:val="en-US"/>
              </w:rPr>
            </w:pPr>
            <w:r>
              <w:rPr>
                <w:lang w:val="en-US"/>
              </w:rPr>
              <w:t>7.7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29.1</w:t>
            </w:r>
          </w:p>
        </w:tc>
        <w:tc>
          <w:tcPr>
            <w:tcW w:w="0" w:type="auto"/>
          </w:tcPr>
          <w:p w:rsidR="005C4EC6" w:rsidRDefault="00D7719C">
            <w:pPr>
              <w:spacing w:after="0"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32.3</w:t>
            </w:r>
          </w:p>
        </w:tc>
      </w:tr>
    </w:tbl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5C4EC6"/>
    <w:p w:rsidR="005C4EC6" w:rsidRDefault="00D7719C">
      <w:pPr>
        <w:rPr>
          <w:b/>
        </w:rPr>
      </w:pPr>
      <w:r>
        <w:rPr>
          <w:b/>
        </w:rPr>
        <w:t>R. script for niche models</w:t>
      </w:r>
    </w:p>
    <w:p w:rsidR="005C4EC6" w:rsidRDefault="00D7719C">
      <w:pPr>
        <w:rPr>
          <w:b/>
        </w:rPr>
      </w:pPr>
      <w:r>
        <w:rPr>
          <w:b/>
        </w:rPr>
        <w:t>a) model evaluation</w:t>
      </w:r>
    </w:p>
    <w:p w:rsidR="005C4EC6" w:rsidRDefault="00D7719C">
      <w:r>
        <w:t>library("ENMeval")</w:t>
      </w:r>
    </w:p>
    <w:p w:rsidR="005C4EC6" w:rsidRDefault="00D7719C">
      <w:r>
        <w:lastRenderedPageBreak/>
        <w:t>sitx&lt;-read.table("MARGINATA.txt")</w:t>
      </w:r>
    </w:p>
    <w:p w:rsidR="005C4EC6" w:rsidRDefault="00D7719C">
      <w:r>
        <w:t>data(wrld_simpl)</w:t>
      </w:r>
    </w:p>
    <w:p w:rsidR="005C4EC6" w:rsidRDefault="00D7719C">
      <w:r>
        <w:t xml:space="preserve">plot(sitx, pch=21, </w:t>
      </w:r>
      <w:r>
        <w:t>cex=1, col = "red")</w:t>
      </w:r>
    </w:p>
    <w:p w:rsidR="005C4EC6" w:rsidRDefault="00D7719C">
      <w:r>
        <w:t>plot(wrld_simpl,add=T)</w:t>
      </w:r>
    </w:p>
    <w:p w:rsidR="005C4EC6" w:rsidRDefault="00D7719C">
      <w:pPr>
        <w:rPr>
          <w:lang w:val="en-US"/>
        </w:rPr>
      </w:pPr>
      <w:r>
        <w:rPr>
          <w:lang w:val="en-US"/>
        </w:rPr>
        <w:t>bio &lt;- raster::getData("worldclim", var = "bio", res=5)#</w:t>
      </w:r>
    </w:p>
    <w:p w:rsidR="005C4EC6" w:rsidRDefault="00D7719C">
      <w:pPr>
        <w:rPr>
          <w:lang w:val="es-ES"/>
        </w:rPr>
      </w:pPr>
      <w:r>
        <w:rPr>
          <w:lang w:val="es-ES"/>
        </w:rPr>
        <w:t>bio &lt;- bio[[c(10,11,8,9,12,13,18)]]</w:t>
      </w:r>
    </w:p>
    <w:p w:rsidR="005C4EC6" w:rsidRDefault="00D7719C">
      <w:pPr>
        <w:rPr>
          <w:lang w:val="es-ES"/>
        </w:rPr>
      </w:pPr>
      <w:r>
        <w:rPr>
          <w:lang w:val="es-ES"/>
        </w:rPr>
        <w:t>env_vars &lt;- stack(bio)</w:t>
      </w:r>
    </w:p>
    <w:p w:rsidR="005C4EC6" w:rsidRDefault="00D7719C">
      <w:r>
        <w:t>e &lt;- extent(-15, 80, 25, 50)</w:t>
      </w:r>
    </w:p>
    <w:p w:rsidR="005C4EC6" w:rsidRDefault="00D7719C">
      <w:r>
        <w:t>env_vars &lt;- crop(env_vars, e)</w:t>
      </w:r>
    </w:p>
    <w:p w:rsidR="005C4EC6" w:rsidRDefault="00D7719C">
      <w:r>
        <w:t xml:space="preserve">dir.create('~/MaxEnt_Default') </w:t>
      </w:r>
    </w:p>
    <w:p w:rsidR="005C4EC6" w:rsidRDefault="00D7719C">
      <w:r>
        <w:t xml:space="preserve">xm &lt;- </w:t>
      </w:r>
      <w:r>
        <w:t xml:space="preserve">maxent(env_vars, sitx, path='MaxEnt_Default') </w:t>
      </w:r>
    </w:p>
    <w:p w:rsidR="005C4EC6" w:rsidRDefault="00D7719C">
      <w:r>
        <w:t xml:space="preserve">r &lt;- predict(xm, env_vars, progress='text') </w:t>
      </w:r>
    </w:p>
    <w:p w:rsidR="005C4EC6" w:rsidRDefault="00D7719C">
      <w:r>
        <w:t>plot(r)</w:t>
      </w:r>
    </w:p>
    <w:p w:rsidR="005C4EC6" w:rsidRDefault="00D7719C">
      <w:r>
        <w:t>def.results &lt;- getFEATUs(paste('MaxEnt_Default',"/maxent.html",sep=''))</w:t>
      </w:r>
    </w:p>
    <w:p w:rsidR="005C4EC6" w:rsidRDefault="00D7719C">
      <w:r>
        <w:t>def.results &lt;- strsplit(def.results, " ")[[1]]</w:t>
      </w:r>
    </w:p>
    <w:p w:rsidR="005C4EC6" w:rsidRDefault="00D7719C">
      <w:r>
        <w:t>def.results &lt;- lapply(def.results, fu</w:t>
      </w:r>
      <w:r>
        <w:t>nction(x) gsub("hinge", "H", x))</w:t>
      </w:r>
    </w:p>
    <w:p w:rsidR="005C4EC6" w:rsidRDefault="00D7719C">
      <w:r>
        <w:t>def.results &lt;- lapply(def.results, function(x) gsub("linear", "L", x))</w:t>
      </w:r>
    </w:p>
    <w:p w:rsidR="005C4EC6" w:rsidRDefault="00D7719C">
      <w:r>
        <w:t>def.results &lt;- lapply(def.results, function(x) gsub("product", "P", x))</w:t>
      </w:r>
    </w:p>
    <w:p w:rsidR="005C4EC6" w:rsidRDefault="00D7719C">
      <w:r>
        <w:t>def.results &lt;- lapply(def.results, function(x) gsub("threshold", "T", x))</w:t>
      </w:r>
    </w:p>
    <w:p w:rsidR="005C4EC6" w:rsidRDefault="00D7719C">
      <w:r>
        <w:t>def.re</w:t>
      </w:r>
      <w:r>
        <w:t>sults &lt;- lapply(def.results, function(x) gsub("quadratic", "Q", x))</w:t>
      </w:r>
    </w:p>
    <w:p w:rsidR="005C4EC6" w:rsidRDefault="00D7719C">
      <w:r>
        <w:t>def.results &lt;- lapply(def.results, function(x) paste(x, collapse = ""))</w:t>
      </w:r>
    </w:p>
    <w:p w:rsidR="005C4EC6" w:rsidRDefault="00D7719C">
      <w:r>
        <w:t>def.results &lt;- paste(unlist(def.results),collapse='')</w:t>
      </w:r>
    </w:p>
    <w:p w:rsidR="005C4EC6" w:rsidRDefault="00D7719C">
      <w:r>
        <w:t>def.results</w:t>
      </w:r>
    </w:p>
    <w:p w:rsidR="005C4EC6" w:rsidRDefault="00D7719C">
      <w:r>
        <w:t xml:space="preserve">dir.create(ENMeval') </w:t>
      </w:r>
    </w:p>
    <w:p w:rsidR="005C4EC6" w:rsidRDefault="00D7719C">
      <w:r>
        <w:t>eval.results &lt;</w:t>
      </w:r>
      <w:r>
        <w:t xml:space="preserve">- ENMevaluate(sitx=sitx, env=env_vars, RMvalues=seq(0.5, 4, 0.5), </w:t>
      </w:r>
    </w:p>
    <w:p w:rsidR="005C4EC6" w:rsidRDefault="00D7719C">
      <w:r>
        <w:t xml:space="preserve">                            featu=c("L", "LQ", "H", "LQH", "LQHP", "LQHPT"), method='block', algorithm='maxent.jar')</w:t>
      </w:r>
    </w:p>
    <w:p w:rsidR="005C4EC6" w:rsidRDefault="00D7719C">
      <w:r>
        <w:t>aicmods &lt;- which(eval.results@results$AICc == min(na.omit(eval.results@r</w:t>
      </w:r>
      <w:r>
        <w:t>esults$AICc)))</w:t>
      </w:r>
    </w:p>
    <w:p w:rsidR="005C4EC6" w:rsidRDefault="00D7719C">
      <w:pPr>
        <w:rPr>
          <w:lang w:val="es-ES"/>
        </w:rPr>
      </w:pPr>
      <w:r>
        <w:rPr>
          <w:lang w:val="es-ES"/>
        </w:rPr>
        <w:lastRenderedPageBreak/>
        <w:t>eval.results@results[aicmods,]</w:t>
      </w:r>
    </w:p>
    <w:p w:rsidR="005C4EC6" w:rsidRDefault="00D7719C">
      <w:pPr>
        <w:rPr>
          <w:lang w:val="en-US"/>
        </w:rPr>
      </w:pPr>
      <w:r>
        <w:rPr>
          <w:lang w:val="en-US"/>
        </w:rPr>
        <w:t xml:space="preserve">aicmods &lt;- which(eval.results@results$AICc == min(na.omit(eval.results@results$AICc)))[1] </w:t>
      </w:r>
    </w:p>
    <w:p w:rsidR="005C4EC6" w:rsidRDefault="00D7719C">
      <w:r>
        <w:t>aicmods &lt;- eval.results@results[aicmods,]</w:t>
      </w:r>
    </w:p>
    <w:p w:rsidR="005C4EC6" w:rsidRDefault="00D7719C">
      <w:r>
        <w:t xml:space="preserve">FEATU_best &lt;- as.character(aicmods$features[1]) </w:t>
      </w:r>
    </w:p>
    <w:p w:rsidR="005C4EC6" w:rsidRDefault="00D7719C">
      <w:r>
        <w:t xml:space="preserve">rm_best &lt;- aicmods$rm </w:t>
      </w:r>
    </w:p>
    <w:p w:rsidR="005C4EC6" w:rsidRDefault="00D7719C">
      <w:r>
        <w:t>maxen</w:t>
      </w:r>
      <w:r>
        <w:t xml:space="preserve">t.args &lt;- make.args(RMvalues = rm_best, featu = FEATU_best) </w:t>
      </w:r>
    </w:p>
    <w:p w:rsidR="005C4EC6" w:rsidRDefault="00D7719C">
      <w:r>
        <w:t xml:space="preserve">  mx_best &lt;- maxent(env_vars, sitx, args=maxent.args[[1]],</w:t>
      </w:r>
    </w:p>
    <w:p w:rsidR="005C4EC6" w:rsidRDefault="00D7719C">
      <w:r>
        <w:t xml:space="preserve">               overight=T)</w:t>
      </w:r>
    </w:p>
    <w:p w:rsidR="005C4EC6" w:rsidRDefault="00D7719C">
      <w:r>
        <w:t>r_best &lt;- predict(mx_best, env_vars, overwrite=TRUE, progress = 'text')</w:t>
      </w:r>
    </w:p>
    <w:p w:rsidR="005C4EC6" w:rsidRDefault="005C4EC6"/>
    <w:p w:rsidR="005C4EC6" w:rsidRDefault="00D7719C">
      <w:pPr>
        <w:rPr>
          <w:b/>
        </w:rPr>
      </w:pPr>
      <w:r>
        <w:rPr>
          <w:b/>
        </w:rPr>
        <w:t>b) niche tests</w:t>
      </w:r>
    </w:p>
    <w:p w:rsidR="005C4EC6" w:rsidRDefault="00D7719C">
      <w:r>
        <w:t>library(ENMTools)</w:t>
      </w:r>
    </w:p>
    <w:p w:rsidR="005C4EC6" w:rsidRDefault="00D7719C">
      <w:r>
        <w:t>env</w:t>
      </w:r>
      <w:r>
        <w:t xml:space="preserve"> &lt;- raster::getData('worldclim', var='bio', res= 5)</w:t>
      </w:r>
    </w:p>
    <w:p w:rsidR="005C4EC6" w:rsidRDefault="00D7719C">
      <w:r>
        <w:t>env &lt;- crop(env, extent(-15, 80, 25, 50))</w:t>
      </w:r>
    </w:p>
    <w:p w:rsidR="005C4EC6" w:rsidRDefault="00D7719C">
      <w:pPr>
        <w:rPr>
          <w:lang w:val="es-ES"/>
        </w:rPr>
      </w:pPr>
      <w:r>
        <w:rPr>
          <w:lang w:val="es-ES"/>
        </w:rPr>
        <w:t>graeca &lt;- enmtools.species()</w:t>
      </w:r>
    </w:p>
    <w:p w:rsidR="005C4EC6" w:rsidRDefault="00D7719C">
      <w:pPr>
        <w:rPr>
          <w:lang w:val="es-ES"/>
        </w:rPr>
      </w:pPr>
      <w:r>
        <w:rPr>
          <w:lang w:val="es-ES"/>
        </w:rPr>
        <w:t>env &lt;- env[[c("bio8", "bio9", "bio10", "bio11", "bio12", "bio15","bio18")]]</w:t>
      </w:r>
    </w:p>
    <w:p w:rsidR="005C4EC6" w:rsidRDefault="00D7719C">
      <w:r>
        <w:t xml:space="preserve">id.glm &lt;- identity.test(species.1 = graeca, env = env, </w:t>
      </w:r>
      <w:r>
        <w:t>type = "</w:t>
      </w:r>
      <w:r>
        <w:rPr>
          <w:lang w:val="es-ES"/>
        </w:rPr>
        <w:t>glm</w:t>
      </w:r>
      <w:r>
        <w:t xml:space="preserve">", nreps = </w:t>
      </w:r>
      <w:r>
        <w:rPr>
          <w:lang w:val="es-ES"/>
        </w:rPr>
        <w:t>500</w:t>
      </w:r>
      <w:r>
        <w:t>)</w:t>
      </w:r>
    </w:p>
    <w:p w:rsidR="005C4EC6" w:rsidRDefault="005C4EC6"/>
    <w:sectPr w:rsidR="005C4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9C" w:rsidRDefault="00D7719C">
      <w:pPr>
        <w:spacing w:line="240" w:lineRule="auto"/>
      </w:pPr>
      <w:r>
        <w:separator/>
      </w:r>
    </w:p>
  </w:endnote>
  <w:endnote w:type="continuationSeparator" w:id="0">
    <w:p w:rsidR="00D7719C" w:rsidRDefault="00D77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9C" w:rsidRDefault="00D7719C">
      <w:pPr>
        <w:spacing w:after="0"/>
      </w:pPr>
      <w:r>
        <w:separator/>
      </w:r>
    </w:p>
  </w:footnote>
  <w:footnote w:type="continuationSeparator" w:id="0">
    <w:p w:rsidR="00D7719C" w:rsidRDefault="00D771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AC84F"/>
    <w:multiLevelType w:val="singleLevel"/>
    <w:tmpl w:val="E21AC84F"/>
    <w:lvl w:ilvl="0">
      <w:start w:val="20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923"/>
    <w:rsid w:val="000B5BBA"/>
    <w:rsid w:val="000D0470"/>
    <w:rsid w:val="000E4F3F"/>
    <w:rsid w:val="00197DA2"/>
    <w:rsid w:val="001B090A"/>
    <w:rsid w:val="001D0C64"/>
    <w:rsid w:val="00272FF5"/>
    <w:rsid w:val="002750BE"/>
    <w:rsid w:val="00296E2F"/>
    <w:rsid w:val="002D5A7D"/>
    <w:rsid w:val="00330B85"/>
    <w:rsid w:val="004E42D3"/>
    <w:rsid w:val="00512DA0"/>
    <w:rsid w:val="0051561F"/>
    <w:rsid w:val="005C4EC6"/>
    <w:rsid w:val="005E4F90"/>
    <w:rsid w:val="0061140A"/>
    <w:rsid w:val="006156D4"/>
    <w:rsid w:val="0074686D"/>
    <w:rsid w:val="007626CD"/>
    <w:rsid w:val="007849AE"/>
    <w:rsid w:val="007E00C0"/>
    <w:rsid w:val="00821C59"/>
    <w:rsid w:val="009070BC"/>
    <w:rsid w:val="009268A0"/>
    <w:rsid w:val="00932B36"/>
    <w:rsid w:val="00937FD5"/>
    <w:rsid w:val="009B2522"/>
    <w:rsid w:val="009B3923"/>
    <w:rsid w:val="00AE1D72"/>
    <w:rsid w:val="00BE156A"/>
    <w:rsid w:val="00C148D7"/>
    <w:rsid w:val="00CD58F3"/>
    <w:rsid w:val="00CE61F7"/>
    <w:rsid w:val="00D173AE"/>
    <w:rsid w:val="00D7719C"/>
    <w:rsid w:val="00D8697C"/>
    <w:rsid w:val="00D87EC5"/>
    <w:rsid w:val="00DC4B31"/>
    <w:rsid w:val="00E12386"/>
    <w:rsid w:val="00E43077"/>
    <w:rsid w:val="00E90163"/>
    <w:rsid w:val="00E90778"/>
    <w:rsid w:val="00ED4C17"/>
    <w:rsid w:val="00EF147F"/>
    <w:rsid w:val="00F33670"/>
    <w:rsid w:val="00F46AC2"/>
    <w:rsid w:val="00F6783F"/>
    <w:rsid w:val="00FF7949"/>
    <w:rsid w:val="10BC5954"/>
    <w:rsid w:val="278B29C9"/>
    <w:rsid w:val="27A34F6D"/>
    <w:rsid w:val="2F683498"/>
    <w:rsid w:val="2FB446B1"/>
    <w:rsid w:val="3E97195E"/>
    <w:rsid w:val="3EAF0F5F"/>
    <w:rsid w:val="49614F28"/>
    <w:rsid w:val="51AD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qFormat/>
    <w:rPr>
      <w:rFonts w:ascii="Times New Roman" w:eastAsia="Times New Roman" w:hAnsi="Times New Roman" w:cs="Times New Roman"/>
      <w:lang w:eastAsia="es-ES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turalist.org/Testu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Escoriza Boj, Daniel</dc:creator>
  <cp:lastModifiedBy>Jackie T</cp:lastModifiedBy>
  <cp:revision>35</cp:revision>
  <dcterms:created xsi:type="dcterms:W3CDTF">2022-02-24T18:47:00Z</dcterms:created>
  <dcterms:modified xsi:type="dcterms:W3CDTF">2022-06-23T23:02:00Z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424B4A1B4C6C468099E3AACA25927132</vt:lpwstr>
  </property>
</Properties>
</file>