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Dataset</w:t>
      </w:r>
    </w:p>
    <w:p>
      <w:pPr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Characteristics and clinical data of patients with traditional inverted "L" method</w:t>
      </w:r>
    </w:p>
    <w:tbl>
      <w:tblPr>
        <w:tblStyle w:val="4"/>
        <w:tblpPr w:leftFromText="180" w:rightFromText="180" w:vertAnchor="text" w:horzAnchor="page" w:tblpX="2458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89"/>
        <w:gridCol w:w="770"/>
        <w:gridCol w:w="1043"/>
        <w:gridCol w:w="620"/>
        <w:gridCol w:w="920"/>
        <w:gridCol w:w="496"/>
        <w:gridCol w:w="794"/>
        <w:gridCol w:w="114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0" w:type="auto"/>
          </w:tcPr>
          <w:p>
            <w:pPr>
              <w:jc w:val="center"/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Surgery time (min)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Healing time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 xml:space="preserve">(month) 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 xml:space="preserve">Preop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IKDC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IKDC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 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Preop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Lysholm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Postop Lysholm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Preop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ROM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(°)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ROM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(°)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Preop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 xml:space="preserve"> Residual laxity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(mm)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Complications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ind w:firstLine="15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shd w:val="clear" w:fill="FFFFFF"/>
                <w:lang w:val="en-US" w:eastAsia="zh-CN"/>
              </w:rPr>
              <w:t>NO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341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27"/>
        <w:gridCol w:w="1480"/>
        <w:gridCol w:w="941"/>
        <w:gridCol w:w="1272"/>
        <w:gridCol w:w="971"/>
        <w:gridCol w:w="119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Age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Body mass index(kg/m2)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Time from injury to operation(days)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Incision length(cm)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Intraoperative blood loss(ml)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Residual laxity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(mm)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Hospitalization stay (day)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Follow-up time(months)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VAS pain score of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the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traditional inverted "L" method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32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903"/>
        <w:gridCol w:w="1817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 day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There days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 week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Twoweeks post-op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 range of motion of knee joint in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traditional inverted "L" method</w:t>
      </w: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40"/>
        <w:gridCol w:w="1952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 week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 weeks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Four weeks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Eight weeks post-op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Characteristics and clinical data of patients with minimally invasive approach  </w:t>
      </w:r>
    </w:p>
    <w:tbl>
      <w:tblPr>
        <w:tblStyle w:val="4"/>
        <w:tblpPr w:leftFromText="180" w:rightFromText="180" w:vertAnchor="text" w:horzAnchor="page" w:tblpX="2377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1"/>
        <w:gridCol w:w="760"/>
        <w:gridCol w:w="1023"/>
        <w:gridCol w:w="620"/>
        <w:gridCol w:w="908"/>
        <w:gridCol w:w="496"/>
        <w:gridCol w:w="784"/>
        <w:gridCol w:w="122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</w:tcPr>
          <w:p>
            <w:pPr>
              <w:jc w:val="center"/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Surgery time (min)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Healing time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 xml:space="preserve">(month) 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 xml:space="preserve">Preop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IKDC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IKDC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 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Preop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Lysholm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Postop Lysholm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score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Preop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ROM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(°)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ROM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(°)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Residual laxity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(mm)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>Complications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2350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6"/>
        <w:gridCol w:w="1478"/>
        <w:gridCol w:w="940"/>
        <w:gridCol w:w="1270"/>
        <w:gridCol w:w="969"/>
        <w:gridCol w:w="119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Age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Body mass index(kg/m2)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Time from injury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to operation(days)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Incision length(cm)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Intraoperative blood loss(ml)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</w:rPr>
              <w:t xml:space="preserve">Postop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Residual laxity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(mm)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Hospitalization stay (day)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lang w:val="en-US" w:eastAsia="zh-CN"/>
              </w:rPr>
              <w:t>Follow-up time(months)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VAS pain score of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the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minimally invasive approach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.</w:t>
      </w:r>
    </w:p>
    <w:p>
      <w:pPr>
        <w:jc w:val="left"/>
        <w:rPr>
          <w:rFonts w:hint="default" w:ascii="Times New Roman" w:hAnsi="Times New Roman" w:cs="Times New Roman"/>
          <w:sz w:val="24"/>
          <w:szCs w:val="32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903"/>
        <w:gridCol w:w="1817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 day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There days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 week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Twoweeks post-op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 range of motion of knee joint in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traditional inverted "L" method</w:t>
      </w:r>
    </w:p>
    <w:p>
      <w:pPr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40"/>
        <w:gridCol w:w="1952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 week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 weeks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Four weeks post-op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Eight weeks post-op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</w:tbl>
    <w:p>
      <w:pPr>
        <w:tabs>
          <w:tab w:val="left" w:pos="153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TE0NDI2NjRmNmVjYjkzZGVhNjFhYjdlZTdlOTEifQ=="/>
  </w:docVars>
  <w:rsids>
    <w:rsidRoot w:val="3A0765F5"/>
    <w:rsid w:val="05EB5C7C"/>
    <w:rsid w:val="094F495C"/>
    <w:rsid w:val="0D2C1181"/>
    <w:rsid w:val="0F103A35"/>
    <w:rsid w:val="2593449F"/>
    <w:rsid w:val="2B00632D"/>
    <w:rsid w:val="2EC52588"/>
    <w:rsid w:val="3560304F"/>
    <w:rsid w:val="3A0765F5"/>
    <w:rsid w:val="40E80650"/>
    <w:rsid w:val="47093AD0"/>
    <w:rsid w:val="473C62ED"/>
    <w:rsid w:val="62074A10"/>
    <w:rsid w:val="6A6B2A7C"/>
    <w:rsid w:val="7CE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2527</Characters>
  <Lines>0</Lines>
  <Paragraphs>0</Paragraphs>
  <TotalTime>1</TotalTime>
  <ScaleCrop>false</ScaleCrop>
  <LinksUpToDate>false</LinksUpToDate>
  <CharactersWithSpaces>2661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2021-10-07T07:49:00Z</dcterms:created>
  <dc:creator>Free and Easy</dc:creator>
  <cp:lastModifiedBy>Free and Easy</cp:lastModifiedBy>
  <dcterms:modified xsi:type="dcterms:W3CDTF">2022-05-13T11:44:27Z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A9036361A60341A3920097014393C514</vt:lpwstr>
  </property>
</Properties>
</file>