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0B37" w14:textId="11B3CEA3" w:rsidR="00D92180" w:rsidRPr="00FD443B" w:rsidRDefault="00D92180" w:rsidP="00D92180">
      <w:pPr>
        <w:rPr>
          <w:rFonts w:ascii="Times New Roman" w:hAnsi="Times New Roman" w:cs="Times New Roman"/>
          <w:b/>
          <w:bCs/>
        </w:rPr>
      </w:pPr>
      <w:bookmarkStart w:id="0" w:name="_Hlk65154924"/>
      <w:r w:rsidRPr="00FD443B">
        <w:rPr>
          <w:rFonts w:ascii="Times New Roman" w:hAnsi="Times New Roman" w:cs="Times New Roman"/>
          <w:b/>
          <w:bCs/>
        </w:rPr>
        <w:t xml:space="preserve">Methodology S-3. </w:t>
      </w:r>
      <w:r w:rsidRPr="00FD443B">
        <w:rPr>
          <w:rFonts w:ascii="Times New Roman" w:hAnsi="Times New Roman" w:cs="Times New Roman"/>
        </w:rPr>
        <w:t>Analysis methodology for assessing CO</w:t>
      </w:r>
      <w:r w:rsidRPr="00FD443B">
        <w:rPr>
          <w:rFonts w:ascii="Times New Roman" w:hAnsi="Times New Roman" w:cs="Times New Roman"/>
          <w:vertAlign w:val="subscript"/>
        </w:rPr>
        <w:t>2</w:t>
      </w:r>
      <w:r w:rsidRPr="00FD443B">
        <w:rPr>
          <w:rFonts w:ascii="Times New Roman" w:hAnsi="Times New Roman" w:cs="Times New Roman"/>
        </w:rPr>
        <w:t xml:space="preserve"> absorption with Static Alkali Reactors.</w:t>
      </w:r>
    </w:p>
    <w:bookmarkEnd w:id="0"/>
    <w:p w14:paraId="3C7B0609" w14:textId="77777777" w:rsidR="00D92180" w:rsidRPr="004E0C82" w:rsidRDefault="00D92180" w:rsidP="00D92180">
      <w:pPr>
        <w:pStyle w:val="Paragraph"/>
        <w:widowControl/>
        <w:spacing w:before="0" w:line="480" w:lineRule="auto"/>
        <w:ind w:firstLine="360"/>
        <w:rPr>
          <w:bCs/>
        </w:rPr>
      </w:pPr>
      <w:r w:rsidRPr="0009642D">
        <w:rPr>
          <w:bCs/>
        </w:rPr>
        <w:t>Reliable methodologies, for ensuring the accur</w:t>
      </w:r>
      <w:r w:rsidRPr="004E0C82">
        <w:rPr>
          <w:bCs/>
        </w:rPr>
        <w:t>ate measurement of soil CO</w:t>
      </w:r>
      <w:r w:rsidRPr="004E0C82">
        <w:rPr>
          <w:bCs/>
          <w:vertAlign w:val="subscript"/>
        </w:rPr>
        <w:t>2</w:t>
      </w:r>
      <w:r w:rsidRPr="004E0C82">
        <w:rPr>
          <w:bCs/>
        </w:rPr>
        <w:t xml:space="preserve"> efflux are still under debate and development (</w:t>
      </w:r>
      <w:proofErr w:type="spellStart"/>
      <w:r w:rsidRPr="004E0C82">
        <w:rPr>
          <w:bCs/>
        </w:rPr>
        <w:t>Pumpanen</w:t>
      </w:r>
      <w:proofErr w:type="spellEnd"/>
      <w:r w:rsidRPr="004E0C82">
        <w:rPr>
          <w:bCs/>
        </w:rPr>
        <w:t xml:space="preserve"> et al., 2004; Kuzykov, 2010); therefore, due to methodological sensitivity, practical field replication and repeatability, a static-alkali-trap methodology was chosen to measure Soil-CO</w:t>
      </w:r>
      <w:r w:rsidRPr="004E0C82">
        <w:rPr>
          <w:bCs/>
          <w:vertAlign w:val="subscript"/>
        </w:rPr>
        <w:t>2</w:t>
      </w:r>
      <w:r w:rsidRPr="004E0C82">
        <w:rPr>
          <w:bCs/>
        </w:rPr>
        <w:t xml:space="preserve"> Respiration. Alkali traps can yield overestimates of low CO</w:t>
      </w:r>
      <w:r w:rsidRPr="004E0C82">
        <w:rPr>
          <w:bCs/>
          <w:vertAlign w:val="subscript"/>
        </w:rPr>
        <w:t>2</w:t>
      </w:r>
      <w:r w:rsidRPr="004E0C82">
        <w:rPr>
          <w:bCs/>
        </w:rPr>
        <w:t xml:space="preserve"> fluxes and underestimates of high CO</w:t>
      </w:r>
      <w:r w:rsidRPr="004E0C82">
        <w:rPr>
          <w:bCs/>
          <w:vertAlign w:val="subscript"/>
        </w:rPr>
        <w:t>2</w:t>
      </w:r>
      <w:r w:rsidRPr="004E0C82">
        <w:rPr>
          <w:bCs/>
        </w:rPr>
        <w:t xml:space="preserve"> fluxes, but they can be reliably calibrated for intermediate ranges of CO</w:t>
      </w:r>
      <w:r w:rsidRPr="004E0C82">
        <w:rPr>
          <w:bCs/>
          <w:vertAlign w:val="subscript"/>
        </w:rPr>
        <w:t>2</w:t>
      </w:r>
      <w:r w:rsidRPr="004E0C82">
        <w:rPr>
          <w:bCs/>
        </w:rPr>
        <w:t xml:space="preserve"> flux (Davidson et al., 2002). Accurate soil respiration measurements can be affected when the insertion of sampling collars severs root structures, when only daytime measurements are taken (</w:t>
      </w:r>
      <w:proofErr w:type="spellStart"/>
      <w:r w:rsidRPr="004E0C82">
        <w:rPr>
          <w:bCs/>
        </w:rPr>
        <w:t>Heinemeyer</w:t>
      </w:r>
      <w:proofErr w:type="spellEnd"/>
      <w:r w:rsidRPr="004E0C82">
        <w:rPr>
          <w:bCs/>
        </w:rPr>
        <w:t xml:space="preserve"> et al., 2011), and when the surface area of the alkali reaction vessel is less than 6% of the soil surface area sampled (Raich and </w:t>
      </w:r>
      <w:proofErr w:type="spellStart"/>
      <w:r w:rsidRPr="004E0C82">
        <w:rPr>
          <w:bCs/>
        </w:rPr>
        <w:t>Nedelhoffer</w:t>
      </w:r>
      <w:proofErr w:type="spellEnd"/>
      <w:r w:rsidRPr="004E0C82">
        <w:rPr>
          <w:bCs/>
        </w:rPr>
        <w:t xml:space="preserve">, 1989). </w:t>
      </w:r>
    </w:p>
    <w:p w14:paraId="56A364EE" w14:textId="77777777" w:rsidR="00D92180" w:rsidRPr="00FD443B" w:rsidRDefault="00D92180" w:rsidP="00D92180">
      <w:pPr>
        <w:rPr>
          <w:rFonts w:ascii="Times New Roman" w:hAnsi="Times New Roman" w:cs="Times New Roman"/>
          <w:bCs/>
        </w:rPr>
      </w:pPr>
      <w:r w:rsidRPr="00FD443B">
        <w:rPr>
          <w:rFonts w:ascii="Times New Roman" w:hAnsi="Times New Roman" w:cs="Times New Roman"/>
          <w:bCs/>
        </w:rPr>
        <w:t>Parameters for the proper use of static alkali reactors, in this research, followed these methodological guidelines to ensure accurate soil respiration measurements. The static alkali reactor systems have been found to provide a reliable, internally comparable analysis of soil CO</w:t>
      </w:r>
      <w:r w:rsidRPr="00FD443B">
        <w:rPr>
          <w:rFonts w:ascii="Times New Roman" w:hAnsi="Times New Roman" w:cs="Times New Roman"/>
          <w:bCs/>
          <w:vertAlign w:val="subscript"/>
        </w:rPr>
        <w:t>2</w:t>
      </w:r>
      <w:r w:rsidRPr="00FD443B">
        <w:rPr>
          <w:rFonts w:ascii="Times New Roman" w:hAnsi="Times New Roman" w:cs="Times New Roman"/>
          <w:bCs/>
        </w:rPr>
        <w:t xml:space="preserve"> emissions, as well as soil respiration values (g C m</w:t>
      </w:r>
      <w:r w:rsidRPr="00FD443B">
        <w:rPr>
          <w:rFonts w:ascii="Times New Roman" w:hAnsi="Times New Roman" w:cs="Times New Roman"/>
          <w:bCs/>
          <w:vertAlign w:val="superscript"/>
        </w:rPr>
        <w:t>-2</w:t>
      </w:r>
      <w:r w:rsidRPr="00FD443B">
        <w:rPr>
          <w:rFonts w:ascii="Times New Roman" w:hAnsi="Times New Roman" w:cs="Times New Roman"/>
          <w:bCs/>
        </w:rPr>
        <w:t xml:space="preserve"> day</w:t>
      </w:r>
      <w:r w:rsidRPr="00FD443B">
        <w:rPr>
          <w:rFonts w:ascii="Times New Roman" w:hAnsi="Times New Roman" w:cs="Times New Roman"/>
          <w:bCs/>
          <w:vertAlign w:val="superscript"/>
        </w:rPr>
        <w:t>-1</w:t>
      </w:r>
      <w:r w:rsidRPr="00FD443B">
        <w:rPr>
          <w:rFonts w:ascii="Times New Roman" w:hAnsi="Times New Roman" w:cs="Times New Roman"/>
          <w:bCs/>
        </w:rPr>
        <w:t>) within the historically observed ranges when compared to a) different ecosystems and types of vegetation (Raich and Schlesinger, 1992), and b) the flux-tower results conducted in another component of this AMP/CG systems research.</w:t>
      </w:r>
    </w:p>
    <w:p w14:paraId="5563DA3F" w14:textId="77777777" w:rsidR="00D92180" w:rsidRPr="004E0C82" w:rsidRDefault="00D92180" w:rsidP="00D92180">
      <w:pPr>
        <w:pStyle w:val="Paragraph"/>
        <w:widowControl/>
        <w:spacing w:before="0" w:line="480" w:lineRule="auto"/>
        <w:ind w:firstLine="450"/>
      </w:pPr>
      <w:r w:rsidRPr="00EF78FC">
        <w:t>Assessment of the absorption of CO</w:t>
      </w:r>
      <w:r w:rsidRPr="00EF78FC">
        <w:rPr>
          <w:vertAlign w:val="subscript"/>
        </w:rPr>
        <w:t>2</w:t>
      </w:r>
      <w:r w:rsidRPr="00EF78FC">
        <w:t xml:space="preserve"> in the static alkali reactors was conducted by measuring the conductivity of the 15 ml of KOH solution. Small amounts of the original 15 ml of KOH volume evaporat</w:t>
      </w:r>
      <w:r>
        <w:t>ed</w:t>
      </w:r>
      <w:r w:rsidRPr="00EF78FC">
        <w:t xml:space="preserve"> over the 24-hour sampling perio</w:t>
      </w:r>
      <w:r>
        <w:t>d. E</w:t>
      </w:r>
      <w:r w:rsidRPr="00EF78FC">
        <w:t xml:space="preserve">ach 50 ml centrifuge tube was returned to the original 15ml volume by adding distilled water to provide an accurate assessment </w:t>
      </w:r>
      <w:r w:rsidRPr="0009642D">
        <w:lastRenderedPageBreak/>
        <w:t>of solution conductivity and soil CO</w:t>
      </w:r>
      <w:r w:rsidRPr="0009642D">
        <w:rPr>
          <w:vertAlign w:val="subscript"/>
        </w:rPr>
        <w:t>2</w:t>
      </w:r>
      <w:r w:rsidRPr="0009642D">
        <w:t xml:space="preserve"> emission mass. Solu</w:t>
      </w:r>
      <w:r w:rsidRPr="004E0C82">
        <w:t>tion conductivity and related CO</w:t>
      </w:r>
      <w:r w:rsidRPr="004E0C82">
        <w:rPr>
          <w:vertAlign w:val="subscript"/>
        </w:rPr>
        <w:t>2</w:t>
      </w:r>
      <w:r w:rsidRPr="004E0C82">
        <w:t xml:space="preserve"> absorption quantification was conducted using a HACH </w:t>
      </w:r>
      <w:proofErr w:type="spellStart"/>
      <w:r w:rsidRPr="004E0C82">
        <w:t>Sension</w:t>
      </w:r>
      <w:proofErr w:type="spellEnd"/>
      <w:r w:rsidRPr="004E0C82">
        <w:t xml:space="preserve">+ 5 conductivity Meter. </w:t>
      </w:r>
    </w:p>
    <w:p w14:paraId="72B89047" w14:textId="65A3309B" w:rsidR="00D92180" w:rsidRPr="00FD443B" w:rsidRDefault="00D92180" w:rsidP="00D92180">
      <w:pPr>
        <w:rPr>
          <w:rFonts w:ascii="Times New Roman" w:hAnsi="Times New Roman" w:cs="Times New Roman"/>
        </w:rPr>
      </w:pPr>
      <w:r w:rsidRPr="00FD443B">
        <w:rPr>
          <w:rFonts w:ascii="Times New Roman" w:hAnsi="Times New Roman" w:cs="Times New Roman"/>
        </w:rPr>
        <w:t xml:space="preserve">A calibration curve was established prior to static-alkali-reactor analysis, to determine conductivity changes in the 15 ml of 1 </w:t>
      </w:r>
      <w:r w:rsidRPr="00FD443B">
        <w:rPr>
          <w:rFonts w:ascii="Times New Roman" w:hAnsi="Times New Roman" w:cs="Times New Roman"/>
          <w:i/>
          <w:iCs/>
        </w:rPr>
        <w:t>M</w:t>
      </w:r>
      <w:r w:rsidRPr="00FD443B">
        <w:rPr>
          <w:rFonts w:ascii="Times New Roman" w:hAnsi="Times New Roman" w:cs="Times New Roman"/>
        </w:rPr>
        <w:t xml:space="preserve"> KOH by injecting </w:t>
      </w:r>
      <w:r>
        <w:rPr>
          <w:rFonts w:ascii="Times New Roman" w:hAnsi="Times New Roman" w:cs="Times New Roman"/>
        </w:rPr>
        <w:t>multi</w:t>
      </w:r>
      <w:r w:rsidRPr="00FD443B">
        <w:rPr>
          <w:rFonts w:ascii="Times New Roman" w:hAnsi="Times New Roman" w:cs="Times New Roman"/>
        </w:rPr>
        <w:t>ple, successive 5 ml injections of pure CO</w:t>
      </w:r>
      <w:r w:rsidRPr="00FD443B">
        <w:rPr>
          <w:rFonts w:ascii="Times New Roman" w:hAnsi="Times New Roman" w:cs="Times New Roman"/>
          <w:vertAlign w:val="subscript"/>
        </w:rPr>
        <w:t>2</w:t>
      </w:r>
      <w:r w:rsidRPr="00FD443B">
        <w:rPr>
          <w:rFonts w:ascii="Times New Roman" w:hAnsi="Times New Roman" w:cs="Times New Roman"/>
        </w:rPr>
        <w:t xml:space="preserve"> through a silicone septum into a sealed 40 ml vial containing the 15 ml of 1 </w:t>
      </w:r>
      <w:r w:rsidRPr="00FD443B">
        <w:rPr>
          <w:rFonts w:ascii="Times New Roman" w:hAnsi="Times New Roman" w:cs="Times New Roman"/>
          <w:i/>
          <w:iCs/>
        </w:rPr>
        <w:t>M</w:t>
      </w:r>
      <w:r w:rsidRPr="00FD443B">
        <w:rPr>
          <w:rFonts w:ascii="Times New Roman" w:hAnsi="Times New Roman" w:cs="Times New Roman"/>
        </w:rPr>
        <w:t xml:space="preserve"> KOH. After injection, the vial was shaken vigorously for 1 minute to assist the absorption of CO</w:t>
      </w:r>
      <w:r w:rsidRPr="00FD443B">
        <w:rPr>
          <w:rFonts w:ascii="Times New Roman" w:hAnsi="Times New Roman" w:cs="Times New Roman"/>
          <w:vertAlign w:val="subscript"/>
        </w:rPr>
        <w:t>2</w:t>
      </w:r>
      <w:r w:rsidRPr="00FD443B">
        <w:rPr>
          <w:rFonts w:ascii="Times New Roman" w:hAnsi="Times New Roman" w:cs="Times New Roman"/>
        </w:rPr>
        <w:t xml:space="preserve"> into the KOH solution. After shaking, interior pressure increase was assessed from any remaining unabsorbed CO</w:t>
      </w:r>
      <w:r w:rsidRPr="00FD443B">
        <w:rPr>
          <w:rFonts w:ascii="Times New Roman" w:hAnsi="Times New Roman" w:cs="Times New Roman"/>
          <w:vertAlign w:val="subscript"/>
        </w:rPr>
        <w:t>2</w:t>
      </w:r>
      <w:r w:rsidRPr="00FD443B">
        <w:rPr>
          <w:rFonts w:ascii="Times New Roman" w:hAnsi="Times New Roman" w:cs="Times New Roman"/>
        </w:rPr>
        <w:t xml:space="preserve"> with an inverted closed-end water column, capable of maintaining a negative atmospheric pressure, by inserting a needle into the sample vial to relieve and measure any volume of remaining unabsorbed gases. No pressure buildup was observed until a total cumulative volume of ~190 ml of CO</w:t>
      </w:r>
      <w:r w:rsidRPr="00FD443B">
        <w:rPr>
          <w:rFonts w:ascii="Times New Roman" w:hAnsi="Times New Roman" w:cs="Times New Roman"/>
          <w:vertAlign w:val="subscript"/>
        </w:rPr>
        <w:t>2</w:t>
      </w:r>
      <w:r w:rsidRPr="00FD443B">
        <w:rPr>
          <w:rFonts w:ascii="Times New Roman" w:hAnsi="Times New Roman" w:cs="Times New Roman"/>
        </w:rPr>
        <w:t xml:space="preserve"> was injected into the 15 ml of 1 </w:t>
      </w:r>
      <w:r w:rsidRPr="00FD443B">
        <w:rPr>
          <w:rFonts w:ascii="Times New Roman" w:hAnsi="Times New Roman" w:cs="Times New Roman"/>
          <w:i/>
          <w:iCs/>
        </w:rPr>
        <w:t>M</w:t>
      </w:r>
      <w:r w:rsidRPr="00FD443B">
        <w:rPr>
          <w:rFonts w:ascii="Times New Roman" w:hAnsi="Times New Roman" w:cs="Times New Roman"/>
        </w:rPr>
        <w:t xml:space="preserve"> KOH. This quantity is far above the mass of CO</w:t>
      </w:r>
      <w:r w:rsidRPr="00FD443B">
        <w:rPr>
          <w:rFonts w:ascii="Times New Roman" w:hAnsi="Times New Roman" w:cs="Times New Roman"/>
          <w:vertAlign w:val="subscript"/>
        </w:rPr>
        <w:t>2</w:t>
      </w:r>
      <w:r w:rsidRPr="00FD443B">
        <w:rPr>
          <w:rFonts w:ascii="Times New Roman" w:hAnsi="Times New Roman" w:cs="Times New Roman"/>
        </w:rPr>
        <w:t xml:space="preserve"> observed in the 24-hour-duration static alkali reactors of this research. A calibration-curve was established (y= -1.8377x + 352.92, R</w:t>
      </w:r>
      <w:r w:rsidRPr="00FD443B">
        <w:rPr>
          <w:rFonts w:ascii="Times New Roman" w:hAnsi="Times New Roman" w:cs="Times New Roman"/>
          <w:vertAlign w:val="superscript"/>
        </w:rPr>
        <w:t>2</w:t>
      </w:r>
      <w:r w:rsidRPr="00FD443B">
        <w:rPr>
          <w:rFonts w:ascii="Times New Roman" w:hAnsi="Times New Roman" w:cs="Times New Roman"/>
        </w:rPr>
        <w:t xml:space="preserve"> = 0.9978) relative to the injected volumes of CO</w:t>
      </w:r>
      <w:r w:rsidRPr="00FD443B">
        <w:rPr>
          <w:rFonts w:ascii="Times New Roman" w:hAnsi="Times New Roman" w:cs="Times New Roman"/>
          <w:vertAlign w:val="subscript"/>
        </w:rPr>
        <w:t>2</w:t>
      </w:r>
      <w:r w:rsidRPr="00FD443B">
        <w:rPr>
          <w:rFonts w:ascii="Times New Roman" w:hAnsi="Times New Roman" w:cs="Times New Roman"/>
        </w:rPr>
        <w:t xml:space="preserve"> and implemented to assess CO</w:t>
      </w:r>
      <w:r w:rsidRPr="00FD443B">
        <w:rPr>
          <w:rFonts w:ascii="Times New Roman" w:hAnsi="Times New Roman" w:cs="Times New Roman"/>
          <w:vertAlign w:val="subscript"/>
        </w:rPr>
        <w:t>2</w:t>
      </w:r>
      <w:r w:rsidRPr="00FD443B">
        <w:rPr>
          <w:rFonts w:ascii="Times New Roman" w:hAnsi="Times New Roman" w:cs="Times New Roman"/>
        </w:rPr>
        <w:t xml:space="preserve"> mass absorbed into the 15 ml of 1 </w:t>
      </w:r>
      <w:r w:rsidRPr="00FD443B">
        <w:rPr>
          <w:rFonts w:ascii="Times New Roman" w:hAnsi="Times New Roman" w:cs="Times New Roman"/>
          <w:i/>
          <w:iCs/>
        </w:rPr>
        <w:t>M</w:t>
      </w:r>
      <w:r w:rsidRPr="00FD443B">
        <w:rPr>
          <w:rFonts w:ascii="Times New Roman" w:hAnsi="Times New Roman" w:cs="Times New Roman"/>
        </w:rPr>
        <w:t xml:space="preserve"> KOH in the static alkali reactors used in the field to quantify soil CO</w:t>
      </w:r>
      <w:r w:rsidRPr="00FD443B">
        <w:rPr>
          <w:rFonts w:ascii="Times New Roman" w:hAnsi="Times New Roman" w:cs="Times New Roman"/>
          <w:vertAlign w:val="subscript"/>
        </w:rPr>
        <w:t>2</w:t>
      </w:r>
      <w:r w:rsidRPr="00FD443B">
        <w:rPr>
          <w:rFonts w:ascii="Times New Roman" w:hAnsi="Times New Roman" w:cs="Times New Roman"/>
        </w:rPr>
        <w:t xml:space="preserve"> respiration</w:t>
      </w:r>
      <w:r w:rsidR="006963EF">
        <w:rPr>
          <w:rFonts w:ascii="Times New Roman" w:hAnsi="Times New Roman" w:cs="Times New Roman"/>
        </w:rPr>
        <w:t>.</w:t>
      </w:r>
    </w:p>
    <w:p w14:paraId="2EACA40D" w14:textId="77777777" w:rsidR="00C53A5D" w:rsidRDefault="009037BC"/>
    <w:sectPr w:rsidR="00C5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0"/>
    <w:rsid w:val="006963EF"/>
    <w:rsid w:val="008F4D7D"/>
    <w:rsid w:val="009037BC"/>
    <w:rsid w:val="00A71A73"/>
    <w:rsid w:val="00D9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8630"/>
  <w15:chartTrackingRefBased/>
  <w15:docId w15:val="{DFF525AD-92F1-40B8-B049-B2FA9A2A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80"/>
    <w:pPr>
      <w:widowControl w:val="0"/>
      <w:overflowPunct w:val="0"/>
      <w:autoSpaceDE w:val="0"/>
      <w:autoSpaceDN w:val="0"/>
      <w:adjustRightInd w:val="0"/>
      <w:spacing w:after="120" w:line="480" w:lineRule="auto"/>
    </w:pPr>
    <w:rPr>
      <w:rFonts w:ascii="Calibri" w:eastAsia="Times New Roman" w:hAnsi="Calibri" w:cs="Calibri"/>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D92180"/>
    <w:pPr>
      <w:spacing w:before="120" w:after="0" w:line="283" w:lineRule="auto"/>
      <w:ind w:firstLine="72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2566</Characters>
  <Application>Microsoft Office Word</Application>
  <DocSecurity>0</DocSecurity>
  <Lines>2566</Lines>
  <Paragraphs>649</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2</cp:revision>
  <dcterms:created xsi:type="dcterms:W3CDTF">2022-03-21T22:57:00Z</dcterms:created>
  <dcterms:modified xsi:type="dcterms:W3CDTF">2022-03-21T22:57:00Z</dcterms:modified>
</cp:coreProperties>
</file>