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FA" w:rsidRPr="00E42F74" w:rsidRDefault="00D547FA" w:rsidP="00F24590">
      <w:pPr>
        <w:jc w:val="center"/>
        <w:rPr>
          <w:rFonts w:ascii="Times New Roman" w:hAnsi="Times New Roman" w:cs="Times New Roman"/>
          <w:sz w:val="21"/>
          <w:szCs w:val="21"/>
        </w:rPr>
      </w:pPr>
      <w:r w:rsidRPr="00E42F74">
        <w:rPr>
          <w:rFonts w:ascii="Times New Roman" w:hAnsi="Times New Roman" w:cs="Times New Roman"/>
          <w:b/>
          <w:bCs/>
          <w:sz w:val="21"/>
          <w:szCs w:val="21"/>
        </w:rPr>
        <w:t>Table S1</w:t>
      </w:r>
      <w:r w:rsidRPr="00E42F74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.</w:t>
      </w:r>
      <w:r w:rsidRPr="00E42F74">
        <w:rPr>
          <w:rFonts w:ascii="Times New Roman" w:hAnsi="Times New Roman" w:cs="Times New Roman"/>
          <w:sz w:val="21"/>
          <w:szCs w:val="21"/>
        </w:rPr>
        <w:t xml:space="preserve"> Associations between environmental factors and GC risk</w:t>
      </w:r>
    </w:p>
    <w:tbl>
      <w:tblPr>
        <w:tblpPr w:leftFromText="180" w:rightFromText="180" w:vertAnchor="text" w:horzAnchor="page" w:tblpX="1344" w:tblpY="77"/>
        <w:tblOverlap w:val="never"/>
        <w:tblW w:w="17152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1276"/>
        <w:gridCol w:w="1276"/>
        <w:gridCol w:w="2126"/>
        <w:gridCol w:w="851"/>
        <w:gridCol w:w="1984"/>
        <w:gridCol w:w="1134"/>
        <w:gridCol w:w="1985"/>
        <w:gridCol w:w="850"/>
      </w:tblGrid>
      <w:tr w:rsidR="00C12E37" w:rsidRPr="00E42F74" w:rsidTr="00C12E37">
        <w:trPr>
          <w:trHeight w:val="567"/>
        </w:trPr>
        <w:tc>
          <w:tcPr>
            <w:tcW w:w="2977" w:type="dxa"/>
            <w:tcBorders>
              <w:bottom w:val="single" w:sz="12" w:space="0" w:color="000000"/>
            </w:tcBorders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Environmental factors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Case (%)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Control (%)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Crude OR (95% CI)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E42F74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a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 xml:space="preserve"> (95% CI)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E42F74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b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 xml:space="preserve"> (95% CI)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F24590" w:rsidRPr="00E42F74" w:rsidTr="00F24590">
        <w:trPr>
          <w:trHeight w:val="567"/>
        </w:trPr>
        <w:tc>
          <w:tcPr>
            <w:tcW w:w="2977" w:type="dxa"/>
            <w:tcBorders>
              <w:top w:val="single" w:sz="12" w:space="0" w:color="000000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Alcohol consumption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153 (41.8)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191 (51.1)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4590" w:rsidRPr="00E42F74" w:rsidTr="00F24590">
        <w:trPr>
          <w:trHeight w:val="567"/>
        </w:trPr>
        <w:tc>
          <w:tcPr>
            <w:tcW w:w="2977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213 (58.2)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183 (48.9)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1.469 (1.098-1.965)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0.010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1.821 (1.251-2.651)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1.515 (1.114-2.060)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0.008</w:t>
            </w:r>
          </w:p>
        </w:tc>
      </w:tr>
      <w:tr w:rsidR="00C12E3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Bean products</w:t>
            </w:r>
            <w:r w:rsidRPr="00E42F7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2693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≤2</w:t>
            </w:r>
          </w:p>
        </w:tc>
        <w:tc>
          <w:tcPr>
            <w:tcW w:w="1276" w:type="dxa"/>
            <w:vAlign w:val="center"/>
          </w:tcPr>
          <w:p w:rsidR="00D547FA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195 (53.3)</w:t>
            </w:r>
          </w:p>
        </w:tc>
        <w:tc>
          <w:tcPr>
            <w:tcW w:w="1276" w:type="dxa"/>
            <w:vAlign w:val="center"/>
          </w:tcPr>
          <w:p w:rsidR="00D547FA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159 (42.5)</w:t>
            </w:r>
          </w:p>
        </w:tc>
        <w:tc>
          <w:tcPr>
            <w:tcW w:w="2126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547FA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&gt;2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171 (46.7)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215 (57.5)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0.643 (0.480-0.861)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0.653 (0.481-0.888)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0.654 (0.482-0.888)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0.006</w:t>
            </w: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Beef and mutton (g/week)</w:t>
            </w: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&lt;250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327 (89.3)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299 (79.9)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≥250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39 (10.7)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75 (20.1)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0.480 (0.315-0.729)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0.504 (0.322-0.789)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0.519 (0.334-0.807)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Chicken (g/week)</w:t>
            </w: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&lt;250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319 (87.2)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302 (80.7)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≥250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47 (12.8)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72 (19.3)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0.623 (0.414-0.937)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0.023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0.736 (0.482-1.125)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0.157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0.739 (0.484-1.127)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0.160</w:t>
            </w:r>
          </w:p>
        </w:tc>
      </w:tr>
      <w:tr w:rsidR="00C12E37" w:rsidRPr="00E42F74" w:rsidTr="00C12E37">
        <w:trPr>
          <w:trHeight w:val="567"/>
        </w:trPr>
        <w:tc>
          <w:tcPr>
            <w:tcW w:w="2977" w:type="dxa"/>
            <w:vAlign w:val="center"/>
          </w:tcPr>
          <w:p w:rsidR="00C12E37" w:rsidRPr="00E42F74" w:rsidRDefault="00C12E3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Regular diet</w:t>
            </w:r>
          </w:p>
        </w:tc>
        <w:tc>
          <w:tcPr>
            <w:tcW w:w="2693" w:type="dxa"/>
            <w:vAlign w:val="center"/>
          </w:tcPr>
          <w:p w:rsidR="00C12E37" w:rsidRPr="00E42F74" w:rsidRDefault="00C12E3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128 (35.0)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57 (15.2)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2E37" w:rsidRPr="00E42F74" w:rsidTr="00C12E37">
        <w:trPr>
          <w:trHeight w:val="567"/>
        </w:trPr>
        <w:tc>
          <w:tcPr>
            <w:tcW w:w="2977" w:type="dxa"/>
            <w:vAlign w:val="center"/>
          </w:tcPr>
          <w:p w:rsidR="00C12E37" w:rsidRPr="00E42F74" w:rsidRDefault="00C12E3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12E37" w:rsidRPr="00E42F74" w:rsidRDefault="00C12E3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238 (65.0)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317 (84.8)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0.335 (0.235-0.479)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0.352 (0.241-0.515)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0.372 (0.257-0.538)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C45CFC" w:rsidRPr="00E42F74" w:rsidTr="00C45CFC">
        <w:trPr>
          <w:trHeight w:val="567"/>
        </w:trPr>
        <w:tc>
          <w:tcPr>
            <w:tcW w:w="2977" w:type="dxa"/>
            <w:vAlign w:val="center"/>
          </w:tcPr>
          <w:p w:rsidR="00C45CFC" w:rsidRPr="00E42F74" w:rsidRDefault="00C45CF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Eating speed</w:t>
            </w:r>
          </w:p>
        </w:tc>
        <w:tc>
          <w:tcPr>
            <w:tcW w:w="2693" w:type="dxa"/>
            <w:vAlign w:val="center"/>
          </w:tcPr>
          <w:p w:rsidR="00C45CFC" w:rsidRPr="00E42F74" w:rsidRDefault="00C45CF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186 (50.8)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210 (56.1)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5CFC" w:rsidRPr="00E42F74" w:rsidTr="00C45CFC">
        <w:trPr>
          <w:trHeight w:val="567"/>
        </w:trPr>
        <w:tc>
          <w:tcPr>
            <w:tcW w:w="2977" w:type="dxa"/>
            <w:vAlign w:val="center"/>
          </w:tcPr>
          <w:p w:rsidR="00C45CFC" w:rsidRPr="00E42F74" w:rsidRDefault="00C45CF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45CFC" w:rsidRPr="00E42F74" w:rsidRDefault="00C45CF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180 (49.2)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164 (43.9)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1.234 (0.923-1.650)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0.157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1.474 (1.074-2.024)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1.457 (1.069-1.986)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0.017</w:t>
            </w:r>
          </w:p>
        </w:tc>
      </w:tr>
      <w:tr w:rsidR="00F24590" w:rsidRPr="00E42F74" w:rsidTr="00F24590">
        <w:trPr>
          <w:trHeight w:val="567"/>
        </w:trPr>
        <w:tc>
          <w:tcPr>
            <w:tcW w:w="2977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Egg (g/week)</w:t>
            </w:r>
          </w:p>
        </w:tc>
        <w:tc>
          <w:tcPr>
            <w:tcW w:w="2693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≤6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285 (77.9)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254 (67.9)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4590" w:rsidRPr="00E42F74" w:rsidTr="00F24590">
        <w:trPr>
          <w:trHeight w:val="567"/>
        </w:trPr>
        <w:tc>
          <w:tcPr>
            <w:tcW w:w="2977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≥7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81 (22.1)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120 (32.1)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0.596 (0.427-0.833)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0.624 (0.438-0.889)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0.630 (0.444-0.895)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0.010</w:t>
            </w:r>
          </w:p>
        </w:tc>
      </w:tr>
      <w:tr w:rsidR="00F24590" w:rsidRPr="00E42F74" w:rsidTr="00F24590">
        <w:trPr>
          <w:trHeight w:val="567"/>
        </w:trPr>
        <w:tc>
          <w:tcPr>
            <w:tcW w:w="2977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Food left overnight</w:t>
            </w:r>
            <w:r w:rsidRPr="00E42F7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2693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73 (19.9)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117 (31.3)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4590" w:rsidRPr="00E42F74" w:rsidTr="00F24590">
        <w:trPr>
          <w:trHeight w:val="567"/>
        </w:trPr>
        <w:tc>
          <w:tcPr>
            <w:tcW w:w="2977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293 (80.1)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257 (68.7)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1.850 (1.310-2.613)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2.026 (1.402-2.928)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2.009 (1.393-2.897)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C12E37" w:rsidRPr="00E42F74" w:rsidTr="007B4B1C">
        <w:trPr>
          <w:trHeight w:val="567"/>
        </w:trPr>
        <w:tc>
          <w:tcPr>
            <w:tcW w:w="2977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Freshwater fish</w:t>
            </w:r>
            <w:r w:rsidRPr="00E42F7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2693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276" w:type="dxa"/>
            <w:vAlign w:val="center"/>
          </w:tcPr>
          <w:p w:rsidR="00D547FA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203 (55.5)</w:t>
            </w:r>
          </w:p>
        </w:tc>
        <w:tc>
          <w:tcPr>
            <w:tcW w:w="1276" w:type="dxa"/>
            <w:vAlign w:val="center"/>
          </w:tcPr>
          <w:p w:rsidR="00D547FA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318 (85.0)</w:t>
            </w:r>
          </w:p>
        </w:tc>
        <w:tc>
          <w:tcPr>
            <w:tcW w:w="2126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547FA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163 (44.5)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56 (15.0)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4.568 (3.199-6.524)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5.023 (3.445-7.326)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4.961 (3.409-7.218)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Fried food (times/week)</w:t>
            </w: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172 (47.0)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212 (56.7)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194 (53.0)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162 (43.3)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1.478 (1.103-1.980)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0.009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1.591 (1.160-2.182)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1.555 (1.143-2.114)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0.005</w:t>
            </w: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Fruits (g/week)</w:t>
            </w: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&lt;1000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222 (60.7)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218 (58.3)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≥1000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144 (39.3)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156 (41.7)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0.915 (0.681-1.229)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0.553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0.906 (0.664-1.237)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0.536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0.911 (0.669-1.241)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0.555</w:t>
            </w: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Garlic (times/week)</w:t>
            </w: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287 (78.4)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197 (52.7)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79 (21.6)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177 (47.3)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0.304 (0.220-0.420)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0.286 (0.202-0.405)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0.298 (0.212-0.420)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AB7B4C" w:rsidRPr="00E42F74" w:rsidTr="00AB7B4C">
        <w:trPr>
          <w:trHeight w:val="567"/>
        </w:trPr>
        <w:tc>
          <w:tcPr>
            <w:tcW w:w="2977" w:type="dxa"/>
            <w:vAlign w:val="center"/>
          </w:tcPr>
          <w:p w:rsidR="00AB7B4C" w:rsidRPr="00E42F74" w:rsidRDefault="00AB7B4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Green vegetables</w:t>
            </w:r>
            <w:r w:rsidRPr="00E42F7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(g/week)</w:t>
            </w:r>
          </w:p>
        </w:tc>
        <w:tc>
          <w:tcPr>
            <w:tcW w:w="2693" w:type="dxa"/>
            <w:vAlign w:val="center"/>
          </w:tcPr>
          <w:p w:rsidR="00AB7B4C" w:rsidRPr="00E42F74" w:rsidRDefault="00AB7B4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&lt;250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77 (21.0)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24 (6.4)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7B4C" w:rsidRPr="00E42F74" w:rsidTr="00AB7B4C">
        <w:trPr>
          <w:trHeight w:val="567"/>
        </w:trPr>
        <w:tc>
          <w:tcPr>
            <w:tcW w:w="2977" w:type="dxa"/>
            <w:vAlign w:val="center"/>
          </w:tcPr>
          <w:p w:rsidR="00AB7B4C" w:rsidRPr="00E42F74" w:rsidRDefault="00AB7B4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B7B4C" w:rsidRPr="00E42F74" w:rsidRDefault="00AB7B4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≥250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289 (79.0)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350 (93.6)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0.260 (0.160-0.423)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0.272 (0.164-0.452)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0.273 (0.165-0.452)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AB7B4C" w:rsidRPr="00E42F74" w:rsidRDefault="00AB7B4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C45CFC" w:rsidRPr="00E42F74" w:rsidTr="00C45CFC">
        <w:trPr>
          <w:trHeight w:val="567"/>
        </w:trPr>
        <w:tc>
          <w:tcPr>
            <w:tcW w:w="2977" w:type="dxa"/>
            <w:vAlign w:val="center"/>
          </w:tcPr>
          <w:p w:rsidR="00C45CFC" w:rsidRPr="00E42F74" w:rsidRDefault="00C45CF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Hot food</w:t>
            </w:r>
          </w:p>
        </w:tc>
        <w:tc>
          <w:tcPr>
            <w:tcW w:w="2693" w:type="dxa"/>
            <w:vAlign w:val="center"/>
          </w:tcPr>
          <w:p w:rsidR="00C45CFC" w:rsidRPr="00E42F74" w:rsidRDefault="00C45CF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196 (53.6)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201 (53.7)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5CFC" w:rsidRPr="00E42F74" w:rsidTr="00C45CFC">
        <w:trPr>
          <w:trHeight w:val="567"/>
        </w:trPr>
        <w:tc>
          <w:tcPr>
            <w:tcW w:w="2977" w:type="dxa"/>
            <w:vAlign w:val="center"/>
          </w:tcPr>
          <w:p w:rsidR="00C45CFC" w:rsidRPr="00E42F74" w:rsidRDefault="00C45CF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45CFC" w:rsidRPr="00E42F74" w:rsidRDefault="00C45CF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170 (46.4)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173 (46.3)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1.009 (0.754-1.350)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0.952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0.982 (0.721-1.338)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0.909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0.984 (0.724-1.337)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C45CFC" w:rsidRPr="00E42F74" w:rsidRDefault="00C45CF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0.918</w:t>
            </w: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Marine product</w:t>
            </w:r>
            <w:r w:rsidRPr="00E42F7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320 (87.4)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329 (88.0)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46 (12.6)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45 (12.0)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1.034 (0.660-1.622)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0.883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0.979 (0.608-1.576)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0.930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0.990 (0.620-1.582)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0.967</w:t>
            </w: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Pork (g/week)</w:t>
            </w: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&lt;250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138 (37.7)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154 (41.2)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03C47" w:rsidRPr="00E42F74" w:rsidTr="00203C47">
        <w:trPr>
          <w:trHeight w:val="567"/>
        </w:trPr>
        <w:tc>
          <w:tcPr>
            <w:tcW w:w="2977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03C47" w:rsidRPr="00E42F74" w:rsidRDefault="00203C4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≥250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228 (62.3)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220 (58.8)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1.154 (0.855-1.557)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0.349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1.317 (0.951-1.825)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0.098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1.301 (0.950-1.783)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203C47" w:rsidRPr="00E42F74" w:rsidRDefault="00203C4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0.101</w:t>
            </w: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Refrigerated food</w:t>
            </w: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139 (38.0)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72 (19.3)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227 (62.0)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302 (80.7)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0.395 (0.282-0.552)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0.385 (0.271-0.547)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0.389 (0.274-0.552)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C12E37" w:rsidRPr="00E42F74" w:rsidTr="00C12E37">
        <w:trPr>
          <w:trHeight w:val="567"/>
        </w:trPr>
        <w:tc>
          <w:tcPr>
            <w:tcW w:w="2977" w:type="dxa"/>
            <w:vAlign w:val="center"/>
          </w:tcPr>
          <w:p w:rsidR="00C12E37" w:rsidRPr="00E42F74" w:rsidRDefault="00C12E3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Salted food</w:t>
            </w:r>
          </w:p>
        </w:tc>
        <w:tc>
          <w:tcPr>
            <w:tcW w:w="2693" w:type="dxa"/>
            <w:vAlign w:val="center"/>
          </w:tcPr>
          <w:p w:rsidR="00C12E37" w:rsidRPr="00E42F74" w:rsidRDefault="00C12E3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164 (44.8)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243 (65.0)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2E37" w:rsidRPr="00E42F74" w:rsidTr="00C12E37">
        <w:trPr>
          <w:trHeight w:val="567"/>
        </w:trPr>
        <w:tc>
          <w:tcPr>
            <w:tcW w:w="2977" w:type="dxa"/>
            <w:vAlign w:val="center"/>
          </w:tcPr>
          <w:p w:rsidR="00C12E37" w:rsidRPr="00E42F74" w:rsidRDefault="00C12E3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12E37" w:rsidRPr="00E42F74" w:rsidRDefault="00C12E37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202 (55.2)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131 (35..0)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2.262 (1.680-3.044)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2.330 (1.701-3.191)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2.311 (1.691-3.159)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C12E37" w:rsidRPr="00E42F74" w:rsidRDefault="00C12E37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Tea</w:t>
            </w: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266 (72.7)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248 (66.3)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100 (27.3)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126 (33.7)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0.741 (0.540-1.017)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0.064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0.769 (0.545-1.086)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0.136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0.787 (0.565-1.097)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0.158</w:t>
            </w:r>
          </w:p>
        </w:tc>
      </w:tr>
      <w:tr w:rsidR="00F24590" w:rsidRPr="00E42F74" w:rsidTr="00F24590">
        <w:trPr>
          <w:trHeight w:val="567"/>
        </w:trPr>
        <w:tc>
          <w:tcPr>
            <w:tcW w:w="2977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Water</w:t>
            </w:r>
          </w:p>
        </w:tc>
        <w:tc>
          <w:tcPr>
            <w:tcW w:w="2693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River-water and well-water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104 (28.4)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78 (20.9)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4590" w:rsidRPr="00E42F74" w:rsidTr="00F24590">
        <w:trPr>
          <w:trHeight w:val="567"/>
        </w:trPr>
        <w:tc>
          <w:tcPr>
            <w:tcW w:w="2977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24590" w:rsidRPr="00E42F74" w:rsidRDefault="00F24590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Tap water and mineral-water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262 (71.6)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296 (79.1)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0.665 (0.472-0.937)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0.020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0.654 (0.452-0.945)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0.669 (0.468-0.958)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24590" w:rsidRPr="00E42F74" w:rsidRDefault="00F24590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0.028</w:t>
            </w: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Dairy products</w:t>
            </w: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142 (38.8)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213 (57.0)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4B1C" w:rsidRPr="00E42F74" w:rsidTr="007B4B1C">
        <w:trPr>
          <w:trHeight w:val="567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224 (61.2)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161 (43.0)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2.076 (1.547-2.785)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2.049 (1.503-2.793)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2.047 (1.503-2.787)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C12E37" w:rsidRPr="00E42F74" w:rsidTr="00C12E37">
        <w:trPr>
          <w:trHeight w:val="567"/>
        </w:trPr>
        <w:tc>
          <w:tcPr>
            <w:tcW w:w="2977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H. pylori 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infection</w:t>
            </w:r>
          </w:p>
        </w:tc>
        <w:tc>
          <w:tcPr>
            <w:tcW w:w="2693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Negative</w:t>
            </w:r>
          </w:p>
        </w:tc>
        <w:tc>
          <w:tcPr>
            <w:tcW w:w="1276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136 (37.2)</w:t>
            </w:r>
          </w:p>
        </w:tc>
        <w:tc>
          <w:tcPr>
            <w:tcW w:w="1276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193 (51.6)</w:t>
            </w:r>
          </w:p>
        </w:tc>
        <w:tc>
          <w:tcPr>
            <w:tcW w:w="2126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2E37" w:rsidRPr="00E42F74" w:rsidTr="00C12E37">
        <w:trPr>
          <w:trHeight w:val="567"/>
        </w:trPr>
        <w:tc>
          <w:tcPr>
            <w:tcW w:w="2977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Positive</w:t>
            </w:r>
          </w:p>
        </w:tc>
        <w:tc>
          <w:tcPr>
            <w:tcW w:w="1276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230 (62.8)</w:t>
            </w:r>
          </w:p>
        </w:tc>
        <w:tc>
          <w:tcPr>
            <w:tcW w:w="1276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181 (48.4)</w:t>
            </w:r>
          </w:p>
        </w:tc>
        <w:tc>
          <w:tcPr>
            <w:tcW w:w="2126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1.795 (1.327-2.429)</w:t>
            </w:r>
          </w:p>
        </w:tc>
        <w:tc>
          <w:tcPr>
            <w:tcW w:w="851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4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1.884 (1.368-2.593)</w:t>
            </w:r>
          </w:p>
        </w:tc>
        <w:tc>
          <w:tcPr>
            <w:tcW w:w="1134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5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1.874(1.363</w:t>
            </w:r>
            <w:r w:rsidR="00C12E37" w:rsidRPr="00E42F7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2.576)</w:t>
            </w:r>
          </w:p>
        </w:tc>
        <w:tc>
          <w:tcPr>
            <w:tcW w:w="850" w:type="dxa"/>
            <w:vAlign w:val="center"/>
          </w:tcPr>
          <w:p w:rsidR="00D547FA" w:rsidRPr="00E42F74" w:rsidRDefault="00E77F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C12E37" w:rsidRPr="00E42F74" w:rsidTr="00F24590">
        <w:trPr>
          <w:trHeight w:val="491"/>
        </w:trPr>
        <w:tc>
          <w:tcPr>
            <w:tcW w:w="2977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Smoking</w:t>
            </w:r>
          </w:p>
        </w:tc>
        <w:tc>
          <w:tcPr>
            <w:tcW w:w="2693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276" w:type="dxa"/>
            <w:vAlign w:val="center"/>
          </w:tcPr>
          <w:p w:rsidR="00D547FA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138 (37.7)</w:t>
            </w:r>
          </w:p>
        </w:tc>
        <w:tc>
          <w:tcPr>
            <w:tcW w:w="1276" w:type="dxa"/>
            <w:vAlign w:val="center"/>
          </w:tcPr>
          <w:p w:rsidR="00D547FA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181 (48.4)</w:t>
            </w:r>
          </w:p>
        </w:tc>
        <w:tc>
          <w:tcPr>
            <w:tcW w:w="2126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1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547FA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D547FA" w:rsidRPr="00E42F74" w:rsidRDefault="00D547FA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B4B1C" w:rsidRPr="00E42F74" w:rsidTr="00F24590">
        <w:trPr>
          <w:trHeight w:val="429"/>
        </w:trPr>
        <w:tc>
          <w:tcPr>
            <w:tcW w:w="2977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B4B1C" w:rsidRPr="00E42F74" w:rsidRDefault="007B4B1C" w:rsidP="00F52793">
            <w:pPr>
              <w:spacing w:line="60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228 (62.3)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193 (51.6)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1.537 (1.144-2.066)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1.855 (1.308-2.630)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1.655 (1.211-2.262)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7B4B1C" w:rsidRPr="00E42F74" w:rsidRDefault="007B4B1C" w:rsidP="00F52793">
            <w:pPr>
              <w:spacing w:line="6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0.002</w:t>
            </w:r>
          </w:p>
        </w:tc>
      </w:tr>
    </w:tbl>
    <w:p w:rsidR="00F52793" w:rsidRPr="00D5132D" w:rsidRDefault="00F52793" w:rsidP="00283C39">
      <w:pPr>
        <w:autoSpaceDE/>
        <w:autoSpaceDN/>
        <w:adjustRightInd/>
        <w:jc w:val="both"/>
        <w:rPr>
          <w:rFonts w:ascii="Times New Roman" w:eastAsia="宋体" w:hAnsi="Times New Roman" w:cs="Times New Roman"/>
          <w:b/>
          <w:bCs/>
          <w:color w:val="auto"/>
          <w:kern w:val="2"/>
          <w:sz w:val="21"/>
          <w:szCs w:val="21"/>
        </w:rPr>
      </w:pPr>
      <w:r w:rsidRPr="00D5132D">
        <w:rPr>
          <w:rFonts w:ascii="Times New Roman" w:eastAsia="宋体" w:hAnsi="Times New Roman" w:cs="Times New Roman"/>
          <w:b/>
          <w:bCs/>
          <w:color w:val="auto"/>
          <w:kern w:val="2"/>
          <w:sz w:val="21"/>
          <w:szCs w:val="21"/>
        </w:rPr>
        <w:t>Notes.</w:t>
      </w:r>
    </w:p>
    <w:p w:rsidR="00373B96" w:rsidRPr="00D5132D" w:rsidRDefault="00F52793" w:rsidP="00283C39">
      <w:pPr>
        <w:autoSpaceDE/>
        <w:autoSpaceDN/>
        <w:adjustRightInd/>
        <w:jc w:val="both"/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sectPr w:rsidR="00373B96" w:rsidRPr="00D5132D">
          <w:pgSz w:w="19845" w:h="31680"/>
          <w:pgMar w:top="471" w:right="1417" w:bottom="471" w:left="1417" w:header="851" w:footer="992" w:gutter="0"/>
          <w:cols w:space="720"/>
          <w:docGrid w:type="lines" w:linePitch="312"/>
        </w:sectPr>
      </w:pPr>
      <w:r w:rsidRPr="00D5132D">
        <w:rPr>
          <w:rFonts w:ascii="Times New Roman" w:eastAsia="宋体" w:hAnsi="Times New Roman" w:cs="Times New Roman" w:hint="eastAsia"/>
          <w:bCs/>
          <w:color w:val="auto"/>
          <w:kern w:val="2"/>
          <w:sz w:val="21"/>
          <w:szCs w:val="21"/>
        </w:rPr>
        <w:t>O</w:t>
      </w:r>
      <w:r w:rsidRPr="00D5132D">
        <w:rPr>
          <w:rFonts w:ascii="Times New Roman" w:eastAsia="宋体" w:hAnsi="Times New Roman" w:cs="Times New Roman"/>
          <w:bCs/>
          <w:color w:val="auto"/>
          <w:kern w:val="2"/>
          <w:sz w:val="21"/>
          <w:szCs w:val="21"/>
        </w:rPr>
        <w:t>R w</w:t>
      </w:r>
      <w:r w:rsidRPr="00D5132D"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as calculated by Logistic regression analysis.</w:t>
      </w:r>
      <w:r w:rsidRPr="00D5132D"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 xml:space="preserve"> </w:t>
      </w:r>
      <w:r w:rsidR="00F24590" w:rsidRPr="00D5132D">
        <w:rPr>
          <w:rFonts w:ascii="宋体" w:eastAsia="宋体" w:hAnsi="宋体" w:cs="Times New Roman" w:hint="eastAsia"/>
          <w:bCs/>
          <w:color w:val="auto"/>
          <w:kern w:val="2"/>
          <w:sz w:val="21"/>
          <w:szCs w:val="21"/>
          <w:vertAlign w:val="superscript"/>
        </w:rPr>
        <w:t>a</w:t>
      </w:r>
      <w:r w:rsidR="00F24590" w:rsidRPr="00D5132D">
        <w:rPr>
          <w:rFonts w:ascii="Times New Roman" w:eastAsia="宋体" w:hAnsi="Times New Roman" w:cs="Times New Roman"/>
          <w:color w:val="auto"/>
          <w:kern w:val="2"/>
          <w:sz w:val="21"/>
          <w:szCs w:val="21"/>
          <w:vertAlign w:val="superscript"/>
        </w:rPr>
        <w:t xml:space="preserve"> </w:t>
      </w:r>
      <w:r w:rsidR="00F24590" w:rsidRPr="00D5132D"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Adjusted to age, sex, BMI, income and family history of gastric cancer</w:t>
      </w:r>
      <w:r w:rsidR="00F24590" w:rsidRPr="00D5132D"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.</w:t>
      </w:r>
      <w:r w:rsidRPr="00D5132D"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 xml:space="preserve"> </w:t>
      </w:r>
      <w:r w:rsidR="00F24590" w:rsidRPr="00D5132D">
        <w:rPr>
          <w:rFonts w:ascii="Times New Roman" w:eastAsia="宋体" w:hAnsi="Times New Roman" w:cs="Times New Roman"/>
          <w:color w:val="auto"/>
          <w:kern w:val="2"/>
          <w:sz w:val="21"/>
          <w:szCs w:val="21"/>
          <w:vertAlign w:val="superscript"/>
        </w:rPr>
        <w:t>b</w:t>
      </w:r>
      <w:r w:rsidR="00F24590" w:rsidRPr="00D5132D"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 xml:space="preserve"> Adjusted to propensity score of age, sex, BMI, income and family history of gastric cancer</w:t>
      </w:r>
      <w:r w:rsidR="00F24590" w:rsidRPr="00D5132D"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.</w:t>
      </w:r>
    </w:p>
    <w:p w:rsidR="00373B96" w:rsidRPr="00E42F74" w:rsidRDefault="00520A03" w:rsidP="00373B96">
      <w:pPr>
        <w:spacing w:line="48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42F74"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 S2</w:t>
      </w:r>
      <w:r w:rsidR="00373B96" w:rsidRPr="00E42F74">
        <w:rPr>
          <w:rFonts w:ascii="Times New Roman" w:eastAsia="宋体" w:hAnsi="Times New Roman" w:cs="Times New Roman"/>
          <w:b/>
          <w:bCs/>
          <w:sz w:val="21"/>
          <w:szCs w:val="21"/>
        </w:rPr>
        <w:t>.</w:t>
      </w:r>
      <w:r w:rsidR="00373B96" w:rsidRPr="00E42F74">
        <w:rPr>
          <w:rFonts w:ascii="Times New Roman" w:hAnsi="Times New Roman" w:cs="Times New Roman"/>
          <w:sz w:val="21"/>
          <w:szCs w:val="21"/>
        </w:rPr>
        <w:t xml:space="preserve"> Multivariate analysis of the associations between environmental factors and GC risk</w:t>
      </w:r>
    </w:p>
    <w:tbl>
      <w:tblPr>
        <w:tblW w:w="0" w:type="auto"/>
        <w:tblInd w:w="218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760"/>
        <w:gridCol w:w="2268"/>
        <w:gridCol w:w="2268"/>
        <w:gridCol w:w="2268"/>
        <w:gridCol w:w="2268"/>
      </w:tblGrid>
      <w:tr w:rsidR="00373B96" w:rsidRPr="00E42F74" w:rsidTr="00520A03">
        <w:trPr>
          <w:trHeight w:val="567"/>
        </w:trPr>
        <w:tc>
          <w:tcPr>
            <w:tcW w:w="3345" w:type="dxa"/>
            <w:tcBorders>
              <w:bottom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Variable</w:t>
            </w:r>
          </w:p>
        </w:tc>
        <w:tc>
          <w:tcPr>
            <w:tcW w:w="2760" w:type="dxa"/>
            <w:tcBorders>
              <w:bottom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β-coefficient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SE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OR (95% CI)</w:t>
            </w:r>
          </w:p>
        </w:tc>
      </w:tr>
      <w:tr w:rsidR="00373B96" w:rsidRPr="00E42F74" w:rsidTr="00520A03">
        <w:trPr>
          <w:trHeight w:val="567"/>
        </w:trPr>
        <w:tc>
          <w:tcPr>
            <w:tcW w:w="3345" w:type="dxa"/>
            <w:tcBorders>
              <w:top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H. pylori</w:t>
            </w: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infection</w:t>
            </w:r>
          </w:p>
        </w:tc>
        <w:tc>
          <w:tcPr>
            <w:tcW w:w="2760" w:type="dxa"/>
            <w:tcBorders>
              <w:top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Negative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520A03" w:rsidRPr="00E42F74" w:rsidTr="004F63FD">
        <w:trPr>
          <w:trHeight w:val="567"/>
        </w:trPr>
        <w:tc>
          <w:tcPr>
            <w:tcW w:w="3345" w:type="dxa"/>
            <w:vAlign w:val="center"/>
          </w:tcPr>
          <w:p w:rsidR="00520A03" w:rsidRPr="00E42F74" w:rsidRDefault="00520A03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520A03" w:rsidRPr="00E42F74" w:rsidRDefault="00520A03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Positive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0.754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0.209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2.125 (1.411-3.200)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Regular diet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No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520A03" w:rsidRPr="00E42F74" w:rsidTr="004F63FD">
        <w:trPr>
          <w:trHeight w:val="567"/>
        </w:trPr>
        <w:tc>
          <w:tcPr>
            <w:tcW w:w="3345" w:type="dxa"/>
            <w:vAlign w:val="center"/>
          </w:tcPr>
          <w:p w:rsidR="00520A03" w:rsidRPr="00E42F74" w:rsidRDefault="00520A03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520A03" w:rsidRPr="00E42F74" w:rsidRDefault="00520A03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Yes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-1.384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0.251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0.251 (0.153-0.410)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Salted food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No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Yes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0.938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0.211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2.555 (1.688-3.866)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Green vegetables (g/week)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&lt;250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≥250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-1.388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0.335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0.250 (0.130-0.481)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Garlic (times/week)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&lt;1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-1.500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0.234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0.223 (0.141-0.353)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Beef and mutton (g/week)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&lt;250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≥250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-0.839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0.323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0.432 (0.230-0.814)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Freshwater fish (times/week)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&lt;1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1.903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0.246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6.707 (4.145-10.855)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Dairy products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&lt;1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1.338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0.233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3.810 (2.411-6.020)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Fried food (times/week)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&lt;1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0.601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0.212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1.824 (1.204-2.761)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Refrigerated food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No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Yes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-1.511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0.252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0.221 (0.135-0.361)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Alcohol consumption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No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Yes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0.726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0.255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2.067 (1.253-3.410)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Water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River-water and well-water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Tap water and mineral-water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-0.817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0.250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0.442 (0.271-0.720)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Food left overnight</w:t>
            </w:r>
            <w:r w:rsidRPr="00E42F7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1.018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0.253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2.768 (1.686-4.546)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Sex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Male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Female</w:t>
            </w:r>
          </w:p>
        </w:tc>
        <w:tc>
          <w:tcPr>
            <w:tcW w:w="2268" w:type="dxa"/>
            <w:vAlign w:val="center"/>
          </w:tcPr>
          <w:p w:rsidR="00373B96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0.765</w:t>
            </w:r>
          </w:p>
        </w:tc>
        <w:tc>
          <w:tcPr>
            <w:tcW w:w="2268" w:type="dxa"/>
            <w:vAlign w:val="center"/>
          </w:tcPr>
          <w:p w:rsidR="00373B96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0.301</w:t>
            </w:r>
          </w:p>
        </w:tc>
        <w:tc>
          <w:tcPr>
            <w:tcW w:w="2268" w:type="dxa"/>
            <w:vAlign w:val="center"/>
          </w:tcPr>
          <w:p w:rsidR="00373B96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0.011</w:t>
            </w:r>
          </w:p>
        </w:tc>
        <w:tc>
          <w:tcPr>
            <w:tcW w:w="2268" w:type="dxa"/>
            <w:vAlign w:val="center"/>
          </w:tcPr>
          <w:p w:rsidR="00373B96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2.150 (1.192-3.876)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Age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&lt;60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520A03" w:rsidRPr="00E42F74" w:rsidTr="004F63FD">
        <w:trPr>
          <w:trHeight w:val="567"/>
        </w:trPr>
        <w:tc>
          <w:tcPr>
            <w:tcW w:w="3345" w:type="dxa"/>
            <w:vAlign w:val="center"/>
          </w:tcPr>
          <w:p w:rsidR="00520A03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520A03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≥60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0.070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0.217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0.746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1.073 (0.701-1.641)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BMI (kg/m</w:t>
            </w:r>
            <w:r w:rsidRPr="00E42F74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&lt;23.00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520A03" w:rsidRPr="00E42F74" w:rsidTr="004F63FD">
        <w:trPr>
          <w:trHeight w:val="567"/>
        </w:trPr>
        <w:tc>
          <w:tcPr>
            <w:tcW w:w="3345" w:type="dxa"/>
            <w:vAlign w:val="center"/>
          </w:tcPr>
          <w:p w:rsidR="00520A03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520A03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≥23.00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-0.870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0.212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0.419 (0.276-0.635)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Monthly income</w:t>
            </w:r>
            <w:r w:rsidRPr="00E42F7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="008E1536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8E1536" w:rsidRPr="008E1536">
              <w:rPr>
                <w:rFonts w:ascii="Times New Roman" w:hAnsi="Times New Roman" w:cs="Times New Roman" w:hint="eastAsia"/>
                <w:sz w:val="21"/>
                <w:szCs w:val="21"/>
              </w:rPr>
              <w:t>Dollars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/ Per capita)</w:t>
            </w:r>
          </w:p>
        </w:tc>
        <w:tc>
          <w:tcPr>
            <w:tcW w:w="2760" w:type="dxa"/>
            <w:vAlign w:val="center"/>
          </w:tcPr>
          <w:p w:rsidR="00373B96" w:rsidRPr="00E42F74" w:rsidRDefault="008E153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  <w:r w:rsidRPr="008E1536">
              <w:rPr>
                <w:rFonts w:ascii="Times New Roman" w:hAnsi="Times New Roman" w:cs="Times New Roman" w:hint="eastAsia"/>
                <w:sz w:val="21"/>
                <w:szCs w:val="21"/>
              </w:rPr>
              <w:t>50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520A03" w:rsidRPr="00E42F74" w:rsidTr="004F63FD">
        <w:trPr>
          <w:trHeight w:val="567"/>
        </w:trPr>
        <w:tc>
          <w:tcPr>
            <w:tcW w:w="3345" w:type="dxa"/>
            <w:vAlign w:val="center"/>
          </w:tcPr>
          <w:p w:rsidR="00520A03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520A03" w:rsidRPr="00E42F74" w:rsidRDefault="008E153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  <w:r w:rsidRPr="008E1536">
              <w:rPr>
                <w:rFonts w:ascii="Times New Roman" w:hAnsi="Times New Roman" w:cs="Times New Roman" w:hint="eastAsia"/>
                <w:sz w:val="21"/>
                <w:szCs w:val="21"/>
              </w:rPr>
              <w:t>50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0.704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0.222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0.002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2.021 (1.307-3.125)</w:t>
            </w:r>
          </w:p>
        </w:tc>
      </w:tr>
      <w:tr w:rsidR="00373B96" w:rsidRPr="00E42F74" w:rsidTr="004F63FD">
        <w:trPr>
          <w:trHeight w:val="567"/>
        </w:trPr>
        <w:tc>
          <w:tcPr>
            <w:tcW w:w="3345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Family history of</w:t>
            </w:r>
            <w:r w:rsidRPr="00E42F74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gastric cancer</w:t>
            </w:r>
          </w:p>
        </w:tc>
        <w:tc>
          <w:tcPr>
            <w:tcW w:w="2760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73B96" w:rsidRPr="00E42F74" w:rsidRDefault="00373B96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520A03" w:rsidRPr="00E42F74" w:rsidTr="004F63FD">
        <w:trPr>
          <w:trHeight w:val="567"/>
        </w:trPr>
        <w:tc>
          <w:tcPr>
            <w:tcW w:w="3345" w:type="dxa"/>
            <w:vAlign w:val="center"/>
          </w:tcPr>
          <w:p w:rsidR="00520A03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760" w:type="dxa"/>
            <w:vAlign w:val="center"/>
          </w:tcPr>
          <w:p w:rsidR="00520A03" w:rsidRPr="00E42F74" w:rsidRDefault="00520A03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2.188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0.446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520A03" w:rsidRPr="00E42F74" w:rsidRDefault="00520A0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8.913 (3.721-21.349)</w:t>
            </w:r>
          </w:p>
        </w:tc>
      </w:tr>
      <w:tr w:rsidR="004F63FD" w:rsidRPr="00E42F74" w:rsidTr="004F63FD">
        <w:trPr>
          <w:trHeight w:val="567"/>
        </w:trPr>
        <w:tc>
          <w:tcPr>
            <w:tcW w:w="3345" w:type="dxa"/>
            <w:vAlign w:val="center"/>
          </w:tcPr>
          <w:p w:rsidR="004F63FD" w:rsidRPr="00E42F74" w:rsidRDefault="004F63FD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constant</w:t>
            </w:r>
          </w:p>
        </w:tc>
        <w:tc>
          <w:tcPr>
            <w:tcW w:w="2760" w:type="dxa"/>
            <w:vAlign w:val="center"/>
          </w:tcPr>
          <w:p w:rsidR="004F63FD" w:rsidRPr="00E42F74" w:rsidRDefault="004F63FD" w:rsidP="00127CF3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-1.241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1.410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0.379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63FD" w:rsidRPr="00E42F74" w:rsidRDefault="004F63FD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42F74">
              <w:rPr>
                <w:rFonts w:ascii="Times New Roman" w:hAnsi="Times New Roman" w:cs="Times New Roman"/>
                <w:sz w:val="21"/>
                <w:szCs w:val="21"/>
              </w:rPr>
              <w:t>0.289</w:t>
            </w:r>
          </w:p>
        </w:tc>
      </w:tr>
    </w:tbl>
    <w:p w:rsidR="00D5132D" w:rsidRPr="00D5132D" w:rsidRDefault="00D5132D" w:rsidP="00D5132D">
      <w:pPr>
        <w:autoSpaceDE/>
        <w:autoSpaceDN/>
        <w:adjustRightInd/>
        <w:ind w:firstLineChars="100" w:firstLine="211"/>
        <w:jc w:val="both"/>
        <w:rPr>
          <w:rFonts w:ascii="Times New Roman" w:eastAsia="宋体" w:hAnsi="Times New Roman" w:cs="Times New Roman"/>
          <w:b/>
          <w:bCs/>
          <w:color w:val="auto"/>
          <w:kern w:val="2"/>
          <w:sz w:val="21"/>
          <w:szCs w:val="21"/>
        </w:rPr>
      </w:pPr>
      <w:r w:rsidRPr="00D5132D">
        <w:rPr>
          <w:rFonts w:ascii="Times New Roman" w:eastAsia="宋体" w:hAnsi="Times New Roman" w:cs="Times New Roman"/>
          <w:b/>
          <w:bCs/>
          <w:color w:val="auto"/>
          <w:kern w:val="2"/>
          <w:sz w:val="21"/>
          <w:szCs w:val="21"/>
        </w:rPr>
        <w:t>Notes.</w:t>
      </w:r>
    </w:p>
    <w:p w:rsidR="00D5132D" w:rsidRPr="00D5132D" w:rsidRDefault="00D5132D" w:rsidP="00D5132D">
      <w:pPr>
        <w:autoSpaceDE/>
        <w:autoSpaceDN/>
        <w:adjustRightInd/>
        <w:ind w:firstLineChars="100" w:firstLine="210"/>
        <w:jc w:val="both"/>
        <w:rPr>
          <w:rFonts w:ascii="宋体" w:eastAsia="宋体" w:hAnsi="宋体" w:cs="Times New Roman"/>
          <w:bCs/>
          <w:color w:val="auto"/>
          <w:kern w:val="2"/>
          <w:sz w:val="21"/>
          <w:szCs w:val="21"/>
        </w:rPr>
        <w:sectPr w:rsidR="00D5132D" w:rsidRPr="00D5132D">
          <w:pgSz w:w="19845" w:h="31680"/>
          <w:pgMar w:top="471" w:right="1417" w:bottom="471" w:left="1417" w:header="851" w:footer="992" w:gutter="0"/>
          <w:cols w:space="720"/>
          <w:docGrid w:type="lines" w:linePitch="312"/>
        </w:sectPr>
      </w:pPr>
      <w:r>
        <w:rPr>
          <w:rFonts w:ascii="Times New Roman" w:eastAsia="宋体" w:hAnsi="Times New Roman" w:cs="Times New Roman"/>
          <w:bCs/>
          <w:color w:val="auto"/>
          <w:kern w:val="2"/>
          <w:sz w:val="21"/>
          <w:szCs w:val="21"/>
        </w:rPr>
        <w:t>S</w:t>
      </w:r>
      <w:r w:rsidRPr="00D5132D">
        <w:rPr>
          <w:rFonts w:ascii="Times" w:hAnsi="Times"/>
          <w:sz w:val="21"/>
          <w:szCs w:val="21"/>
        </w:rPr>
        <w:t>tatistical differences was conducted by backward conditional selection method.</w:t>
      </w:r>
    </w:p>
    <w:p w:rsidR="00E42F74" w:rsidRDefault="00E42F74" w:rsidP="00E42F74">
      <w:pPr>
        <w:spacing w:line="48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340A49"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 S3</w:t>
      </w:r>
      <w:r w:rsidRPr="00340A49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.</w:t>
      </w:r>
      <w:r w:rsidRPr="00340A49">
        <w:rPr>
          <w:rFonts w:ascii="Times New Roman" w:hAnsi="Times New Roman" w:cs="Times New Roman"/>
          <w:sz w:val="21"/>
          <w:szCs w:val="21"/>
        </w:rPr>
        <w:t xml:space="preserve"> Associations between environmental factors and </w:t>
      </w:r>
      <w:r w:rsidRPr="00340A49">
        <w:rPr>
          <w:rFonts w:ascii="Times New Roman" w:hAnsi="Times New Roman" w:cs="Times New Roman"/>
          <w:i/>
          <w:iCs/>
          <w:sz w:val="21"/>
          <w:szCs w:val="21"/>
        </w:rPr>
        <w:t>EPHA5</w:t>
      </w:r>
      <w:r w:rsidRPr="00340A49">
        <w:rPr>
          <w:rFonts w:ascii="Times New Roman" w:hAnsi="Times New Roman" w:cs="Times New Roman"/>
          <w:sz w:val="21"/>
          <w:szCs w:val="21"/>
        </w:rPr>
        <w:t xml:space="preserve"> methylation</w:t>
      </w:r>
    </w:p>
    <w:tbl>
      <w:tblPr>
        <w:tblW w:w="17294" w:type="dxa"/>
        <w:tblInd w:w="-142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4"/>
        <w:gridCol w:w="1134"/>
        <w:gridCol w:w="1134"/>
        <w:gridCol w:w="1984"/>
        <w:gridCol w:w="1134"/>
        <w:gridCol w:w="2126"/>
        <w:gridCol w:w="1134"/>
        <w:gridCol w:w="1985"/>
        <w:gridCol w:w="992"/>
      </w:tblGrid>
      <w:tr w:rsidR="00065B3C" w:rsidTr="00065B3C">
        <w:trPr>
          <w:trHeight w:hRule="exact" w:val="539"/>
        </w:trPr>
        <w:tc>
          <w:tcPr>
            <w:tcW w:w="2977" w:type="dxa"/>
            <w:tcBorders>
              <w:bottom w:val="single" w:sz="12" w:space="0" w:color="000000"/>
            </w:tcBorders>
          </w:tcPr>
          <w:p w:rsidR="00065B3C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Environmental factors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065B3C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065B3C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Pm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065B3C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Nm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065B3C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Crude OR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(95% CI)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065B3C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065B3C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(95% CI)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065B3C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065B3C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(95% CI)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065B3C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500466" w:rsidTr="00500466">
        <w:trPr>
          <w:trHeight w:hRule="exact" w:val="539"/>
        </w:trPr>
        <w:tc>
          <w:tcPr>
            <w:tcW w:w="2977" w:type="dxa"/>
            <w:tcBorders>
              <w:top w:val="single" w:sz="12" w:space="0" w:color="000000"/>
            </w:tcBorders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Alcohol consumption</w:t>
            </w:r>
          </w:p>
        </w:tc>
        <w:tc>
          <w:tcPr>
            <w:tcW w:w="2694" w:type="dxa"/>
            <w:tcBorders>
              <w:top w:val="single" w:sz="12" w:space="0" w:color="000000"/>
            </w:tcBorders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143 (47.2)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201 (46.0)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0466" w:rsidTr="00500466">
        <w:trPr>
          <w:trHeight w:hRule="exact" w:val="539"/>
        </w:trPr>
        <w:tc>
          <w:tcPr>
            <w:tcW w:w="2977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160 (52.8)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236 (54.0)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0.953 (0.708-1.282)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0.750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1.148 (0.794-1.659)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0.463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0.950 (0.705-1.280)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0.736</w:t>
            </w:r>
          </w:p>
        </w:tc>
      </w:tr>
      <w:tr w:rsidR="00065B3C" w:rsidTr="009B118C">
        <w:trPr>
          <w:trHeight w:hRule="exact" w:val="539"/>
        </w:trPr>
        <w:tc>
          <w:tcPr>
            <w:tcW w:w="2977" w:type="dxa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Bean products</w:t>
            </w:r>
            <w:r w:rsidRPr="00F81BD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2694" w:type="dxa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≤2</w:t>
            </w:r>
          </w:p>
        </w:tc>
        <w:tc>
          <w:tcPr>
            <w:tcW w:w="1134" w:type="dxa"/>
            <w:vAlign w:val="center"/>
          </w:tcPr>
          <w:p w:rsidR="00065B3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137 (45.2)</w:t>
            </w:r>
          </w:p>
        </w:tc>
        <w:tc>
          <w:tcPr>
            <w:tcW w:w="1134" w:type="dxa"/>
            <w:vAlign w:val="center"/>
          </w:tcPr>
          <w:p w:rsidR="00065B3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217 (49.7)</w:t>
            </w:r>
          </w:p>
        </w:tc>
        <w:tc>
          <w:tcPr>
            <w:tcW w:w="1984" w:type="dxa"/>
            <w:vAlign w:val="center"/>
          </w:tcPr>
          <w:p w:rsidR="00065B3C" w:rsidRPr="00F81BD5" w:rsidRDefault="00065B3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065B3C" w:rsidRPr="00F81BD5" w:rsidRDefault="00065B3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5B3C" w:rsidRPr="00F81BD5" w:rsidRDefault="00065B3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065B3C" w:rsidRPr="00F81BD5" w:rsidRDefault="00065B3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65B3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vAlign w:val="center"/>
          </w:tcPr>
          <w:p w:rsidR="00065B3C" w:rsidRPr="00F81BD5" w:rsidRDefault="00065B3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118C" w:rsidTr="009B118C">
        <w:trPr>
          <w:trHeight w:hRule="exact" w:val="539"/>
        </w:trPr>
        <w:tc>
          <w:tcPr>
            <w:tcW w:w="2977" w:type="dxa"/>
          </w:tcPr>
          <w:p w:rsidR="009B118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9B118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&gt;2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166 (54.8)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220 (50.3)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1.193 (0.887-1.604)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0.242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1.232 (0.910-1.668)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0.178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1.217 (0.904-1.638)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0.195</w:t>
            </w:r>
          </w:p>
        </w:tc>
      </w:tr>
      <w:tr w:rsidR="005E55E5" w:rsidTr="005E55E5">
        <w:trPr>
          <w:trHeight w:hRule="exact" w:val="539"/>
        </w:trPr>
        <w:tc>
          <w:tcPr>
            <w:tcW w:w="2977" w:type="dxa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Beef and mutton (g/week)</w:t>
            </w:r>
          </w:p>
        </w:tc>
        <w:tc>
          <w:tcPr>
            <w:tcW w:w="2694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&lt;250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261 (86.1)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365 (83.5)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E55E5" w:rsidTr="005E55E5">
        <w:trPr>
          <w:trHeight w:hRule="exact" w:val="539"/>
        </w:trPr>
        <w:tc>
          <w:tcPr>
            <w:tcW w:w="2977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≥250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42 (13.9)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72 (16.5)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0.830 (0.543-1.269)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0.390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0.949 (0.612-1.471)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0.815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0.862 (0.563-1.319)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0.493</w:t>
            </w:r>
          </w:p>
        </w:tc>
      </w:tr>
      <w:tr w:rsidR="005E55E5" w:rsidTr="00D825C8">
        <w:trPr>
          <w:trHeight w:hRule="exact" w:val="539"/>
        </w:trPr>
        <w:tc>
          <w:tcPr>
            <w:tcW w:w="2977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Chicken (g/week)</w:t>
            </w:r>
          </w:p>
        </w:tc>
        <w:tc>
          <w:tcPr>
            <w:tcW w:w="2694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&lt;250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266 (87.8)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355 (81.2)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E55E5" w:rsidTr="00D825C8">
        <w:trPr>
          <w:trHeight w:hRule="exact" w:val="539"/>
        </w:trPr>
        <w:tc>
          <w:tcPr>
            <w:tcW w:w="2977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≥250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37 (12.2)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82 (18.8)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0.595 (0.388-0.915)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0.018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0.619 (0.396-0.967)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0.035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0.627 (0.406-0.967)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0.035</w:t>
            </w:r>
          </w:p>
        </w:tc>
      </w:tr>
      <w:tr w:rsidR="00127CF3" w:rsidTr="00127CF3">
        <w:trPr>
          <w:trHeight w:hRule="exact" w:val="539"/>
        </w:trPr>
        <w:tc>
          <w:tcPr>
            <w:tcW w:w="2977" w:type="dxa"/>
          </w:tcPr>
          <w:p w:rsidR="00127CF3" w:rsidRPr="00F81BD5" w:rsidRDefault="00127CF3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Regular diet</w:t>
            </w:r>
          </w:p>
        </w:tc>
        <w:tc>
          <w:tcPr>
            <w:tcW w:w="2694" w:type="dxa"/>
          </w:tcPr>
          <w:p w:rsidR="00127CF3" w:rsidRPr="00F81BD5" w:rsidRDefault="00127CF3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73 (24.1)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112 (25.6)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7CF3" w:rsidTr="00127CF3">
        <w:trPr>
          <w:trHeight w:hRule="exact" w:val="539"/>
        </w:trPr>
        <w:tc>
          <w:tcPr>
            <w:tcW w:w="2977" w:type="dxa"/>
          </w:tcPr>
          <w:p w:rsidR="00127CF3" w:rsidRPr="00F81BD5" w:rsidRDefault="00127CF3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127CF3" w:rsidRPr="00F81BD5" w:rsidRDefault="00127CF3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230 (75.9)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325 (74.4)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1.083 (0.770-1.524)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0.646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1.018 (0.710-1.460)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0.924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1.152 (0.814-1.630)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0.424</w:t>
            </w:r>
          </w:p>
        </w:tc>
      </w:tr>
      <w:tr w:rsidR="009B118C" w:rsidTr="009B118C">
        <w:trPr>
          <w:trHeight w:hRule="exact" w:val="539"/>
        </w:trPr>
        <w:tc>
          <w:tcPr>
            <w:tcW w:w="2977" w:type="dxa"/>
          </w:tcPr>
          <w:p w:rsidR="009B118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Eating speed</w:t>
            </w:r>
          </w:p>
        </w:tc>
        <w:tc>
          <w:tcPr>
            <w:tcW w:w="2694" w:type="dxa"/>
          </w:tcPr>
          <w:p w:rsidR="009B118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160 (52.8)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236 (54.0)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118C" w:rsidTr="009B118C">
        <w:trPr>
          <w:trHeight w:hRule="exact" w:val="539"/>
        </w:trPr>
        <w:tc>
          <w:tcPr>
            <w:tcW w:w="2977" w:type="dxa"/>
          </w:tcPr>
          <w:p w:rsidR="009B118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9B118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143 (47.2)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201 (46.0)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1.045 (0.777-1.406)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0.771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1.225 (0.896-1.675)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0.203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1.086 (0.805-1.466)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0.588</w:t>
            </w:r>
          </w:p>
        </w:tc>
      </w:tr>
      <w:tr w:rsidR="00500466" w:rsidTr="00500466">
        <w:trPr>
          <w:trHeight w:hRule="exact" w:val="539"/>
        </w:trPr>
        <w:tc>
          <w:tcPr>
            <w:tcW w:w="2977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Egg (g/week)</w:t>
            </w:r>
          </w:p>
        </w:tc>
        <w:tc>
          <w:tcPr>
            <w:tcW w:w="2694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≤6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223 (73.6)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316 (72.3)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0466" w:rsidTr="00500466">
        <w:trPr>
          <w:trHeight w:hRule="exact" w:val="539"/>
        </w:trPr>
        <w:tc>
          <w:tcPr>
            <w:tcW w:w="2977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80 (26.4)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121 (27.7)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0.940 (0.672-1.313)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0.715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0.951 (0.673-1.343)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0.774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0.966 (0.689-1.354)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0.841</w:t>
            </w:r>
          </w:p>
        </w:tc>
      </w:tr>
      <w:tr w:rsidR="00500466" w:rsidTr="00500466">
        <w:trPr>
          <w:trHeight w:hRule="exact" w:val="539"/>
        </w:trPr>
        <w:tc>
          <w:tcPr>
            <w:tcW w:w="2977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Food left overnight</w:t>
            </w:r>
            <w:r w:rsidRPr="00F81BD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2694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72 (23.8)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118 (27.0)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0466" w:rsidTr="00500466">
        <w:trPr>
          <w:trHeight w:hRule="exact" w:val="539"/>
        </w:trPr>
        <w:tc>
          <w:tcPr>
            <w:tcW w:w="2977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231 (76.2)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319 (73.0)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1.177 (0.838-1.654)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0.347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1.228 (0.867-1.740)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0.247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1.185 (0.841-1.668)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0.332</w:t>
            </w:r>
          </w:p>
        </w:tc>
      </w:tr>
      <w:tr w:rsidR="00065B3C" w:rsidTr="00D825C8">
        <w:trPr>
          <w:trHeight w:hRule="exact" w:val="539"/>
        </w:trPr>
        <w:tc>
          <w:tcPr>
            <w:tcW w:w="2977" w:type="dxa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Freshwater fish</w:t>
            </w:r>
            <w:r w:rsidRPr="00F81BD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2694" w:type="dxa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134" w:type="dxa"/>
            <w:vAlign w:val="center"/>
          </w:tcPr>
          <w:p w:rsidR="00065B3C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204 (67.3)</w:t>
            </w:r>
          </w:p>
        </w:tc>
        <w:tc>
          <w:tcPr>
            <w:tcW w:w="1134" w:type="dxa"/>
            <w:vAlign w:val="center"/>
          </w:tcPr>
          <w:p w:rsidR="00065B3C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318 (72.8)</w:t>
            </w:r>
          </w:p>
        </w:tc>
        <w:tc>
          <w:tcPr>
            <w:tcW w:w="1984" w:type="dxa"/>
            <w:vAlign w:val="center"/>
          </w:tcPr>
          <w:p w:rsidR="00065B3C" w:rsidRPr="00F81BD5" w:rsidRDefault="00065B3C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065B3C" w:rsidRPr="00F81BD5" w:rsidRDefault="00065B3C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5B3C" w:rsidRPr="00F81BD5" w:rsidRDefault="00065B3C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065B3C" w:rsidRPr="00F81BD5" w:rsidRDefault="00065B3C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65B3C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vAlign w:val="center"/>
          </w:tcPr>
          <w:p w:rsidR="00065B3C" w:rsidRPr="00F81BD5" w:rsidRDefault="00065B3C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825C8" w:rsidTr="00D825C8">
        <w:trPr>
          <w:trHeight w:hRule="exact" w:val="539"/>
        </w:trPr>
        <w:tc>
          <w:tcPr>
            <w:tcW w:w="2977" w:type="dxa"/>
          </w:tcPr>
          <w:p w:rsidR="00D825C8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D825C8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99 (32.7)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119 (27.2)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1.299 (0.941-1.795)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0.112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1.323 (0.950-1.842)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0.097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1.275 (0.921-1.765)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0.143</w:t>
            </w:r>
          </w:p>
        </w:tc>
      </w:tr>
      <w:tr w:rsidR="00367C60" w:rsidRPr="00367C60" w:rsidTr="00367C60">
        <w:trPr>
          <w:trHeight w:hRule="exact" w:val="539"/>
        </w:trPr>
        <w:tc>
          <w:tcPr>
            <w:tcW w:w="2977" w:type="dxa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Fried food (times/week)</w:t>
            </w:r>
          </w:p>
        </w:tc>
        <w:tc>
          <w:tcPr>
            <w:tcW w:w="2694" w:type="dxa"/>
          </w:tcPr>
          <w:p w:rsidR="00367C60" w:rsidRPr="00F81BD5" w:rsidRDefault="00367C60" w:rsidP="00367C60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149 (49.2)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234 (53.5)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67C60" w:rsidRPr="00367C60" w:rsidTr="00367C60">
        <w:trPr>
          <w:trHeight w:hRule="exact" w:val="539"/>
        </w:trPr>
        <w:tc>
          <w:tcPr>
            <w:tcW w:w="2977" w:type="dxa"/>
          </w:tcPr>
          <w:p w:rsidR="00367C60" w:rsidRPr="00F81BD5" w:rsidRDefault="00367C60" w:rsidP="00367C60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367C60" w:rsidRPr="00F81BD5" w:rsidRDefault="00367C60" w:rsidP="00367C60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154 (50.8)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203 (46.5)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1.195 (0.888-1.607)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0.239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1.353 (0.992-1.848)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0.057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1.201 (0.892-1.616)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0.228</w:t>
            </w:r>
          </w:p>
        </w:tc>
      </w:tr>
      <w:tr w:rsidR="00A06C1B" w:rsidRPr="00A06C1B" w:rsidTr="00A06C1B">
        <w:trPr>
          <w:trHeight w:hRule="exact" w:val="539"/>
        </w:trPr>
        <w:tc>
          <w:tcPr>
            <w:tcW w:w="2977" w:type="dxa"/>
          </w:tcPr>
          <w:p w:rsidR="00A06C1B" w:rsidRPr="00F81BD5" w:rsidRDefault="00A06C1B" w:rsidP="00A06C1B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Fruits (g/week)</w:t>
            </w:r>
          </w:p>
        </w:tc>
        <w:tc>
          <w:tcPr>
            <w:tcW w:w="2694" w:type="dxa"/>
          </w:tcPr>
          <w:p w:rsidR="00A06C1B" w:rsidRPr="00F81BD5" w:rsidRDefault="00A06C1B" w:rsidP="00A06C1B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&lt;1000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175 (57.8)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265 (60.6)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06C1B" w:rsidRPr="00A06C1B" w:rsidTr="00A06C1B">
        <w:trPr>
          <w:trHeight w:hRule="exact" w:val="539"/>
        </w:trPr>
        <w:tc>
          <w:tcPr>
            <w:tcW w:w="2977" w:type="dxa"/>
          </w:tcPr>
          <w:p w:rsidR="00A06C1B" w:rsidRPr="00F81BD5" w:rsidRDefault="00A06C1B" w:rsidP="00A06C1B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A06C1B" w:rsidRPr="00F81BD5" w:rsidRDefault="00A06C1B" w:rsidP="00A06C1B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≥1000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128 (42.2)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172 (39.4)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1.119 (0.829-1.511)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0.462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1.184 (0.871-1.610)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0.280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1.120 (0.829-1.514)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0.460</w:t>
            </w:r>
          </w:p>
        </w:tc>
      </w:tr>
      <w:tr w:rsidR="00A06C1B" w:rsidTr="00A06C1B">
        <w:trPr>
          <w:trHeight w:hRule="exact" w:val="539"/>
        </w:trPr>
        <w:tc>
          <w:tcPr>
            <w:tcW w:w="2977" w:type="dxa"/>
          </w:tcPr>
          <w:p w:rsidR="00A06C1B" w:rsidRPr="00F81BD5" w:rsidRDefault="00A06C1B" w:rsidP="00A06C1B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Garlic (times/week)</w:t>
            </w:r>
          </w:p>
        </w:tc>
        <w:tc>
          <w:tcPr>
            <w:tcW w:w="2694" w:type="dxa"/>
          </w:tcPr>
          <w:p w:rsidR="00A06C1B" w:rsidRPr="00F81BD5" w:rsidRDefault="00A06C1B" w:rsidP="00A06C1B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200 (66.0)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284 (65.0)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06C1B" w:rsidTr="00A06C1B">
        <w:trPr>
          <w:trHeight w:hRule="exact" w:val="539"/>
        </w:trPr>
        <w:tc>
          <w:tcPr>
            <w:tcW w:w="2977" w:type="dxa"/>
          </w:tcPr>
          <w:p w:rsidR="00A06C1B" w:rsidRPr="00F81BD5" w:rsidRDefault="00A06C1B" w:rsidP="00A06C1B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A06C1B" w:rsidRPr="00F81BD5" w:rsidRDefault="00A06C1B" w:rsidP="00A06C1B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103 (34.0)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153 (35.0)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0.964 (0.705-1.318)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0.818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1.071 (0.775-1.481)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0.676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0.990 (0.722-1.356)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A06C1B" w:rsidRPr="00F81BD5" w:rsidRDefault="00A06C1B" w:rsidP="00A06C1B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0.948</w:t>
            </w:r>
          </w:p>
        </w:tc>
      </w:tr>
      <w:tr w:rsidR="009B118C" w:rsidTr="009B118C">
        <w:trPr>
          <w:trHeight w:hRule="exact" w:val="539"/>
        </w:trPr>
        <w:tc>
          <w:tcPr>
            <w:tcW w:w="2977" w:type="dxa"/>
          </w:tcPr>
          <w:p w:rsidR="009B118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Green vegetables</w:t>
            </w:r>
            <w:r w:rsidRPr="00F81BD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(g/week)</w:t>
            </w:r>
          </w:p>
        </w:tc>
        <w:tc>
          <w:tcPr>
            <w:tcW w:w="2694" w:type="dxa"/>
          </w:tcPr>
          <w:p w:rsidR="009B118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&lt;250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60 (19.8)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42 (9.6)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B118C" w:rsidTr="009B118C">
        <w:trPr>
          <w:trHeight w:hRule="exact" w:val="539"/>
        </w:trPr>
        <w:tc>
          <w:tcPr>
            <w:tcW w:w="2977" w:type="dxa"/>
          </w:tcPr>
          <w:p w:rsidR="009B118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9B118C" w:rsidRPr="00F81BD5" w:rsidRDefault="009B118C" w:rsidP="009B118C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≥250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243 (80.2)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395 (90.4)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0.428 (0.279-0.658)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0.446 (0.287-0.694)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0.446 (0.289-0.687)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B118C" w:rsidRPr="00F81BD5" w:rsidRDefault="009B118C" w:rsidP="009B118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6465A9" w:rsidTr="006465A9">
        <w:trPr>
          <w:trHeight w:hRule="exact" w:val="539"/>
        </w:trPr>
        <w:tc>
          <w:tcPr>
            <w:tcW w:w="2977" w:type="dxa"/>
          </w:tcPr>
          <w:p w:rsidR="006465A9" w:rsidRPr="00F81BD5" w:rsidRDefault="006465A9" w:rsidP="006465A9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Hot food</w:t>
            </w:r>
          </w:p>
        </w:tc>
        <w:tc>
          <w:tcPr>
            <w:tcW w:w="2694" w:type="dxa"/>
          </w:tcPr>
          <w:p w:rsidR="006465A9" w:rsidRPr="00F81BD5" w:rsidRDefault="006465A9" w:rsidP="006465A9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159 (52.5)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237 (54.2)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65A9" w:rsidTr="006465A9">
        <w:trPr>
          <w:trHeight w:hRule="exact" w:val="539"/>
        </w:trPr>
        <w:tc>
          <w:tcPr>
            <w:tcW w:w="2977" w:type="dxa"/>
          </w:tcPr>
          <w:p w:rsidR="006465A9" w:rsidRPr="00F81BD5" w:rsidRDefault="006465A9" w:rsidP="006465A9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6465A9" w:rsidRPr="00F81BD5" w:rsidRDefault="006465A9" w:rsidP="006465A9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144 (47.5)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200 (45.8)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1.071 (0.797-1.441)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0.648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1.097 (0.809-1.487)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0.550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1.064 (0.790-1.433)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0.684</w:t>
            </w:r>
          </w:p>
        </w:tc>
      </w:tr>
      <w:tr w:rsidR="00D825C8" w:rsidTr="00D825C8">
        <w:trPr>
          <w:trHeight w:hRule="exact" w:val="539"/>
        </w:trPr>
        <w:tc>
          <w:tcPr>
            <w:tcW w:w="2977" w:type="dxa"/>
          </w:tcPr>
          <w:p w:rsidR="00D825C8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Marine product</w:t>
            </w:r>
            <w:r w:rsidRPr="00F81BD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(times/week)</w:t>
            </w:r>
          </w:p>
        </w:tc>
        <w:tc>
          <w:tcPr>
            <w:tcW w:w="2694" w:type="dxa"/>
          </w:tcPr>
          <w:p w:rsidR="00D825C8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262 (86.5)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387 (88.6)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825C8" w:rsidTr="00D825C8">
        <w:trPr>
          <w:trHeight w:hRule="exact" w:val="539"/>
        </w:trPr>
        <w:tc>
          <w:tcPr>
            <w:tcW w:w="2977" w:type="dxa"/>
          </w:tcPr>
          <w:p w:rsidR="00D825C8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D825C8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41 (13.5)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50 (11.4)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1.212 (0.771-1.905)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0.405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1.270 (0.795-2.027)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0.317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1.194 (0.759-1.880)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0.443</w:t>
            </w:r>
          </w:p>
        </w:tc>
      </w:tr>
      <w:tr w:rsidR="005E55E5" w:rsidRPr="005E55E5" w:rsidTr="005E55E5">
        <w:trPr>
          <w:trHeight w:hRule="exact" w:val="539"/>
        </w:trPr>
        <w:tc>
          <w:tcPr>
            <w:tcW w:w="2977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Pork (g/week)</w:t>
            </w:r>
          </w:p>
        </w:tc>
        <w:tc>
          <w:tcPr>
            <w:tcW w:w="2694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&lt;250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128 (42.2)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164 (37.5)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E55E5" w:rsidRPr="005E55E5" w:rsidTr="005E55E5">
        <w:trPr>
          <w:trHeight w:hRule="exact" w:val="539"/>
        </w:trPr>
        <w:tc>
          <w:tcPr>
            <w:tcW w:w="2977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5E55E5" w:rsidRPr="00F81BD5" w:rsidRDefault="005E55E5" w:rsidP="005E55E5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≥250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175 (57.8)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273 (62.5)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0.829 (0.614-1.120)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0.223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0.951 (0.694-1.303)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0.753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0.850 (0.629-1.151)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E55E5" w:rsidRPr="00F81BD5" w:rsidRDefault="005E55E5" w:rsidP="005E55E5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0.293</w:t>
            </w:r>
          </w:p>
        </w:tc>
      </w:tr>
      <w:tr w:rsidR="00500466" w:rsidTr="00500466">
        <w:trPr>
          <w:trHeight w:hRule="exact" w:val="539"/>
        </w:trPr>
        <w:tc>
          <w:tcPr>
            <w:tcW w:w="2977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Refrigerated food</w:t>
            </w:r>
          </w:p>
        </w:tc>
        <w:tc>
          <w:tcPr>
            <w:tcW w:w="2694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89 (29.4)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122 (27.9)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0466" w:rsidTr="00500466">
        <w:trPr>
          <w:trHeight w:hRule="exact" w:val="539"/>
        </w:trPr>
        <w:tc>
          <w:tcPr>
            <w:tcW w:w="2977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214 (70.6)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315 (72.1)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0.925 (0.666-1.284)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0.640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0.942 (0.673-1.317)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0.725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0.941 (0.678-1.308)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0.719</w:t>
            </w:r>
          </w:p>
        </w:tc>
      </w:tr>
      <w:tr w:rsidR="006465A9" w:rsidRPr="006465A9" w:rsidTr="006465A9">
        <w:trPr>
          <w:trHeight w:hRule="exact" w:val="539"/>
        </w:trPr>
        <w:tc>
          <w:tcPr>
            <w:tcW w:w="2977" w:type="dxa"/>
          </w:tcPr>
          <w:p w:rsidR="006465A9" w:rsidRPr="00F81BD5" w:rsidRDefault="006465A9" w:rsidP="006465A9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Salted food</w:t>
            </w:r>
          </w:p>
        </w:tc>
        <w:tc>
          <w:tcPr>
            <w:tcW w:w="2694" w:type="dxa"/>
          </w:tcPr>
          <w:p w:rsidR="006465A9" w:rsidRPr="00F81BD5" w:rsidRDefault="006465A9" w:rsidP="006465A9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160 (52.8)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247 (56.5)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65A9" w:rsidRPr="006465A9" w:rsidTr="006465A9">
        <w:trPr>
          <w:trHeight w:hRule="exact" w:val="539"/>
        </w:trPr>
        <w:tc>
          <w:tcPr>
            <w:tcW w:w="2977" w:type="dxa"/>
          </w:tcPr>
          <w:p w:rsidR="006465A9" w:rsidRPr="00F81BD5" w:rsidRDefault="006465A9" w:rsidP="006465A9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6465A9" w:rsidRPr="00F81BD5" w:rsidRDefault="006465A9" w:rsidP="006465A9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143 (47.2)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190 (43.5)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1.150 (0.856-1.545)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0.354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1.204 (0.890-1.629)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0.228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1.133 (0.842-1.524)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6465A9" w:rsidRPr="00F81BD5" w:rsidRDefault="006465A9" w:rsidP="006465A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0.411</w:t>
            </w:r>
          </w:p>
        </w:tc>
      </w:tr>
      <w:tr w:rsidR="00367C60" w:rsidRPr="00367C60" w:rsidTr="00367C60">
        <w:trPr>
          <w:trHeight w:hRule="exact" w:val="539"/>
        </w:trPr>
        <w:tc>
          <w:tcPr>
            <w:tcW w:w="2977" w:type="dxa"/>
          </w:tcPr>
          <w:p w:rsidR="00367C60" w:rsidRPr="00F81BD5" w:rsidRDefault="00367C60" w:rsidP="00367C60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Tea</w:t>
            </w:r>
          </w:p>
        </w:tc>
        <w:tc>
          <w:tcPr>
            <w:tcW w:w="2694" w:type="dxa"/>
          </w:tcPr>
          <w:p w:rsidR="00367C60" w:rsidRPr="00F81BD5" w:rsidRDefault="00367C60" w:rsidP="00367C60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213 (70.3)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301 (68.9)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67C60" w:rsidRPr="00367C60" w:rsidTr="00367C60">
        <w:trPr>
          <w:trHeight w:hRule="exact" w:val="539"/>
        </w:trPr>
        <w:tc>
          <w:tcPr>
            <w:tcW w:w="2977" w:type="dxa"/>
          </w:tcPr>
          <w:p w:rsidR="00367C60" w:rsidRPr="00F81BD5" w:rsidRDefault="00367C60" w:rsidP="00367C60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367C60" w:rsidRPr="00F81BD5" w:rsidRDefault="00367C60" w:rsidP="00367C60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90 (29.7)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136 (31.1)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0.934 (0.678-1.286)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0.675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1.042 (0.742-1.462)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0.814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0.956 (0.692-1.319)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67C60" w:rsidRPr="00F81BD5" w:rsidRDefault="00367C60" w:rsidP="00367C6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0.783</w:t>
            </w:r>
          </w:p>
        </w:tc>
      </w:tr>
      <w:tr w:rsidR="00500466" w:rsidTr="00500466">
        <w:trPr>
          <w:trHeight w:hRule="exact" w:val="539"/>
        </w:trPr>
        <w:tc>
          <w:tcPr>
            <w:tcW w:w="2977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Water</w:t>
            </w:r>
          </w:p>
        </w:tc>
        <w:tc>
          <w:tcPr>
            <w:tcW w:w="2694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River-water and well-water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71 (23.4)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111 (25.4)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0466" w:rsidTr="00500466">
        <w:trPr>
          <w:trHeight w:hRule="exact" w:val="539"/>
        </w:trPr>
        <w:tc>
          <w:tcPr>
            <w:tcW w:w="2977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Tap water and mineral-water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232 (76.6)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326 (74.6)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1.128 (0.797-1.597)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0.496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1.162 (0.809-1.668)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0.417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1.144 (0.808-1.621)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0.449</w:t>
            </w:r>
          </w:p>
        </w:tc>
      </w:tr>
      <w:tr w:rsidR="00D825C8" w:rsidTr="00D825C8">
        <w:trPr>
          <w:trHeight w:hRule="exact" w:val="539"/>
        </w:trPr>
        <w:tc>
          <w:tcPr>
            <w:tcW w:w="2977" w:type="dxa"/>
          </w:tcPr>
          <w:p w:rsidR="00D825C8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Dairy products</w:t>
            </w:r>
          </w:p>
        </w:tc>
        <w:tc>
          <w:tcPr>
            <w:tcW w:w="2694" w:type="dxa"/>
          </w:tcPr>
          <w:p w:rsidR="00D825C8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140 (46.2)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215 (49.2)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825C8" w:rsidTr="00D825C8">
        <w:trPr>
          <w:trHeight w:hRule="exact" w:val="539"/>
        </w:trPr>
        <w:tc>
          <w:tcPr>
            <w:tcW w:w="2977" w:type="dxa"/>
          </w:tcPr>
          <w:p w:rsidR="00D825C8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D825C8" w:rsidRPr="00F81BD5" w:rsidRDefault="00D825C8" w:rsidP="00D825C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163 (53.8)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222 (50.8)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1.135 (0.843-1.528)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0.403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1.090 (0.805-1.477)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0.576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1.109 (0.822-1.496)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D825C8" w:rsidRPr="00F81BD5" w:rsidRDefault="00D825C8" w:rsidP="00D825C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0.497</w:t>
            </w:r>
          </w:p>
        </w:tc>
      </w:tr>
      <w:tr w:rsidR="00065B3C" w:rsidTr="00127CF3">
        <w:trPr>
          <w:trHeight w:hRule="exact" w:val="539"/>
        </w:trPr>
        <w:tc>
          <w:tcPr>
            <w:tcW w:w="2977" w:type="dxa"/>
            <w:vAlign w:val="center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H. pylori</w:t>
            </w: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 xml:space="preserve"> infection</w:t>
            </w:r>
          </w:p>
        </w:tc>
        <w:tc>
          <w:tcPr>
            <w:tcW w:w="2694" w:type="dxa"/>
            <w:vAlign w:val="center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Negative</w:t>
            </w:r>
          </w:p>
        </w:tc>
        <w:tc>
          <w:tcPr>
            <w:tcW w:w="1134" w:type="dxa"/>
            <w:vAlign w:val="center"/>
          </w:tcPr>
          <w:p w:rsidR="00065B3C" w:rsidRPr="00F81BD5" w:rsidRDefault="00127CF3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134 (44.2)</w:t>
            </w:r>
          </w:p>
        </w:tc>
        <w:tc>
          <w:tcPr>
            <w:tcW w:w="1134" w:type="dxa"/>
            <w:vAlign w:val="center"/>
          </w:tcPr>
          <w:p w:rsidR="00065B3C" w:rsidRPr="00F81BD5" w:rsidRDefault="00127CF3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195 (44.6)</w:t>
            </w:r>
          </w:p>
        </w:tc>
        <w:tc>
          <w:tcPr>
            <w:tcW w:w="1984" w:type="dxa"/>
            <w:vAlign w:val="center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65B3C" w:rsidRPr="00F81BD5" w:rsidRDefault="00127CF3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vAlign w:val="center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7CF3" w:rsidTr="00127CF3">
        <w:trPr>
          <w:trHeight w:hRule="exact" w:val="539"/>
        </w:trPr>
        <w:tc>
          <w:tcPr>
            <w:tcW w:w="2977" w:type="dxa"/>
            <w:vAlign w:val="center"/>
          </w:tcPr>
          <w:p w:rsidR="00127CF3" w:rsidRPr="00F81BD5" w:rsidRDefault="00127CF3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27CF3" w:rsidRPr="00F81BD5" w:rsidRDefault="00127CF3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Positive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169 (55.8)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242 (55.4)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1.020 (0.758-1.374)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0.894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1.011 (0.746-1.371)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0.944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1.016 (0.754-1.370)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7CF3" w:rsidRPr="00F81BD5" w:rsidRDefault="00127CF3" w:rsidP="00127CF3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0.915</w:t>
            </w:r>
          </w:p>
        </w:tc>
      </w:tr>
      <w:tr w:rsidR="00065B3C" w:rsidTr="00500466">
        <w:trPr>
          <w:trHeight w:hRule="exact" w:val="539"/>
        </w:trPr>
        <w:tc>
          <w:tcPr>
            <w:tcW w:w="2977" w:type="dxa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Smoking</w:t>
            </w:r>
          </w:p>
        </w:tc>
        <w:tc>
          <w:tcPr>
            <w:tcW w:w="2694" w:type="dxa"/>
          </w:tcPr>
          <w:p w:rsidR="00065B3C" w:rsidRPr="00F81BD5" w:rsidRDefault="00065B3C" w:rsidP="00127CF3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134" w:type="dxa"/>
            <w:vAlign w:val="center"/>
          </w:tcPr>
          <w:p w:rsidR="00065B3C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116 (38.3)</w:t>
            </w:r>
          </w:p>
        </w:tc>
        <w:tc>
          <w:tcPr>
            <w:tcW w:w="1134" w:type="dxa"/>
            <w:vAlign w:val="center"/>
          </w:tcPr>
          <w:p w:rsidR="00065B3C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204 (46.7)</w:t>
            </w:r>
          </w:p>
        </w:tc>
        <w:tc>
          <w:tcPr>
            <w:tcW w:w="1984" w:type="dxa"/>
            <w:vAlign w:val="center"/>
          </w:tcPr>
          <w:p w:rsidR="00065B3C" w:rsidRPr="00F81BD5" w:rsidRDefault="00065B3C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065B3C" w:rsidRPr="00F81BD5" w:rsidRDefault="00065B3C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5B3C" w:rsidRPr="00F81BD5" w:rsidRDefault="00065B3C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134" w:type="dxa"/>
            <w:vAlign w:val="center"/>
          </w:tcPr>
          <w:p w:rsidR="00065B3C" w:rsidRPr="00F81BD5" w:rsidRDefault="00065B3C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65B3C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92" w:type="dxa"/>
            <w:vAlign w:val="center"/>
          </w:tcPr>
          <w:p w:rsidR="00065B3C" w:rsidRPr="00F81BD5" w:rsidRDefault="00065B3C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00466" w:rsidTr="00500466">
        <w:trPr>
          <w:trHeight w:hRule="exact" w:val="539"/>
        </w:trPr>
        <w:tc>
          <w:tcPr>
            <w:tcW w:w="2977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500466" w:rsidRPr="00F81BD5" w:rsidRDefault="00500466" w:rsidP="00500466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187 (61.7)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233 (53.3)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1.415 (1.047-1.913)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0.024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1.757 (1.242-2.485)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1.432 (1.058-1.939)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00466" w:rsidRPr="00F81BD5" w:rsidRDefault="00500466" w:rsidP="0050046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1BD5">
              <w:rPr>
                <w:rFonts w:ascii="Times New Roman" w:hAnsi="Times New Roman" w:cs="Times New Roman"/>
                <w:sz w:val="21"/>
                <w:szCs w:val="21"/>
              </w:rPr>
              <w:t>0.020</w:t>
            </w:r>
          </w:p>
        </w:tc>
      </w:tr>
    </w:tbl>
    <w:p w:rsidR="00EA6679" w:rsidRPr="00EA6679" w:rsidRDefault="00EA6679" w:rsidP="00EA6679">
      <w:pPr>
        <w:autoSpaceDE/>
        <w:autoSpaceDN/>
        <w:adjustRightInd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EA6679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>N</w:t>
      </w:r>
      <w:r w:rsidRPr="00EA6679">
        <w:rPr>
          <w:rFonts w:ascii="Times New Roman" w:eastAsia="宋体" w:hAnsi="Times New Roman" w:cs="Times New Roman"/>
          <w:b/>
          <w:kern w:val="2"/>
          <w:sz w:val="21"/>
          <w:szCs w:val="21"/>
        </w:rPr>
        <w:t>otes.</w:t>
      </w:r>
    </w:p>
    <w:p w:rsidR="00E42F74" w:rsidRDefault="00E42F74" w:rsidP="00EA6679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kern w:val="2"/>
          <w:sz w:val="21"/>
          <w:szCs w:val="21"/>
        </w:rPr>
        <w:t>Nm, negative methylation; Pm, positive methylation</w:t>
      </w:r>
    </w:p>
    <w:p w:rsidR="00F81BD5" w:rsidRPr="00EA6679" w:rsidRDefault="00EA6679" w:rsidP="00EA6679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>O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R </w:t>
      </w:r>
      <w:r w:rsidRPr="00D5132D">
        <w:rPr>
          <w:rFonts w:ascii="Times New Roman" w:eastAsia="宋体" w:hAnsi="Times New Roman" w:cs="Times New Roman"/>
          <w:bCs/>
          <w:color w:val="auto"/>
          <w:kern w:val="2"/>
          <w:sz w:val="21"/>
          <w:szCs w:val="21"/>
        </w:rPr>
        <w:t>w</w:t>
      </w:r>
      <w:r w:rsidRPr="00D5132D"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as calculated by Logistic regression analysis.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</w:t>
      </w:r>
      <w:r w:rsidR="00F81BD5" w:rsidRPr="00F81BD5">
        <w:rPr>
          <w:rFonts w:ascii="Times New Roman" w:hAnsi="Times New Roman" w:cs="Times New Roman"/>
          <w:bCs/>
          <w:sz w:val="21"/>
          <w:szCs w:val="21"/>
          <w:vertAlign w:val="superscript"/>
        </w:rPr>
        <w:t>a</w:t>
      </w:r>
      <w:r w:rsidR="00F81BD5" w:rsidRPr="00F81BD5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="00F81BD5" w:rsidRPr="00F81BD5">
        <w:rPr>
          <w:rFonts w:ascii="Times New Roman" w:hAnsi="Times New Roman" w:cs="Times New Roman"/>
          <w:sz w:val="21"/>
          <w:szCs w:val="21"/>
        </w:rPr>
        <w:t>Adjusted to age, sex, BMI, income and family history of gastric cancer.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F81BD5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b</w:t>
      </w:r>
      <w:r w:rsidR="00E42F74">
        <w:rPr>
          <w:rFonts w:ascii="Times New Roman" w:eastAsia="宋体" w:hAnsi="Times New Roman" w:cs="Times New Roman"/>
          <w:kern w:val="2"/>
          <w:sz w:val="21"/>
          <w:szCs w:val="21"/>
        </w:rPr>
        <w:t xml:space="preserve"> </w:t>
      </w:r>
      <w:r w:rsidR="00F81BD5" w:rsidRPr="00F81BD5">
        <w:rPr>
          <w:rFonts w:ascii="Times New Roman" w:eastAsia="宋体" w:hAnsi="Times New Roman" w:cs="Times New Roman"/>
          <w:kern w:val="2"/>
          <w:sz w:val="21"/>
          <w:szCs w:val="21"/>
        </w:rPr>
        <w:t>Adjusted to propensity score of age, sex, BMI, income and family history of gastric cancer</w:t>
      </w:r>
      <w:r w:rsidR="00F81BD5" w:rsidRPr="00F81BD5">
        <w:rPr>
          <w:rFonts w:ascii="Times New Roman" w:eastAsia="宋体" w:hAnsi="Times New Roman" w:cs="Times New Roman" w:hint="eastAsia"/>
          <w:kern w:val="2"/>
          <w:sz w:val="21"/>
          <w:szCs w:val="21"/>
        </w:rPr>
        <w:t>.</w:t>
      </w:r>
    </w:p>
    <w:p w:rsidR="00F81BD5" w:rsidRPr="00F81BD5" w:rsidRDefault="00F81BD5" w:rsidP="00F81BD5">
      <w:pPr>
        <w:spacing w:line="480" w:lineRule="auto"/>
        <w:ind w:firstLineChars="100" w:firstLine="210"/>
        <w:rPr>
          <w:rFonts w:ascii="Times New Roman" w:eastAsia="宋体" w:hAnsi="Times New Roman" w:cs="Times New Roman"/>
          <w:kern w:val="2"/>
          <w:sz w:val="21"/>
          <w:szCs w:val="21"/>
        </w:rPr>
      </w:pPr>
    </w:p>
    <w:p w:rsidR="00F81BD5" w:rsidRDefault="00F81BD5" w:rsidP="00F81BD5">
      <w:pPr>
        <w:spacing w:line="480" w:lineRule="auto"/>
        <w:ind w:firstLineChars="100" w:firstLine="210"/>
        <w:rPr>
          <w:rFonts w:ascii="Times New Roman" w:eastAsia="宋体" w:hAnsi="Times New Roman" w:cs="Times New Roman"/>
          <w:kern w:val="2"/>
          <w:sz w:val="21"/>
          <w:szCs w:val="21"/>
        </w:rPr>
        <w:sectPr w:rsidR="00F81BD5">
          <w:pgSz w:w="19845" w:h="31680"/>
          <w:pgMar w:top="471" w:right="1417" w:bottom="471" w:left="1417" w:header="851" w:footer="992" w:gutter="0"/>
          <w:cols w:space="720"/>
          <w:docGrid w:type="lines" w:linePitch="312"/>
        </w:sectPr>
      </w:pPr>
    </w:p>
    <w:p w:rsidR="00677EF5" w:rsidRPr="00A40CDC" w:rsidRDefault="00B86BE0" w:rsidP="00677EF5">
      <w:pPr>
        <w:spacing w:line="48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E2D94"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 S4</w:t>
      </w:r>
      <w:r w:rsidR="00677EF5" w:rsidRPr="002E2D94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.</w:t>
      </w:r>
      <w:r w:rsidR="00A40CDC">
        <w:rPr>
          <w:rFonts w:ascii="Times New Roman" w:eastAsia="宋体" w:hAnsi="Times New Roman" w:cs="Times New Roman"/>
          <w:b/>
          <w:bCs/>
          <w:sz w:val="21"/>
          <w:szCs w:val="21"/>
        </w:rPr>
        <w:t xml:space="preserve"> </w:t>
      </w:r>
      <w:r w:rsidR="00A40CDC" w:rsidRPr="00A40CDC">
        <w:rPr>
          <w:rFonts w:ascii="Times New Roman" w:eastAsia="宋体" w:hAnsi="Times New Roman" w:cs="Times New Roman"/>
          <w:bCs/>
          <w:sz w:val="21"/>
          <w:szCs w:val="21"/>
        </w:rPr>
        <w:t>Effects of the combination and</w:t>
      </w:r>
      <w:r w:rsidR="00677EF5" w:rsidRPr="00A40CDC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A40CDC" w:rsidRPr="00A40CDC">
        <w:rPr>
          <w:rFonts w:ascii="Times New Roman" w:hAnsi="Times New Roman" w:cs="Times New Roman"/>
          <w:sz w:val="21"/>
          <w:szCs w:val="21"/>
        </w:rPr>
        <w:t>i</w:t>
      </w:r>
      <w:r w:rsidR="00A40CDC">
        <w:rPr>
          <w:rFonts w:ascii="Times New Roman" w:hAnsi="Times New Roman" w:cs="Times New Roman"/>
          <w:sz w:val="21"/>
          <w:szCs w:val="21"/>
        </w:rPr>
        <w:t>nteraction</w:t>
      </w:r>
      <w:r w:rsidR="00677EF5" w:rsidRPr="00A40CDC">
        <w:rPr>
          <w:rFonts w:ascii="Times New Roman" w:hAnsi="Times New Roman" w:cs="Times New Roman"/>
          <w:sz w:val="21"/>
          <w:szCs w:val="21"/>
        </w:rPr>
        <w:t xml:space="preserve"> between environmental factors and </w:t>
      </w:r>
      <w:r w:rsidRPr="00A40CDC">
        <w:rPr>
          <w:rFonts w:ascii="Times New Roman" w:hAnsi="Times New Roman" w:cs="Times New Roman"/>
          <w:i/>
          <w:iCs/>
          <w:sz w:val="21"/>
          <w:szCs w:val="21"/>
        </w:rPr>
        <w:t>EPHA5</w:t>
      </w:r>
      <w:r w:rsidR="00677EF5" w:rsidRPr="00A40CDC">
        <w:rPr>
          <w:rFonts w:ascii="Times New Roman" w:hAnsi="Times New Roman" w:cs="Times New Roman"/>
          <w:sz w:val="21"/>
          <w:szCs w:val="21"/>
        </w:rPr>
        <w:t xml:space="preserve"> methylation status on the risk of GC</w:t>
      </w:r>
    </w:p>
    <w:tbl>
      <w:tblPr>
        <w:tblW w:w="0" w:type="auto"/>
        <w:tblInd w:w="98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2655"/>
        <w:gridCol w:w="1984"/>
        <w:gridCol w:w="850"/>
        <w:gridCol w:w="726"/>
        <w:gridCol w:w="2094"/>
        <w:gridCol w:w="851"/>
        <w:gridCol w:w="615"/>
        <w:gridCol w:w="1984"/>
        <w:gridCol w:w="850"/>
      </w:tblGrid>
      <w:tr w:rsidR="00677EF5" w:rsidTr="00A47F04">
        <w:trPr>
          <w:trHeight w:val="567"/>
        </w:trPr>
        <w:tc>
          <w:tcPr>
            <w:tcW w:w="3075" w:type="dxa"/>
            <w:vMerge w:val="restart"/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Environmental factors</w:t>
            </w:r>
          </w:p>
        </w:tc>
        <w:tc>
          <w:tcPr>
            <w:tcW w:w="2655" w:type="dxa"/>
            <w:vMerge w:val="restart"/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54" w:type="dxa"/>
            <w:gridSpan w:val="8"/>
            <w:tcBorders>
              <w:bottom w:val="single" w:sz="12" w:space="0" w:color="000000"/>
            </w:tcBorders>
          </w:tcPr>
          <w:p w:rsidR="00677EF5" w:rsidRDefault="00B86BE0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EPHA5</w:t>
            </w:r>
            <w:r w:rsidR="00677EF5"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 xml:space="preserve"> </w:t>
            </w:r>
            <w:r w:rsidR="00677EF5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methylation status</w:t>
            </w:r>
          </w:p>
        </w:tc>
      </w:tr>
      <w:tr w:rsidR="00677EF5" w:rsidTr="00E925D7">
        <w:trPr>
          <w:trHeight w:val="567"/>
        </w:trPr>
        <w:tc>
          <w:tcPr>
            <w:tcW w:w="3075" w:type="dxa"/>
            <w:vMerge/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  <w:vMerge/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Nm</w:t>
            </w:r>
          </w:p>
        </w:tc>
        <w:tc>
          <w:tcPr>
            <w:tcW w:w="726" w:type="dxa"/>
            <w:tcBorders>
              <w:top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Pm</w:t>
            </w:r>
          </w:p>
        </w:tc>
        <w:tc>
          <w:tcPr>
            <w:tcW w:w="615" w:type="dxa"/>
            <w:tcBorders>
              <w:top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Interactions</w:t>
            </w:r>
          </w:p>
        </w:tc>
      </w:tr>
      <w:tr w:rsidR="00677EF5" w:rsidTr="00E925D7">
        <w:trPr>
          <w:trHeight w:val="567"/>
        </w:trPr>
        <w:tc>
          <w:tcPr>
            <w:tcW w:w="3075" w:type="dxa"/>
            <w:vMerge/>
            <w:tcBorders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  <w:vMerge/>
            <w:tcBorders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OR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bscript"/>
              </w:rPr>
              <w:t>c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726" w:type="dxa"/>
            <w:tcBorders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sz="12" w:space="0" w:color="000000"/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OR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bscript"/>
              </w:rPr>
              <w:t>c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615" w:type="dxa"/>
            <w:tcBorders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OR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bscript"/>
              </w:rPr>
              <w:t>i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677EF5" w:rsidRDefault="00677EF5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</w:tr>
      <w:tr w:rsidR="002F5344" w:rsidTr="002F5344">
        <w:trPr>
          <w:trHeight w:val="567"/>
        </w:trPr>
        <w:tc>
          <w:tcPr>
            <w:tcW w:w="3075" w:type="dxa"/>
            <w:tcBorders>
              <w:top w:val="single" w:sz="12" w:space="0" w:color="000000"/>
            </w:tcBorders>
          </w:tcPr>
          <w:p w:rsidR="002F5344" w:rsidRPr="002E2D94" w:rsidRDefault="002F5344" w:rsidP="002F534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Alcohol consumption</w:t>
            </w:r>
          </w:p>
        </w:tc>
        <w:tc>
          <w:tcPr>
            <w:tcW w:w="2655" w:type="dxa"/>
            <w:tcBorders>
              <w:top w:val="single" w:sz="12" w:space="0" w:color="000000"/>
            </w:tcBorders>
          </w:tcPr>
          <w:p w:rsidR="002F5344" w:rsidRPr="002E2D94" w:rsidRDefault="002F5344" w:rsidP="002F534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No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12" w:space="0" w:color="000000"/>
            </w:tcBorders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sz="12" w:space="0" w:color="000000"/>
            </w:tcBorders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1.966 (1.241-3.115)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  <w:tc>
          <w:tcPr>
            <w:tcW w:w="615" w:type="dxa"/>
            <w:tcBorders>
              <w:top w:val="single" w:sz="12" w:space="0" w:color="000000"/>
            </w:tcBorders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F5344" w:rsidTr="002F5344">
        <w:trPr>
          <w:trHeight w:val="567"/>
        </w:trPr>
        <w:tc>
          <w:tcPr>
            <w:tcW w:w="3075" w:type="dxa"/>
          </w:tcPr>
          <w:p w:rsidR="002F5344" w:rsidRPr="002E2D94" w:rsidRDefault="002F5344" w:rsidP="002F534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2F5344" w:rsidRPr="002E2D94" w:rsidRDefault="002F5344" w:rsidP="002F534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Yes</w:t>
            </w: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1.581 (1.057-2.365)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0.026</w:t>
            </w:r>
          </w:p>
        </w:tc>
        <w:tc>
          <w:tcPr>
            <w:tcW w:w="726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2.893 (1.844-4.539)</w:t>
            </w:r>
          </w:p>
        </w:tc>
        <w:tc>
          <w:tcPr>
            <w:tcW w:w="851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615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0.931 (0.494-1.751)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0.823</w:t>
            </w:r>
          </w:p>
        </w:tc>
      </w:tr>
      <w:tr w:rsidR="00E925D7" w:rsidRP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Beef and mutton (g/week)</w:t>
            </w:r>
          </w:p>
        </w:tc>
        <w:tc>
          <w:tcPr>
            <w:tcW w:w="265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&lt;250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1.913 (1.360-2.690)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25D7" w:rsidRP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≥250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0.555 (0.308-0.998)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0.049</w:t>
            </w: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0.906 (0.461-1.778)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0.773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0.853 (0.341-2.135)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0.735</w:t>
            </w: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Regular diet</w:t>
            </w:r>
          </w:p>
        </w:tc>
        <w:tc>
          <w:tcPr>
            <w:tcW w:w="265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No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4.714 (2.151-10.329)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Yes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0.505 (0.320-0.798)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0.003</w:t>
            </w: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0.804 (0.499-1.296)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0.370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0.338 (0.142-0.803)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0.014</w:t>
            </w:r>
          </w:p>
        </w:tc>
      </w:tr>
      <w:tr w:rsidR="002F5344" w:rsidTr="002F5344">
        <w:trPr>
          <w:trHeight w:val="567"/>
        </w:trPr>
        <w:tc>
          <w:tcPr>
            <w:tcW w:w="3075" w:type="dxa"/>
          </w:tcPr>
          <w:p w:rsidR="002F5344" w:rsidRPr="002E2D94" w:rsidRDefault="002F5344" w:rsidP="002F534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Food left overnight</w:t>
            </w:r>
            <w:r w:rsidRPr="002E2D94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(times/week)</w:t>
            </w:r>
          </w:p>
        </w:tc>
        <w:tc>
          <w:tcPr>
            <w:tcW w:w="2655" w:type="dxa"/>
          </w:tcPr>
          <w:p w:rsidR="002F5344" w:rsidRPr="002E2D94" w:rsidRDefault="002F5344" w:rsidP="002F534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&lt;1</w:t>
            </w: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1.805 (0.948-3.437)</w:t>
            </w:r>
          </w:p>
        </w:tc>
        <w:tc>
          <w:tcPr>
            <w:tcW w:w="851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0.072</w:t>
            </w:r>
          </w:p>
        </w:tc>
        <w:tc>
          <w:tcPr>
            <w:tcW w:w="615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F5344" w:rsidTr="002F5344">
        <w:trPr>
          <w:trHeight w:val="567"/>
        </w:trPr>
        <w:tc>
          <w:tcPr>
            <w:tcW w:w="3075" w:type="dxa"/>
          </w:tcPr>
          <w:p w:rsidR="002F5344" w:rsidRPr="002E2D94" w:rsidRDefault="002F5344" w:rsidP="002F534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2F5344" w:rsidRPr="002E2D94" w:rsidRDefault="002F5344" w:rsidP="002F5344">
            <w:pPr>
              <w:autoSpaceDE/>
              <w:autoSpaceDN/>
              <w:adjustRightInd/>
              <w:spacing w:line="48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≥1</w:t>
            </w: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1.952 (1.217-3.133)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0.006</w:t>
            </w:r>
          </w:p>
        </w:tc>
        <w:tc>
          <w:tcPr>
            <w:tcW w:w="726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3.649 (2.215-6.013)</w:t>
            </w:r>
          </w:p>
        </w:tc>
        <w:tc>
          <w:tcPr>
            <w:tcW w:w="851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615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1.036 (0.492-2.181)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0.926</w:t>
            </w: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Freshwater fish</w:t>
            </w:r>
            <w:r w:rsidRPr="002E2D94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(times/week)</w:t>
            </w:r>
          </w:p>
        </w:tc>
        <w:tc>
          <w:tcPr>
            <w:tcW w:w="265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&lt;1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1.765 (1.203-2.591)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E925D7" w:rsidRPr="002E2D94" w:rsidRDefault="00E925D7" w:rsidP="00E925D7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≥1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4.586 (2.849-7.381)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9.750 (5.376-17.684)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1.204 (0.552-2.628)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0.640</w:t>
            </w:r>
          </w:p>
        </w:tc>
      </w:tr>
      <w:tr w:rsidR="00C97DE6" w:rsidTr="00C97DE6">
        <w:trPr>
          <w:trHeight w:val="567"/>
        </w:trPr>
        <w:tc>
          <w:tcPr>
            <w:tcW w:w="3075" w:type="dxa"/>
          </w:tcPr>
          <w:p w:rsidR="00C97DE6" w:rsidRPr="002E2D94" w:rsidRDefault="00C97DE6" w:rsidP="00C97DE6">
            <w:pPr>
              <w:spacing w:line="48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Fried food (times/week)</w:t>
            </w:r>
          </w:p>
        </w:tc>
        <w:tc>
          <w:tcPr>
            <w:tcW w:w="2655" w:type="dxa"/>
          </w:tcPr>
          <w:p w:rsidR="00C97DE6" w:rsidRPr="002E2D94" w:rsidRDefault="00C97DE6" w:rsidP="00C97DE6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984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1.938 (1.248-3.010)</w:t>
            </w:r>
          </w:p>
        </w:tc>
        <w:tc>
          <w:tcPr>
            <w:tcW w:w="851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0.003</w:t>
            </w:r>
          </w:p>
        </w:tc>
        <w:tc>
          <w:tcPr>
            <w:tcW w:w="615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97DE6" w:rsidTr="00C97DE6">
        <w:trPr>
          <w:trHeight w:val="567"/>
        </w:trPr>
        <w:tc>
          <w:tcPr>
            <w:tcW w:w="3075" w:type="dxa"/>
          </w:tcPr>
          <w:p w:rsidR="00C97DE6" w:rsidRPr="002E2D94" w:rsidRDefault="00C97DE6" w:rsidP="00C97DE6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C97DE6" w:rsidRPr="002E2D94" w:rsidRDefault="00C97DE6" w:rsidP="00C97DE6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984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1.590 (1.065-2.374)</w:t>
            </w:r>
          </w:p>
        </w:tc>
        <w:tc>
          <w:tcPr>
            <w:tcW w:w="850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0.023</w:t>
            </w:r>
          </w:p>
        </w:tc>
        <w:tc>
          <w:tcPr>
            <w:tcW w:w="726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2.819 (1.807-4.399)</w:t>
            </w:r>
          </w:p>
        </w:tc>
        <w:tc>
          <w:tcPr>
            <w:tcW w:w="851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615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0.915 (0.486-1.722)</w:t>
            </w:r>
          </w:p>
        </w:tc>
        <w:tc>
          <w:tcPr>
            <w:tcW w:w="850" w:type="dxa"/>
            <w:vAlign w:val="center"/>
          </w:tcPr>
          <w:p w:rsidR="00C97DE6" w:rsidRPr="002E2D94" w:rsidRDefault="00C97DE6" w:rsidP="00C97DE6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0.783</w:t>
            </w: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Garlic (times/week)</w:t>
            </w:r>
          </w:p>
        </w:tc>
        <w:tc>
          <w:tcPr>
            <w:tcW w:w="265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1.798 (1.213-2.665)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0.255 (0.160-0.408)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0.607 (0.375-0.983)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0.042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1.322 (0.656-2.663)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0.435</w:t>
            </w: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Green vegetables</w:t>
            </w:r>
            <w:r w:rsidRPr="002E2D9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(g/week)</w:t>
            </w:r>
          </w:p>
        </w:tc>
        <w:tc>
          <w:tcPr>
            <w:tcW w:w="265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&lt;250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tabs>
                <w:tab w:val="left" w:pos="914"/>
              </w:tabs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3.822 (1.405-10.398)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0.009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≥250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0.453 (0.228-0.901)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0.024</w:t>
            </w: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0.704 (0.348-1.426)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0.330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0.407 (0.141-1.173)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0.096</w:t>
            </w:r>
          </w:p>
        </w:tc>
      </w:tr>
      <w:tr w:rsidR="002F5344" w:rsidTr="002F5344">
        <w:trPr>
          <w:trHeight w:val="567"/>
        </w:trPr>
        <w:tc>
          <w:tcPr>
            <w:tcW w:w="3075" w:type="dxa"/>
          </w:tcPr>
          <w:p w:rsidR="002F5344" w:rsidRPr="002E2D94" w:rsidRDefault="002F5344" w:rsidP="002F5344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Refrigerated food</w:t>
            </w:r>
          </w:p>
        </w:tc>
        <w:tc>
          <w:tcPr>
            <w:tcW w:w="2655" w:type="dxa"/>
          </w:tcPr>
          <w:p w:rsidR="002F5344" w:rsidRPr="002E2D94" w:rsidRDefault="002F5344" w:rsidP="002F5344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1.646 (0.883-3.067)</w:t>
            </w:r>
          </w:p>
        </w:tc>
        <w:tc>
          <w:tcPr>
            <w:tcW w:w="851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0.117</w:t>
            </w:r>
          </w:p>
        </w:tc>
        <w:tc>
          <w:tcPr>
            <w:tcW w:w="615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F5344" w:rsidTr="002F5344">
        <w:trPr>
          <w:trHeight w:val="567"/>
        </w:trPr>
        <w:tc>
          <w:tcPr>
            <w:tcW w:w="3075" w:type="dxa"/>
          </w:tcPr>
          <w:p w:rsidR="002F5344" w:rsidRPr="002E2D94" w:rsidRDefault="002F5344" w:rsidP="002F5344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2F5344" w:rsidRPr="002E2D94" w:rsidRDefault="002F5344" w:rsidP="002F5344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0.357 (0.228-0.560)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726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0.715 (0.445-1.147)</w:t>
            </w:r>
          </w:p>
        </w:tc>
        <w:tc>
          <w:tcPr>
            <w:tcW w:w="851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0.164</w:t>
            </w:r>
          </w:p>
        </w:tc>
        <w:tc>
          <w:tcPr>
            <w:tcW w:w="615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1.215 (0.585-2.523)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0.601</w:t>
            </w: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Salted food</w:t>
            </w:r>
          </w:p>
        </w:tc>
        <w:tc>
          <w:tcPr>
            <w:tcW w:w="265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2.292 (1.490-3.527)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2.775 (1.840-4.187)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4.018 (2.538-6.362)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0.632 (0.332-1.201)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0.161</w:t>
            </w: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Dairy products</w:t>
            </w:r>
          </w:p>
        </w:tc>
        <w:tc>
          <w:tcPr>
            <w:tcW w:w="265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&lt;1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1.373 (0.869-2.169)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0.174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≥1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1.606 (1.076-2.398)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0.020</w:t>
            </w: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4.024 (2.550-6.348)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&lt;0.001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1.824 (0.959-3.470)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0.067</w:t>
            </w:r>
          </w:p>
        </w:tc>
      </w:tr>
      <w:tr w:rsidR="002F5344" w:rsidTr="002F5344">
        <w:trPr>
          <w:trHeight w:val="567"/>
        </w:trPr>
        <w:tc>
          <w:tcPr>
            <w:tcW w:w="3075" w:type="dxa"/>
          </w:tcPr>
          <w:p w:rsidR="002F5344" w:rsidRPr="002E2D94" w:rsidRDefault="002F5344" w:rsidP="002F5344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Water</w:t>
            </w:r>
          </w:p>
        </w:tc>
        <w:tc>
          <w:tcPr>
            <w:tcW w:w="2655" w:type="dxa"/>
          </w:tcPr>
          <w:p w:rsidR="002F5344" w:rsidRPr="002E2D94" w:rsidRDefault="002F5344" w:rsidP="002F5344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River-water and well-water</w:t>
            </w: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1.995 (1.040-3.825)</w:t>
            </w:r>
          </w:p>
        </w:tc>
        <w:tc>
          <w:tcPr>
            <w:tcW w:w="851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0.038</w:t>
            </w:r>
          </w:p>
        </w:tc>
        <w:tc>
          <w:tcPr>
            <w:tcW w:w="615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F5344" w:rsidTr="002F5344">
        <w:trPr>
          <w:trHeight w:val="567"/>
        </w:trPr>
        <w:tc>
          <w:tcPr>
            <w:tcW w:w="3075" w:type="dxa"/>
          </w:tcPr>
          <w:p w:rsidR="002F5344" w:rsidRPr="002E2D94" w:rsidRDefault="002F5344" w:rsidP="002F5344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2F5344" w:rsidRPr="002E2D94" w:rsidRDefault="002F5344" w:rsidP="002F5344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Tap water and mineral-water</w:t>
            </w: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0.667 (0.421-1.055)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0.083</w:t>
            </w:r>
          </w:p>
        </w:tc>
        <w:tc>
          <w:tcPr>
            <w:tcW w:w="726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1.249 (0.772-2.022)</w:t>
            </w:r>
          </w:p>
        </w:tc>
        <w:tc>
          <w:tcPr>
            <w:tcW w:w="851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0.366</w:t>
            </w:r>
          </w:p>
        </w:tc>
        <w:tc>
          <w:tcPr>
            <w:tcW w:w="615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0.939 (0.446-1.975)</w:t>
            </w:r>
          </w:p>
        </w:tc>
        <w:tc>
          <w:tcPr>
            <w:tcW w:w="850" w:type="dxa"/>
            <w:vAlign w:val="center"/>
          </w:tcPr>
          <w:p w:rsidR="002F5344" w:rsidRPr="002E2D94" w:rsidRDefault="002F5344" w:rsidP="002F5344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0.868</w:t>
            </w:r>
          </w:p>
        </w:tc>
      </w:tr>
      <w:tr w:rsidR="00677EF5" w:rsidTr="00E925D7">
        <w:trPr>
          <w:trHeight w:val="567"/>
        </w:trPr>
        <w:tc>
          <w:tcPr>
            <w:tcW w:w="3075" w:type="dxa"/>
          </w:tcPr>
          <w:p w:rsidR="00677EF5" w:rsidRPr="002E2D94" w:rsidRDefault="00677EF5" w:rsidP="00A47F04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H. pylori</w:t>
            </w: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 xml:space="preserve"> infection</w:t>
            </w:r>
          </w:p>
        </w:tc>
        <w:tc>
          <w:tcPr>
            <w:tcW w:w="2655" w:type="dxa"/>
          </w:tcPr>
          <w:p w:rsidR="00677EF5" w:rsidRPr="002E2D94" w:rsidRDefault="00677EF5" w:rsidP="00A47F04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Negative</w:t>
            </w:r>
          </w:p>
        </w:tc>
        <w:tc>
          <w:tcPr>
            <w:tcW w:w="1984" w:type="dxa"/>
            <w:vAlign w:val="center"/>
          </w:tcPr>
          <w:p w:rsidR="00677EF5" w:rsidRPr="002E2D94" w:rsidRDefault="00E925D7" w:rsidP="00E92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677EF5" w:rsidRPr="002E2D94" w:rsidRDefault="00677EF5" w:rsidP="00E92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677EF5" w:rsidRPr="002E2D94" w:rsidRDefault="00677EF5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677EF5" w:rsidRPr="002E2D94" w:rsidRDefault="00E925D7" w:rsidP="00E92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2.244 (1.384-3.637)</w:t>
            </w:r>
          </w:p>
        </w:tc>
        <w:tc>
          <w:tcPr>
            <w:tcW w:w="851" w:type="dxa"/>
            <w:vAlign w:val="center"/>
          </w:tcPr>
          <w:p w:rsidR="00677EF5" w:rsidRPr="002E2D94" w:rsidRDefault="00E925D7" w:rsidP="00E92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  <w:tc>
          <w:tcPr>
            <w:tcW w:w="615" w:type="dxa"/>
            <w:vAlign w:val="center"/>
          </w:tcPr>
          <w:p w:rsidR="00677EF5" w:rsidRPr="002E2D94" w:rsidRDefault="00677EF5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77EF5" w:rsidRPr="002E2D94" w:rsidRDefault="00E925D7" w:rsidP="00E92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vAlign w:val="center"/>
          </w:tcPr>
          <w:p w:rsidR="00677EF5" w:rsidRPr="002E2D94" w:rsidRDefault="00677EF5" w:rsidP="00E92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25D7" w:rsidTr="00E925D7">
        <w:trPr>
          <w:trHeight w:val="567"/>
        </w:trPr>
        <w:tc>
          <w:tcPr>
            <w:tcW w:w="307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 w:rsidR="00E925D7" w:rsidRPr="002E2D94" w:rsidRDefault="00E925D7" w:rsidP="00E92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Positive</w:t>
            </w: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2.146 (1.409-3.269)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726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3.543 (2.233-5.621)</w:t>
            </w:r>
          </w:p>
        </w:tc>
        <w:tc>
          <w:tcPr>
            <w:tcW w:w="851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615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0.736 (0.385-1.404)</w:t>
            </w:r>
          </w:p>
        </w:tc>
        <w:tc>
          <w:tcPr>
            <w:tcW w:w="850" w:type="dxa"/>
            <w:vAlign w:val="center"/>
          </w:tcPr>
          <w:p w:rsidR="00E925D7" w:rsidRPr="002E2D94" w:rsidRDefault="00E925D7" w:rsidP="00E92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E2D94">
              <w:rPr>
                <w:rFonts w:ascii="Times New Roman" w:hAnsi="Times New Roman" w:cs="Times New Roman"/>
                <w:sz w:val="21"/>
                <w:szCs w:val="21"/>
              </w:rPr>
              <w:t>0.352</w:t>
            </w:r>
          </w:p>
        </w:tc>
      </w:tr>
    </w:tbl>
    <w:p w:rsidR="008B67B7" w:rsidRPr="008B67B7" w:rsidRDefault="008B67B7" w:rsidP="008B67B7">
      <w:pPr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8B67B7">
        <w:rPr>
          <w:rFonts w:ascii="Times New Roman" w:eastAsiaTheme="minorEastAsia" w:hAnsi="Times New Roman" w:cs="Times New Roman" w:hint="eastAsia"/>
          <w:b/>
          <w:sz w:val="21"/>
          <w:szCs w:val="21"/>
        </w:rPr>
        <w:t>N</w:t>
      </w:r>
      <w:r w:rsidRPr="008B67B7">
        <w:rPr>
          <w:rFonts w:ascii="Times New Roman" w:eastAsiaTheme="minorEastAsia" w:hAnsi="Times New Roman" w:cs="Times New Roman"/>
          <w:b/>
          <w:sz w:val="21"/>
          <w:szCs w:val="21"/>
        </w:rPr>
        <w:t>otes.</w:t>
      </w:r>
    </w:p>
    <w:p w:rsidR="00677EF5" w:rsidRDefault="00677EF5" w:rsidP="008B67B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Nm, negative methylation; Pm, positive methylation</w:t>
      </w:r>
    </w:p>
    <w:p w:rsidR="008B67B7" w:rsidRPr="008B67B7" w:rsidRDefault="008B67B7" w:rsidP="008B67B7">
      <w:pPr>
        <w:rPr>
          <w:rFonts w:ascii="Times New Roman" w:eastAsiaTheme="minorEastAsia" w:hAnsi="Times New Roman" w:cs="Times New Roman"/>
          <w:sz w:val="21"/>
          <w:szCs w:val="21"/>
        </w:rPr>
        <w:sectPr w:rsidR="008B67B7" w:rsidRPr="008B67B7">
          <w:pgSz w:w="19845" w:h="31680"/>
          <w:pgMar w:top="471" w:right="1417" w:bottom="471" w:left="1417" w:header="851" w:footer="992" w:gutter="0"/>
          <w:cols w:space="720"/>
          <w:docGrid w:type="lines" w:linePitch="312"/>
        </w:sectPr>
      </w:pPr>
      <w:r>
        <w:rPr>
          <w:rFonts w:ascii="Times New Roman" w:eastAsia="宋体" w:hAnsi="Times New Roman" w:cs="Times New Roman"/>
          <w:kern w:val="2"/>
          <w:sz w:val="21"/>
          <w:szCs w:val="21"/>
        </w:rPr>
        <w:t>OR</w:t>
      </w:r>
      <w:r>
        <w:rPr>
          <w:rFonts w:ascii="Times New Roman" w:eastAsia="宋体" w:hAnsi="Times New Roman" w:cs="Times New Roman"/>
          <w:kern w:val="2"/>
          <w:sz w:val="21"/>
          <w:szCs w:val="21"/>
          <w:vertAlign w:val="subscript"/>
        </w:rPr>
        <w:t xml:space="preserve">c </w:t>
      </w:r>
      <w:r w:rsidRPr="008B67B7">
        <w:rPr>
          <w:rFonts w:ascii="Times New Roman" w:eastAsia="宋体" w:hAnsi="Times New Roman" w:cs="Times New Roman"/>
          <w:kern w:val="2"/>
          <w:sz w:val="21"/>
          <w:szCs w:val="21"/>
        </w:rPr>
        <w:t>was</w:t>
      </w:r>
      <w:r>
        <w:rPr>
          <w:rFonts w:ascii="Times New Roman" w:eastAsia="宋体" w:hAnsi="Times New Roman" w:cs="Times New Roman"/>
          <w:kern w:val="2"/>
          <w:sz w:val="21"/>
          <w:szCs w:val="21"/>
          <w:vertAlign w:val="subscript"/>
        </w:rPr>
        <w:t xml:space="preserve"> </w:t>
      </w:r>
      <w:r w:rsidRPr="00D5132D"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calculated by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 xml:space="preserve"> </w:t>
      </w:r>
      <w:r w:rsidRPr="007C6A02">
        <w:rPr>
          <w:rFonts w:ascii="Times" w:hAnsi="Times"/>
          <w:sz w:val="21"/>
          <w:szCs w:val="21"/>
        </w:rPr>
        <w:t>crossover analysis.</w:t>
      </w:r>
      <w:r>
        <w:rPr>
          <w:rFonts w:ascii="Times" w:hAnsi="Times"/>
          <w:sz w:val="24"/>
        </w:rPr>
        <w:t xml:space="preserve"> 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OR</w:t>
      </w:r>
      <w:r>
        <w:rPr>
          <w:rFonts w:ascii="Times New Roman" w:eastAsia="宋体" w:hAnsi="Times New Roman" w:cs="Times New Roman"/>
          <w:kern w:val="2"/>
          <w:sz w:val="21"/>
          <w:szCs w:val="21"/>
          <w:vertAlign w:val="subscript"/>
        </w:rPr>
        <w:t xml:space="preserve">i </w:t>
      </w:r>
      <w:r w:rsidRPr="008B67B7">
        <w:rPr>
          <w:rFonts w:ascii="Times New Roman" w:eastAsia="宋体" w:hAnsi="Times New Roman" w:cs="Times New Roman"/>
          <w:kern w:val="2"/>
          <w:sz w:val="21"/>
          <w:szCs w:val="21"/>
        </w:rPr>
        <w:t>was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</w:t>
      </w:r>
      <w:r w:rsidRPr="00D5132D"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calculated by</w:t>
      </w:r>
      <w:r w:rsidRPr="008B67B7">
        <w:rPr>
          <w:rFonts w:ascii="Times New Roman" w:hAnsi="Times New Roman" w:cs="Times New Roman"/>
          <w:sz w:val="21"/>
          <w:szCs w:val="21"/>
        </w:rPr>
        <w:t xml:space="preserve"> multivariate logistic regression </w:t>
      </w:r>
      <w:r w:rsidR="008A6AE1">
        <w:rPr>
          <w:rFonts w:ascii="Times New Roman" w:hAnsi="Times New Roman" w:cs="Times New Roman"/>
          <w:sz w:val="21"/>
          <w:szCs w:val="21"/>
        </w:rPr>
        <w:t xml:space="preserve">analysis </w:t>
      </w:r>
      <w:r w:rsidRPr="008B67B7">
        <w:rPr>
          <w:rFonts w:ascii="Times New Roman" w:hAnsi="Times New Roman" w:cs="Times New Roman"/>
          <w:sz w:val="21"/>
          <w:szCs w:val="21"/>
        </w:rPr>
        <w:t>with a product-term coefficient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8B67B7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 Adjusted for propensity score of age, sex, BMI, income and family history of gastric cancer</w:t>
      </w:r>
      <w:r>
        <w:rPr>
          <w:rFonts w:ascii="Times New Roman" w:eastAsiaTheme="minorEastAsia" w:hAnsi="Times New Roman" w:cs="Times New Roman"/>
          <w:sz w:val="21"/>
          <w:szCs w:val="21"/>
        </w:rPr>
        <w:t>.</w:t>
      </w:r>
    </w:p>
    <w:p w:rsidR="00F33D78" w:rsidRDefault="00F33D78" w:rsidP="00F33D78">
      <w:pPr>
        <w:spacing w:line="48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70FF7"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 S5</w:t>
      </w:r>
      <w:r w:rsidRPr="00F70FF7">
        <w:rPr>
          <w:rFonts w:ascii="Times New Roman" w:hAnsi="Times New Roman" w:cs="Times New Roman" w:hint="eastAsia"/>
          <w:b/>
          <w:bCs/>
          <w:sz w:val="21"/>
          <w:szCs w:val="21"/>
        </w:rPr>
        <w:t>.</w:t>
      </w:r>
      <w:r w:rsidRPr="00F70FF7">
        <w:rPr>
          <w:rFonts w:ascii="Times New Roman" w:hAnsi="Times New Roman" w:cs="Times New Roman"/>
          <w:sz w:val="21"/>
          <w:szCs w:val="21"/>
        </w:rPr>
        <w:t xml:space="preserve"> Association</w:t>
      </w:r>
      <w:r w:rsidR="00F70FF7" w:rsidRPr="00F70FF7">
        <w:rPr>
          <w:rFonts w:ascii="Times New Roman" w:hAnsi="Times New Roman" w:cs="Times New Roman"/>
          <w:sz w:val="21"/>
          <w:szCs w:val="21"/>
        </w:rPr>
        <w:t>s</w:t>
      </w:r>
      <w:r w:rsidRPr="00F70FF7">
        <w:rPr>
          <w:rFonts w:ascii="Times New Roman" w:hAnsi="Times New Roman" w:cs="Times New Roman"/>
          <w:sz w:val="21"/>
          <w:szCs w:val="21"/>
        </w:rPr>
        <w:t xml:space="preserve"> between demographic characteristics and prognosis of GC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3063"/>
        <w:gridCol w:w="2322"/>
        <w:gridCol w:w="3633"/>
        <w:gridCol w:w="1647"/>
      </w:tblGrid>
      <w:tr w:rsidR="00F33D78" w:rsidRPr="0040013F" w:rsidTr="00A47F04">
        <w:tc>
          <w:tcPr>
            <w:tcW w:w="4519" w:type="dxa"/>
            <w:tcBorders>
              <w:bottom w:val="single" w:sz="12" w:space="0" w:color="000000"/>
            </w:tcBorders>
            <w:shd w:val="clear" w:color="auto" w:fill="auto"/>
          </w:tcPr>
          <w:p w:rsidR="00F33D78" w:rsidRPr="0040013F" w:rsidRDefault="00F33D78" w:rsidP="00A47F04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0013F">
              <w:rPr>
                <w:rFonts w:ascii="Times New Roman" w:hAnsi="Times New Roman" w:cs="Times New Roman"/>
                <w:sz w:val="21"/>
                <w:szCs w:val="21"/>
              </w:rPr>
              <w:t>Demographic characteristics</w:t>
            </w:r>
          </w:p>
        </w:tc>
        <w:tc>
          <w:tcPr>
            <w:tcW w:w="3063" w:type="dxa"/>
            <w:tcBorders>
              <w:bottom w:val="single" w:sz="12" w:space="0" w:color="000000"/>
            </w:tcBorders>
            <w:shd w:val="clear" w:color="auto" w:fill="auto"/>
          </w:tcPr>
          <w:p w:rsidR="00F33D78" w:rsidRPr="0040013F" w:rsidRDefault="00F33D78" w:rsidP="00A47F04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2" w:type="dxa"/>
            <w:tcBorders>
              <w:bottom w:val="single" w:sz="12" w:space="0" w:color="000000"/>
            </w:tcBorders>
            <w:shd w:val="clear" w:color="auto" w:fill="auto"/>
          </w:tcPr>
          <w:p w:rsidR="00F33D78" w:rsidRPr="0040013F" w:rsidRDefault="00F33D78" w:rsidP="00A47F04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Case</w:t>
            </w:r>
            <w:r w:rsidRPr="0040013F">
              <w:rPr>
                <w:rFonts w:ascii="Times New Roma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3633" w:type="dxa"/>
            <w:tcBorders>
              <w:bottom w:val="single" w:sz="12" w:space="0" w:color="000000"/>
            </w:tcBorders>
            <w:shd w:val="clear" w:color="auto" w:fill="auto"/>
          </w:tcPr>
          <w:p w:rsidR="00F33D78" w:rsidRPr="0040013F" w:rsidRDefault="00F33D78" w:rsidP="00A47F04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40013F">
              <w:rPr>
                <w:rFonts w:ascii="Times New Roman" w:hAnsi="Times New Roman" w:cs="Times New Roman"/>
                <w:sz w:val="21"/>
                <w:szCs w:val="21"/>
              </w:rPr>
              <w:t>HR (95% CI)</w:t>
            </w:r>
          </w:p>
        </w:tc>
        <w:tc>
          <w:tcPr>
            <w:tcW w:w="1647" w:type="dxa"/>
            <w:tcBorders>
              <w:bottom w:val="single" w:sz="12" w:space="0" w:color="000000"/>
            </w:tcBorders>
            <w:shd w:val="clear" w:color="auto" w:fill="auto"/>
          </w:tcPr>
          <w:p w:rsidR="00F33D78" w:rsidRPr="0040013F" w:rsidRDefault="00F33D78" w:rsidP="00A47F04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0013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</w:tr>
      <w:tr w:rsidR="00F33D78" w:rsidRPr="0040013F" w:rsidTr="00F33D78">
        <w:trPr>
          <w:trHeight w:val="465"/>
        </w:trPr>
        <w:tc>
          <w:tcPr>
            <w:tcW w:w="4519" w:type="dxa"/>
            <w:tcBorders>
              <w:top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33D78" w:rsidRPr="00F70FF7" w:rsidRDefault="00F33D78" w:rsidP="00F33D78">
            <w:pPr>
              <w:widowControl/>
              <w:spacing w:line="480" w:lineRule="auto"/>
              <w:jc w:val="both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Sex</w:t>
            </w:r>
          </w:p>
        </w:tc>
        <w:tc>
          <w:tcPr>
            <w:tcW w:w="3063" w:type="dxa"/>
            <w:tcBorders>
              <w:top w:val="single" w:sz="12" w:space="0" w:color="000000"/>
              <w:tl2br w:val="nil"/>
              <w:tr2bl w:val="nil"/>
            </w:tcBorders>
            <w:shd w:val="clear" w:color="auto" w:fill="auto"/>
          </w:tcPr>
          <w:p w:rsidR="00F33D78" w:rsidRPr="00F70FF7" w:rsidRDefault="00F33D78" w:rsidP="006B4F3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Male</w:t>
            </w:r>
          </w:p>
        </w:tc>
        <w:tc>
          <w:tcPr>
            <w:tcW w:w="2322" w:type="dxa"/>
            <w:tcBorders>
              <w:top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33D78" w:rsidRPr="00F70FF7" w:rsidRDefault="00F33D7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261 (75.7)</w:t>
            </w:r>
          </w:p>
        </w:tc>
        <w:tc>
          <w:tcPr>
            <w:tcW w:w="3633" w:type="dxa"/>
            <w:tcBorders>
              <w:top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33D78" w:rsidRPr="00F70FF7" w:rsidRDefault="00F33D7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647" w:type="dxa"/>
            <w:tcBorders>
              <w:top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33D78" w:rsidRPr="00F70FF7" w:rsidRDefault="00F33D7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3D78" w:rsidRPr="0040013F" w:rsidTr="00F33D7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33D78" w:rsidRPr="00F70FF7" w:rsidRDefault="00F33D78" w:rsidP="00F33D78">
            <w:pPr>
              <w:widowControl/>
              <w:spacing w:line="480" w:lineRule="auto"/>
              <w:jc w:val="both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F33D78" w:rsidRPr="00F70FF7" w:rsidRDefault="00F33D7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Female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33D78" w:rsidRPr="00F70FF7" w:rsidRDefault="00F33D7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84 (24.3)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33D78" w:rsidRPr="00F70FF7" w:rsidRDefault="00F33D7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1.217 (0.872-1.698)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33D78" w:rsidRPr="00F70FF7" w:rsidRDefault="00F33D7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0.248</w:t>
            </w:r>
          </w:p>
        </w:tc>
      </w:tr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widowControl/>
              <w:spacing w:line="480" w:lineRule="auto"/>
              <w:jc w:val="both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Age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Style w:val="font21"/>
                <w:rFonts w:eastAsia="等线"/>
                <w:sz w:val="21"/>
                <w:szCs w:val="21"/>
                <w:lang w:bidi="ar"/>
              </w:rPr>
              <w:t>&lt;60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194 (56.2)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widowControl/>
              <w:spacing w:line="480" w:lineRule="auto"/>
              <w:jc w:val="both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Style w:val="font01"/>
                <w:rFonts w:ascii="Times New Roman" w:hAnsi="Times New Roman" w:cs="Times New Roman" w:hint="default"/>
                <w:sz w:val="21"/>
                <w:szCs w:val="21"/>
                <w:lang w:bidi="ar"/>
              </w:rPr>
              <w:t>≥</w:t>
            </w:r>
            <w:r w:rsidRPr="00F70FF7">
              <w:rPr>
                <w:rStyle w:val="font21"/>
                <w:rFonts w:eastAsia="等线"/>
                <w:sz w:val="21"/>
                <w:szCs w:val="21"/>
                <w:lang w:bidi="ar"/>
              </w:rPr>
              <w:t>60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151 (43.8)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1.232 (0.919-1.652)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0.163</w:t>
            </w:r>
          </w:p>
        </w:tc>
      </w:tr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widowControl/>
              <w:spacing w:line="480" w:lineRule="auto"/>
              <w:jc w:val="both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 xml:space="preserve">BMI </w:t>
            </w: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(kg/m</w:t>
            </w:r>
            <w:r w:rsidRPr="00F70FF7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≤18.50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41 (11.9)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widowControl/>
              <w:spacing w:line="480" w:lineRule="auto"/>
              <w:jc w:val="both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18.50-23.00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171 (49.6)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0.791 (0.500-1.251)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0.316</w:t>
            </w:r>
          </w:p>
        </w:tc>
      </w:tr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widowControl/>
              <w:spacing w:line="480" w:lineRule="auto"/>
              <w:jc w:val="both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bookmarkStart w:id="0" w:name="_GoBack" w:colFirst="1" w:colLast="1"/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≥23.00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133 (38.5)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0.681 (0.422-1.100)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0.116</w:t>
            </w:r>
          </w:p>
        </w:tc>
      </w:tr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F6432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Monthly income (</w:t>
            </w:r>
            <w:r w:rsidRPr="00F64328">
              <w:rPr>
                <w:rFonts w:ascii="Times New Roman" w:hAnsi="Times New Roman" w:cs="Times New Roman" w:hint="eastAsia"/>
                <w:sz w:val="21"/>
                <w:szCs w:val="21"/>
              </w:rPr>
              <w:t>Dollars</w:t>
            </w:r>
            <w:r w:rsidR="006B4F38" w:rsidRPr="00F70FF7">
              <w:rPr>
                <w:rFonts w:ascii="Times New Roman" w:hAnsi="Times New Roman" w:cs="Times New Roman"/>
                <w:sz w:val="21"/>
                <w:szCs w:val="21"/>
              </w:rPr>
              <w:t>/ Per capita)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F6432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64328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&lt;1</w:t>
            </w:r>
            <w:r w:rsidRPr="00F64328">
              <w:rPr>
                <w:rFonts w:ascii="Times New Roman" w:eastAsia="等线" w:hAnsi="Times New Roman" w:cs="Times New Roman" w:hint="eastAsia"/>
                <w:sz w:val="21"/>
                <w:szCs w:val="21"/>
                <w:lang w:bidi="ar"/>
              </w:rPr>
              <w:t>50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124 (35.9)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F6432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64328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≥1</w:t>
            </w:r>
            <w:r w:rsidRPr="00F64328">
              <w:rPr>
                <w:rFonts w:ascii="Times New Roman" w:eastAsia="等线" w:hAnsi="Times New Roman" w:cs="Times New Roman" w:hint="eastAsia"/>
                <w:sz w:val="21"/>
                <w:szCs w:val="21"/>
                <w:lang w:bidi="ar"/>
              </w:rPr>
              <w:t>50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221 (64.1)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1.057 (0.772-1.446)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0.731</w:t>
            </w:r>
          </w:p>
        </w:tc>
      </w:tr>
      <w:bookmarkEnd w:id="0"/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Family history of gastric cancer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301 (87.2)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44 (12.8)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1.176 (0.766-1.805)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0.459</w:t>
            </w:r>
          </w:p>
        </w:tc>
      </w:tr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H. pylori</w:t>
            </w: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 xml:space="preserve"> infection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Negative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126 (36.5)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F38" w:rsidRPr="0040013F" w:rsidTr="006B4F38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6B4F38" w:rsidRPr="00F70FF7" w:rsidRDefault="006B4F38" w:rsidP="006B4F38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Positive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219 (63.5)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0.943 (0.688-1.292)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4F38" w:rsidRPr="00F70FF7" w:rsidRDefault="006B4F38" w:rsidP="006B4F38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0.713</w:t>
            </w:r>
          </w:p>
        </w:tc>
      </w:tr>
      <w:tr w:rsidR="00C765D7" w:rsidRPr="0040013F" w:rsidTr="00C765D7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</w:tcPr>
          <w:p w:rsidR="00C765D7" w:rsidRPr="00F70FF7" w:rsidRDefault="00C765D7" w:rsidP="00C765D7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Gastric ulcer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C765D7" w:rsidRPr="00F70FF7" w:rsidRDefault="00C765D7" w:rsidP="00C76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66 (19.1)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765D7" w:rsidRPr="0040013F" w:rsidTr="00C765D7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</w:tcPr>
          <w:p w:rsidR="00C765D7" w:rsidRPr="00F70FF7" w:rsidRDefault="00C765D7" w:rsidP="00C765D7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C765D7" w:rsidRPr="00F70FF7" w:rsidRDefault="00C765D7" w:rsidP="00C76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279 (80.9)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1.205 (0.809-1.794)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0.359</w:t>
            </w:r>
          </w:p>
        </w:tc>
      </w:tr>
      <w:tr w:rsidR="00C765D7" w:rsidRPr="0040013F" w:rsidTr="00C765D7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</w:tcPr>
          <w:p w:rsidR="00C765D7" w:rsidRPr="00F70FF7" w:rsidRDefault="00C765D7" w:rsidP="00C765D7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F70FF7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Chronic gastritis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C765D7" w:rsidRPr="00F70FF7" w:rsidRDefault="00C765D7" w:rsidP="00C76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56 (16.2)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765D7" w:rsidRPr="0040013F" w:rsidTr="00C765D7">
        <w:trPr>
          <w:trHeight w:val="465"/>
        </w:trPr>
        <w:tc>
          <w:tcPr>
            <w:tcW w:w="4519" w:type="dxa"/>
            <w:tcBorders>
              <w:tl2br w:val="nil"/>
              <w:tr2bl w:val="nil"/>
            </w:tcBorders>
            <w:shd w:val="clear" w:color="auto" w:fill="auto"/>
          </w:tcPr>
          <w:p w:rsidR="00C765D7" w:rsidRPr="00F70FF7" w:rsidRDefault="00C765D7" w:rsidP="00C765D7">
            <w:pPr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shd w:val="clear" w:color="auto" w:fill="auto"/>
          </w:tcPr>
          <w:p w:rsidR="00C765D7" w:rsidRPr="00F70FF7" w:rsidRDefault="00C765D7" w:rsidP="00C765D7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289 (83.8)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1.245 (0.802-1.933)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765D7" w:rsidRPr="00F70FF7" w:rsidRDefault="00C765D7" w:rsidP="00C765D7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70FF7">
              <w:rPr>
                <w:rFonts w:ascii="Times New Roman" w:hAnsi="Times New Roman" w:cs="Times New Roman"/>
                <w:sz w:val="21"/>
                <w:szCs w:val="21"/>
              </w:rPr>
              <w:t>0.329</w:t>
            </w:r>
          </w:p>
        </w:tc>
      </w:tr>
    </w:tbl>
    <w:p w:rsidR="0034089F" w:rsidRPr="0034089F" w:rsidRDefault="0034089F" w:rsidP="0034089F">
      <w:pPr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34089F">
        <w:rPr>
          <w:rFonts w:ascii="Times New Roman" w:eastAsiaTheme="minorEastAsia" w:hAnsi="Times New Roman" w:cs="Times New Roman" w:hint="eastAsia"/>
          <w:b/>
          <w:sz w:val="21"/>
          <w:szCs w:val="21"/>
        </w:rPr>
        <w:t>N</w:t>
      </w:r>
      <w:r w:rsidRPr="0034089F">
        <w:rPr>
          <w:rFonts w:ascii="Times New Roman" w:eastAsiaTheme="minorEastAsia" w:hAnsi="Times New Roman" w:cs="Times New Roman"/>
          <w:b/>
          <w:sz w:val="21"/>
          <w:szCs w:val="21"/>
        </w:rPr>
        <w:t>otes.</w:t>
      </w:r>
    </w:p>
    <w:p w:rsidR="0034089F" w:rsidRPr="0034089F" w:rsidRDefault="0034089F" w:rsidP="0034089F">
      <w:pPr>
        <w:rPr>
          <w:rFonts w:ascii="Times New Roman" w:hAnsi="Times New Roman" w:cs="Times New Roman"/>
          <w:sz w:val="21"/>
          <w:szCs w:val="21"/>
          <w:vertAlign w:val="superscript"/>
        </w:rPr>
      </w:pPr>
      <w:r w:rsidRPr="0034089F">
        <w:rPr>
          <w:rFonts w:ascii="Times New Roman" w:hAnsi="Times New Roman" w:cs="Times New Roman"/>
          <w:sz w:val="21"/>
          <w:szCs w:val="21"/>
        </w:rPr>
        <w:t xml:space="preserve">HR was calculated by </w:t>
      </w:r>
      <w:r w:rsidR="005E7D97">
        <w:rPr>
          <w:rFonts w:ascii="Times" w:hAnsi="Times"/>
          <w:sz w:val="21"/>
          <w:szCs w:val="21"/>
        </w:rPr>
        <w:t>u</w:t>
      </w:r>
      <w:r w:rsidR="005E7D97" w:rsidRPr="005E7D97">
        <w:rPr>
          <w:rFonts w:ascii="Times" w:hAnsi="Times"/>
          <w:sz w:val="21"/>
          <w:szCs w:val="21"/>
        </w:rPr>
        <w:t>nivariate</w:t>
      </w:r>
      <w:r w:rsidRPr="0034089F">
        <w:rPr>
          <w:rFonts w:ascii="Times New Roman" w:hAnsi="Times New Roman" w:cs="Times New Roman"/>
          <w:sz w:val="21"/>
          <w:szCs w:val="21"/>
        </w:rPr>
        <w:t xml:space="preserve"> </w:t>
      </w:r>
      <w:r w:rsidRPr="0034089F">
        <w:rPr>
          <w:rFonts w:ascii="Times" w:hAnsi="Times"/>
          <w:sz w:val="21"/>
          <w:szCs w:val="21"/>
        </w:rPr>
        <w:t>Cox regression analysis</w:t>
      </w:r>
      <w:r w:rsidR="005E7D97">
        <w:rPr>
          <w:rFonts w:ascii="Times New Roman" w:hAnsi="Times New Roman" w:cs="Times New Roman"/>
          <w:sz w:val="21"/>
          <w:szCs w:val="21"/>
        </w:rPr>
        <w:t>.</w:t>
      </w:r>
    </w:p>
    <w:p w:rsidR="008061DB" w:rsidRPr="0034089F" w:rsidRDefault="008061DB" w:rsidP="00482CAC">
      <w:pPr>
        <w:spacing w:line="48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  <w:sectPr w:rsidR="008061DB" w:rsidRPr="0034089F">
          <w:pgSz w:w="19845" w:h="31680"/>
          <w:pgMar w:top="471" w:right="1417" w:bottom="471" w:left="1417" w:header="851" w:footer="992" w:gutter="0"/>
          <w:cols w:space="720"/>
          <w:docGrid w:type="lines" w:linePitch="312"/>
        </w:sectPr>
      </w:pPr>
    </w:p>
    <w:p w:rsidR="00482CAC" w:rsidRDefault="008061DB" w:rsidP="00482CAC">
      <w:pPr>
        <w:spacing w:line="48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 S6</w:t>
      </w:r>
      <w:r w:rsidR="00482CAC" w:rsidRPr="0072228B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.</w:t>
      </w:r>
      <w:r w:rsidR="00482CAC" w:rsidRPr="0072228B"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</w:t>
      </w:r>
      <w:r w:rsidR="00482CAC" w:rsidRPr="0072228B">
        <w:rPr>
          <w:rFonts w:ascii="Times New Roman" w:hAnsi="Times New Roman" w:cs="Times New Roman"/>
          <w:sz w:val="21"/>
          <w:szCs w:val="21"/>
        </w:rPr>
        <w:t>Multivariate analysis of GC prognosis</w:t>
      </w:r>
    </w:p>
    <w:tbl>
      <w:tblPr>
        <w:tblW w:w="0" w:type="auto"/>
        <w:tblInd w:w="1029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2268"/>
        <w:gridCol w:w="2268"/>
        <w:gridCol w:w="2268"/>
        <w:gridCol w:w="3118"/>
      </w:tblGrid>
      <w:tr w:rsidR="00482CAC" w:rsidTr="00A47F04">
        <w:trPr>
          <w:trHeight w:val="567"/>
        </w:trPr>
        <w:tc>
          <w:tcPr>
            <w:tcW w:w="3969" w:type="dxa"/>
            <w:gridSpan w:val="2"/>
            <w:tcBorders>
              <w:bottom w:val="single" w:sz="12" w:space="0" w:color="000000"/>
            </w:tcBorders>
          </w:tcPr>
          <w:p w:rsidR="00482CAC" w:rsidRDefault="00482CAC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Variable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482CAC" w:rsidRDefault="00482CAC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β-coefficient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482CAC" w:rsidRDefault="00482CAC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SE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482CAC" w:rsidRDefault="00482CAC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482CAC" w:rsidRDefault="00482CAC" w:rsidP="00A47F04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(95% CI)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Sex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Male</w:t>
            </w:r>
          </w:p>
        </w:tc>
        <w:tc>
          <w:tcPr>
            <w:tcW w:w="2268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Female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0.158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0.172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0.360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1.171 (0.835-1.641)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Age</w:t>
            </w: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等线" w:hAnsi="Times New Roman" w:cs="Times New Roman"/>
                <w:kern w:val="2"/>
                <w:sz w:val="21"/>
                <w:szCs w:val="21"/>
                <w:lang w:bidi="ar"/>
              </w:rPr>
              <w:t>&lt;60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等线" w:hAnsi="Times New Roman" w:cs="Times New Roman"/>
                <w:kern w:val="2"/>
                <w:sz w:val="21"/>
                <w:szCs w:val="21"/>
                <w:lang w:bidi="ar"/>
              </w:rPr>
              <w:t>≥60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0.096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0.152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0.525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1.101 (0.818-1.483)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 xml:space="preserve">BMI </w:t>
            </w:r>
            <w:r w:rsidRPr="0072228B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(kg/m</w:t>
            </w:r>
            <w:r w:rsidRPr="0072228B"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2</w:t>
            </w:r>
            <w:r w:rsidRPr="0072228B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≤18.50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18.50-23.00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-0.132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0.230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0.567</w:t>
            </w:r>
          </w:p>
        </w:tc>
        <w:tc>
          <w:tcPr>
            <w:tcW w:w="311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0.876 (0.558-1.377)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≥23.00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-0.231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0.245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0.346</w:t>
            </w:r>
          </w:p>
        </w:tc>
        <w:tc>
          <w:tcPr>
            <w:tcW w:w="311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0.794 (0.491-1.283)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Tumor size</w:t>
            </w: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72228B">
              <w:rPr>
                <w:rFonts w:ascii="Times New Roman" w:eastAsia="等线" w:hAnsi="Times New Roman" w:cs="Times New Roman"/>
                <w:kern w:val="2"/>
                <w:sz w:val="21"/>
                <w:szCs w:val="21"/>
                <w:lang w:bidi="ar"/>
              </w:rPr>
              <w:t>&lt;5cm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72228B">
              <w:rPr>
                <w:rFonts w:ascii="Times New Roman" w:eastAsia="等线" w:hAnsi="Times New Roman" w:cs="Times New Roman"/>
                <w:kern w:val="2"/>
                <w:sz w:val="21"/>
                <w:szCs w:val="21"/>
                <w:lang w:bidi="ar"/>
              </w:rPr>
              <w:t>≥5cm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0.463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0.162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  <w:tc>
          <w:tcPr>
            <w:tcW w:w="311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1.589 (1.158-2.181)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72228B"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  <w:t>TNM stage</w:t>
            </w: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72228B">
              <w:rPr>
                <w:rFonts w:ascii="Times New Roman" w:eastAsia="等线" w:hAnsi="Times New Roman" w:cs="Times New Roman"/>
                <w:kern w:val="2"/>
                <w:sz w:val="21"/>
                <w:szCs w:val="21"/>
                <w:lang w:bidi="ar"/>
              </w:rPr>
              <w:t>Ⅰ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72228B">
              <w:rPr>
                <w:rFonts w:ascii="Times New Roman" w:eastAsia="等线" w:hAnsi="Times New Roman" w:cs="Times New Roman"/>
                <w:kern w:val="2"/>
                <w:sz w:val="21"/>
                <w:szCs w:val="21"/>
                <w:lang w:bidi="ar"/>
              </w:rPr>
              <w:t>Ⅱ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0.452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0.628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0.472</w:t>
            </w:r>
          </w:p>
        </w:tc>
        <w:tc>
          <w:tcPr>
            <w:tcW w:w="311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1.571 (0.459-5.380)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72228B">
              <w:rPr>
                <w:rFonts w:ascii="Times New Roman" w:eastAsia="等线" w:hAnsi="Times New Roman" w:cs="Times New Roman"/>
                <w:kern w:val="2"/>
                <w:sz w:val="21"/>
                <w:szCs w:val="21"/>
                <w:lang w:bidi="ar"/>
              </w:rPr>
              <w:t>Ⅲ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1.172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0.418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0.005</w:t>
            </w:r>
          </w:p>
        </w:tc>
        <w:tc>
          <w:tcPr>
            <w:tcW w:w="311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3.227 (1.422-7.323)</w:t>
            </w:r>
          </w:p>
        </w:tc>
      </w:tr>
      <w:tr w:rsidR="00482CAC" w:rsidTr="00482CAC">
        <w:trPr>
          <w:trHeight w:val="567"/>
        </w:trPr>
        <w:tc>
          <w:tcPr>
            <w:tcW w:w="2268" w:type="dxa"/>
            <w:vAlign w:val="center"/>
          </w:tcPr>
          <w:p w:rsidR="00482CAC" w:rsidRPr="0072228B" w:rsidRDefault="00482CAC" w:rsidP="00482CAC">
            <w:pPr>
              <w:widowControl/>
              <w:autoSpaceDE/>
              <w:autoSpaceDN/>
              <w:adjustRightInd/>
              <w:spacing w:line="480" w:lineRule="auto"/>
              <w:textAlignment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482CAC" w:rsidRPr="0072228B" w:rsidRDefault="00482CAC" w:rsidP="00482CAC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等线" w:hAnsi="Times New Roman" w:cs="Times New Roman"/>
                <w:sz w:val="21"/>
                <w:szCs w:val="21"/>
                <w:lang w:bidi="ar"/>
              </w:rPr>
            </w:pPr>
            <w:r w:rsidRPr="0072228B">
              <w:rPr>
                <w:rFonts w:ascii="Times New Roman" w:eastAsia="等线" w:hAnsi="Times New Roman" w:cs="Times New Roman"/>
                <w:kern w:val="2"/>
                <w:sz w:val="21"/>
                <w:szCs w:val="21"/>
                <w:lang w:bidi="ar"/>
              </w:rPr>
              <w:t>Ⅳ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1.868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0.393</w:t>
            </w:r>
          </w:p>
        </w:tc>
        <w:tc>
          <w:tcPr>
            <w:tcW w:w="226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3118" w:type="dxa"/>
            <w:vAlign w:val="center"/>
          </w:tcPr>
          <w:p w:rsidR="00482CAC" w:rsidRPr="0072228B" w:rsidRDefault="00482CAC" w:rsidP="00482CAC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228B">
              <w:rPr>
                <w:rFonts w:ascii="Times New Roman" w:hAnsi="Times New Roman" w:cs="Times New Roman"/>
                <w:sz w:val="21"/>
                <w:szCs w:val="21"/>
              </w:rPr>
              <w:t>6.473 (2.995-13.992)</w:t>
            </w:r>
          </w:p>
        </w:tc>
      </w:tr>
    </w:tbl>
    <w:p w:rsidR="002A61DE" w:rsidRDefault="005E7D97" w:rsidP="002A61DE">
      <w:pPr>
        <w:tabs>
          <w:tab w:val="left" w:pos="1647"/>
          <w:tab w:val="center" w:pos="8505"/>
        </w:tabs>
        <w:ind w:firstLineChars="500" w:firstLine="1051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Notes.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</w:p>
    <w:p w:rsidR="002A61DE" w:rsidRPr="002A61DE" w:rsidRDefault="002A61DE" w:rsidP="002A61DE">
      <w:pPr>
        <w:tabs>
          <w:tab w:val="left" w:pos="1647"/>
          <w:tab w:val="center" w:pos="8505"/>
        </w:tabs>
        <w:ind w:firstLineChars="500" w:firstLine="1050"/>
        <w:rPr>
          <w:rFonts w:ascii="Times New Roman" w:eastAsiaTheme="minorEastAsia" w:hAnsi="Times New Roman" w:cs="Times New Roman"/>
          <w:bCs/>
          <w:sz w:val="21"/>
          <w:szCs w:val="21"/>
        </w:rPr>
      </w:pPr>
      <w:r w:rsidRPr="002A61DE">
        <w:rPr>
          <w:rFonts w:ascii="Times New Roman" w:hAnsi="Times New Roman" w:cs="Times New Roman"/>
          <w:bCs/>
          <w:sz w:val="21"/>
          <w:szCs w:val="21"/>
        </w:rPr>
        <w:t>Statistical differences was conducted by backward conditional selection method.</w:t>
      </w:r>
    </w:p>
    <w:p w:rsidR="002A61DE" w:rsidRPr="002A61DE" w:rsidRDefault="002A61DE" w:rsidP="002A61DE">
      <w:pPr>
        <w:tabs>
          <w:tab w:val="left" w:pos="1647"/>
          <w:tab w:val="center" w:pos="8505"/>
        </w:tabs>
        <w:ind w:firstLineChars="500" w:firstLine="1050"/>
        <w:rPr>
          <w:rFonts w:ascii="Times New Roman" w:hAnsi="Times New Roman" w:cs="Times New Roman"/>
          <w:b/>
          <w:bCs/>
          <w:sz w:val="21"/>
          <w:szCs w:val="21"/>
        </w:rPr>
        <w:sectPr w:rsidR="002A61DE" w:rsidRPr="002A61DE">
          <w:pgSz w:w="19845" w:h="31680"/>
          <w:pgMar w:top="471" w:right="1417" w:bottom="471" w:left="1417" w:header="851" w:footer="992" w:gutter="0"/>
          <w:cols w:space="720"/>
          <w:docGrid w:type="lines" w:linePitch="312"/>
        </w:sectPr>
      </w:pPr>
      <w:r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 </w:t>
      </w:r>
    </w:p>
    <w:p w:rsidR="006600FC" w:rsidRDefault="008061DB" w:rsidP="006600FC">
      <w:pPr>
        <w:spacing w:line="48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 S7</w:t>
      </w:r>
      <w:r w:rsidR="006600FC" w:rsidRPr="001B4313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.</w:t>
      </w:r>
      <w:r w:rsidR="006600FC" w:rsidRPr="001B4313"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</w:t>
      </w:r>
      <w:r w:rsidR="006600FC" w:rsidRPr="001B4313">
        <w:rPr>
          <w:rFonts w:ascii="Times New Roman" w:hAnsi="Times New Roman" w:cs="Times New Roman"/>
          <w:sz w:val="21"/>
          <w:szCs w:val="21"/>
        </w:rPr>
        <w:t xml:space="preserve">Association between methylation status of </w:t>
      </w:r>
      <w:r w:rsidR="006600FC" w:rsidRPr="001B4313">
        <w:rPr>
          <w:rFonts w:ascii="Times New Roman" w:hAnsi="Times New Roman" w:cs="Times New Roman"/>
          <w:i/>
          <w:iCs/>
          <w:sz w:val="21"/>
          <w:szCs w:val="21"/>
        </w:rPr>
        <w:t>EPHA5</w:t>
      </w:r>
      <w:r w:rsidR="006600FC" w:rsidRPr="001B4313">
        <w:rPr>
          <w:rFonts w:ascii="Times New Roman" w:hAnsi="Times New Roman" w:cs="Times New Roman"/>
          <w:sz w:val="21"/>
          <w:szCs w:val="21"/>
        </w:rPr>
        <w:t xml:space="preserve"> and GC prognosis by age-stratified analysis</w:t>
      </w:r>
    </w:p>
    <w:tbl>
      <w:tblPr>
        <w:tblW w:w="0" w:type="auto"/>
        <w:tblInd w:w="129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40"/>
        <w:gridCol w:w="1245"/>
        <w:gridCol w:w="1980"/>
        <w:gridCol w:w="855"/>
        <w:gridCol w:w="1980"/>
        <w:gridCol w:w="840"/>
        <w:gridCol w:w="570"/>
        <w:gridCol w:w="1230"/>
        <w:gridCol w:w="2010"/>
        <w:gridCol w:w="840"/>
        <w:gridCol w:w="1980"/>
        <w:gridCol w:w="900"/>
      </w:tblGrid>
      <w:tr w:rsidR="006600FC" w:rsidTr="00C8344A">
        <w:trPr>
          <w:trHeight w:val="567"/>
        </w:trPr>
        <w:tc>
          <w:tcPr>
            <w:tcW w:w="1995" w:type="dxa"/>
            <w:gridSpan w:val="2"/>
            <w:vMerge w:val="restart"/>
          </w:tcPr>
          <w:p w:rsidR="006600FC" w:rsidRDefault="00CA7319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CA7319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Methylation status</w:t>
            </w:r>
          </w:p>
        </w:tc>
        <w:tc>
          <w:tcPr>
            <w:tcW w:w="6900" w:type="dxa"/>
            <w:gridSpan w:val="5"/>
            <w:tcBorders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&lt;60 years</w:t>
            </w:r>
          </w:p>
        </w:tc>
        <w:tc>
          <w:tcPr>
            <w:tcW w:w="570" w:type="dxa"/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960" w:type="dxa"/>
            <w:gridSpan w:val="5"/>
            <w:tcBorders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≥60 years</w:t>
            </w:r>
          </w:p>
        </w:tc>
      </w:tr>
      <w:tr w:rsidR="006600FC" w:rsidTr="00C8344A">
        <w:trPr>
          <w:trHeight w:val="567"/>
        </w:trPr>
        <w:tc>
          <w:tcPr>
            <w:tcW w:w="1995" w:type="dxa"/>
            <w:gridSpan w:val="2"/>
            <w:vMerge/>
            <w:tcBorders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Case (%)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Case (%)</w:t>
            </w:r>
          </w:p>
        </w:tc>
        <w:tc>
          <w:tcPr>
            <w:tcW w:w="2010" w:type="dxa"/>
            <w:tcBorders>
              <w:top w:val="single" w:sz="12" w:space="0" w:color="000000"/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:rsidR="006600FC" w:rsidRDefault="006600FC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</w:tr>
      <w:tr w:rsidR="00CA7319" w:rsidTr="00CA7319">
        <w:trPr>
          <w:trHeight w:val="567"/>
        </w:trPr>
        <w:tc>
          <w:tcPr>
            <w:tcW w:w="1155" w:type="dxa"/>
            <w:tcBorders>
              <w:top w:val="single" w:sz="12" w:space="0" w:color="000000"/>
            </w:tcBorders>
          </w:tcPr>
          <w:p w:rsidR="00CA7319" w:rsidRDefault="00CA7319" w:rsidP="00CA7319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EPHA5</w:t>
            </w:r>
          </w:p>
        </w:tc>
        <w:tc>
          <w:tcPr>
            <w:tcW w:w="840" w:type="dxa"/>
            <w:tcBorders>
              <w:top w:val="single" w:sz="12" w:space="0" w:color="000000"/>
            </w:tcBorders>
          </w:tcPr>
          <w:p w:rsidR="00CA7319" w:rsidRDefault="00CA7319" w:rsidP="00CA7319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Nm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111 (57.2)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5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69 (45.7)</w:t>
            </w:r>
          </w:p>
        </w:tc>
        <w:tc>
          <w:tcPr>
            <w:tcW w:w="2010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7319" w:rsidTr="00CA7319">
        <w:trPr>
          <w:trHeight w:val="567"/>
        </w:trPr>
        <w:tc>
          <w:tcPr>
            <w:tcW w:w="1155" w:type="dxa"/>
          </w:tcPr>
          <w:p w:rsidR="00CA7319" w:rsidRDefault="00CA7319" w:rsidP="00CA7319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:rsidR="00CA7319" w:rsidRDefault="00CA7319" w:rsidP="00CA7319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Pm</w:t>
            </w:r>
          </w:p>
        </w:tc>
        <w:tc>
          <w:tcPr>
            <w:tcW w:w="1245" w:type="dxa"/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83 (42.8)</w:t>
            </w:r>
          </w:p>
        </w:tc>
        <w:tc>
          <w:tcPr>
            <w:tcW w:w="1980" w:type="dxa"/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0.513 (0.326-0.807)</w:t>
            </w:r>
          </w:p>
        </w:tc>
        <w:tc>
          <w:tcPr>
            <w:tcW w:w="855" w:type="dxa"/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0.004</w:t>
            </w:r>
          </w:p>
        </w:tc>
        <w:tc>
          <w:tcPr>
            <w:tcW w:w="1980" w:type="dxa"/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0.645 (0.409-1.016)</w:t>
            </w:r>
          </w:p>
        </w:tc>
        <w:tc>
          <w:tcPr>
            <w:tcW w:w="840" w:type="dxa"/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0.059</w:t>
            </w:r>
          </w:p>
        </w:tc>
        <w:tc>
          <w:tcPr>
            <w:tcW w:w="570" w:type="dxa"/>
            <w:vAlign w:val="center"/>
          </w:tcPr>
          <w:p w:rsidR="00CA7319" w:rsidRPr="00CA7319" w:rsidRDefault="00CA7319" w:rsidP="00CA7319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82 (54.3)</w:t>
            </w:r>
          </w:p>
        </w:tc>
        <w:tc>
          <w:tcPr>
            <w:tcW w:w="2010" w:type="dxa"/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1.663 (1.054-2.623)</w:t>
            </w:r>
          </w:p>
        </w:tc>
        <w:tc>
          <w:tcPr>
            <w:tcW w:w="840" w:type="dxa"/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0.029</w:t>
            </w:r>
          </w:p>
        </w:tc>
        <w:tc>
          <w:tcPr>
            <w:tcW w:w="1980" w:type="dxa"/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1.506 (0.943-2.405)</w:t>
            </w:r>
          </w:p>
        </w:tc>
        <w:tc>
          <w:tcPr>
            <w:tcW w:w="900" w:type="dxa"/>
            <w:vAlign w:val="center"/>
          </w:tcPr>
          <w:p w:rsidR="00CA7319" w:rsidRPr="00CA7319" w:rsidRDefault="00CA7319" w:rsidP="00CA7319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hAnsi="Times New Roman" w:cs="Times New Roman"/>
                <w:sz w:val="21"/>
                <w:szCs w:val="21"/>
              </w:rPr>
              <w:t>0.087</w:t>
            </w:r>
          </w:p>
        </w:tc>
      </w:tr>
    </w:tbl>
    <w:p w:rsidR="002A61DE" w:rsidRP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2A61DE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>N</w:t>
      </w:r>
      <w:r w:rsidRPr="002A61DE">
        <w:rPr>
          <w:rFonts w:ascii="Times New Roman" w:eastAsia="宋体" w:hAnsi="Times New Roman" w:cs="Times New Roman"/>
          <w:b/>
          <w:kern w:val="2"/>
          <w:sz w:val="21"/>
          <w:szCs w:val="21"/>
        </w:rPr>
        <w:t>otes.</w:t>
      </w:r>
    </w:p>
    <w:p w:rsidR="006600FC" w:rsidRDefault="006600FC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kern w:val="2"/>
          <w:sz w:val="21"/>
          <w:szCs w:val="21"/>
        </w:rPr>
        <w:t>Nm, negative methylation; Pm, positive methylation</w:t>
      </w:r>
    </w:p>
    <w:p w:rsidR="002A61DE" w:rsidRP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2A61DE">
        <w:rPr>
          <w:rFonts w:ascii="Times New Roman" w:eastAsia="宋体" w:hAnsi="Times New Roman" w:cs="Times New Roman" w:hint="eastAsia"/>
          <w:kern w:val="2"/>
          <w:sz w:val="21"/>
          <w:szCs w:val="21"/>
        </w:rPr>
        <w:t>H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R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was 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calculated by multivariate Cox regression analysis.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="006600FC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a</w:t>
      </w:r>
      <w:r w:rsidR="006600FC">
        <w:rPr>
          <w:rFonts w:ascii="Times New Roman" w:eastAsia="宋体" w:hAnsi="Times New Roman" w:cs="Times New Roman"/>
          <w:kern w:val="2"/>
          <w:sz w:val="21"/>
          <w:szCs w:val="21"/>
        </w:rPr>
        <w:t xml:space="preserve"> Adjusted for 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sex, BMI, tumor size, TNM stage.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="006600FC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b</w:t>
      </w:r>
      <w:r w:rsidR="006600FC">
        <w:rPr>
          <w:rFonts w:ascii="Times New Roman" w:eastAsia="宋体" w:hAnsi="Times New Roman" w:cs="Times New Roman"/>
          <w:kern w:val="2"/>
          <w:sz w:val="21"/>
          <w:szCs w:val="21"/>
        </w:rPr>
        <w:t xml:space="preserve"> Adjusted for propensity score of all variables except age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. 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Bonferroni correction with</w:t>
      </w:r>
      <w:r w:rsidRPr="002A61DE">
        <w:rPr>
          <w:rFonts w:ascii="Times New Roman" w:eastAsia="宋体" w:hAnsi="Times New Roman" w:cs="Times New Roman"/>
          <w:i/>
          <w:kern w:val="2"/>
          <w:sz w:val="21"/>
          <w:szCs w:val="21"/>
        </w:rPr>
        <w:t xml:space="preserve"> P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&lt;0.025 was considered to be statistically significant.</w:t>
      </w:r>
    </w:p>
    <w:p w:rsidR="006600FC" w:rsidRPr="002A61DE" w:rsidRDefault="006600FC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  <w:sectPr w:rsidR="006600FC" w:rsidRPr="002A61DE">
          <w:pgSz w:w="19845" w:h="31680"/>
          <w:pgMar w:top="471" w:right="1417" w:bottom="471" w:left="1417" w:header="851" w:footer="992" w:gutter="0"/>
          <w:cols w:space="720"/>
          <w:docGrid w:type="lines" w:linePitch="312"/>
        </w:sectPr>
      </w:pPr>
    </w:p>
    <w:p w:rsidR="00C8344A" w:rsidRDefault="008061DB" w:rsidP="00C8344A">
      <w:pPr>
        <w:spacing w:line="48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 S8</w:t>
      </w:r>
      <w:r w:rsidR="00C8344A" w:rsidRPr="00260EB0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.</w:t>
      </w:r>
      <w:r w:rsidR="00C8344A" w:rsidRPr="00260EB0">
        <w:rPr>
          <w:rFonts w:ascii="Times New Roman" w:hAnsi="Times New Roman" w:cs="Times New Roman"/>
          <w:sz w:val="21"/>
          <w:szCs w:val="21"/>
        </w:rPr>
        <w:t xml:space="preserve"> Association between methylation status of </w:t>
      </w:r>
      <w:r w:rsidR="009F0465" w:rsidRPr="00260EB0">
        <w:rPr>
          <w:rFonts w:ascii="Times New Roman" w:hAnsi="Times New Roman" w:cs="Times New Roman"/>
          <w:i/>
          <w:iCs/>
          <w:sz w:val="21"/>
          <w:szCs w:val="21"/>
        </w:rPr>
        <w:t>EPHA5</w:t>
      </w:r>
      <w:r w:rsidR="00C8344A" w:rsidRPr="00260EB0">
        <w:rPr>
          <w:rFonts w:ascii="Times New Roman" w:hAnsi="Times New Roman" w:cs="Times New Roman"/>
          <w:sz w:val="21"/>
          <w:szCs w:val="21"/>
        </w:rPr>
        <w:t xml:space="preserve"> and GC prognosis by tumor size-stratified analysis</w:t>
      </w:r>
    </w:p>
    <w:tbl>
      <w:tblPr>
        <w:tblW w:w="0" w:type="auto"/>
        <w:tblInd w:w="144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840"/>
        <w:gridCol w:w="1245"/>
        <w:gridCol w:w="1965"/>
        <w:gridCol w:w="885"/>
        <w:gridCol w:w="1920"/>
        <w:gridCol w:w="885"/>
        <w:gridCol w:w="555"/>
        <w:gridCol w:w="1215"/>
        <w:gridCol w:w="2025"/>
        <w:gridCol w:w="855"/>
        <w:gridCol w:w="1965"/>
        <w:gridCol w:w="855"/>
      </w:tblGrid>
      <w:tr w:rsidR="00C8344A" w:rsidTr="00C8344A">
        <w:trPr>
          <w:trHeight w:val="567"/>
        </w:trPr>
        <w:tc>
          <w:tcPr>
            <w:tcW w:w="1980" w:type="dxa"/>
            <w:gridSpan w:val="2"/>
            <w:vMerge w:val="restart"/>
          </w:tcPr>
          <w:p w:rsidR="00C8344A" w:rsidRDefault="009F0465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CA7319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Methylation status</w:t>
            </w:r>
          </w:p>
        </w:tc>
        <w:tc>
          <w:tcPr>
            <w:tcW w:w="6900" w:type="dxa"/>
            <w:gridSpan w:val="5"/>
            <w:tcBorders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&lt;5cm</w:t>
            </w:r>
          </w:p>
        </w:tc>
        <w:tc>
          <w:tcPr>
            <w:tcW w:w="555" w:type="dxa"/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915" w:type="dxa"/>
            <w:gridSpan w:val="5"/>
            <w:tcBorders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≥5cm</w:t>
            </w:r>
          </w:p>
        </w:tc>
      </w:tr>
      <w:tr w:rsidR="00C8344A" w:rsidTr="00C8344A">
        <w:trPr>
          <w:trHeight w:val="567"/>
        </w:trPr>
        <w:tc>
          <w:tcPr>
            <w:tcW w:w="1980" w:type="dxa"/>
            <w:gridSpan w:val="2"/>
            <w:vMerge/>
            <w:tcBorders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Case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(%)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1920" w:type="dxa"/>
            <w:tcBorders>
              <w:top w:val="single" w:sz="12" w:space="0" w:color="000000"/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85" w:type="dxa"/>
            <w:tcBorders>
              <w:top w:val="single" w:sz="12" w:space="0" w:color="000000"/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12" w:space="0" w:color="000000"/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Case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(%)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12" w:space="0" w:color="000000"/>
            </w:tcBorders>
          </w:tcPr>
          <w:p w:rsidR="00C8344A" w:rsidRDefault="00C8344A" w:rsidP="00C8344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</w:tr>
      <w:tr w:rsidR="00260EB0" w:rsidTr="00260EB0">
        <w:trPr>
          <w:trHeight w:val="567"/>
        </w:trPr>
        <w:tc>
          <w:tcPr>
            <w:tcW w:w="1140" w:type="dxa"/>
            <w:tcBorders>
              <w:top w:val="single" w:sz="12" w:space="0" w:color="000000"/>
            </w:tcBorders>
          </w:tcPr>
          <w:p w:rsidR="00260EB0" w:rsidRDefault="00260EB0" w:rsidP="00260EB0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EPHA5</w:t>
            </w:r>
          </w:p>
        </w:tc>
        <w:tc>
          <w:tcPr>
            <w:tcW w:w="840" w:type="dxa"/>
            <w:tcBorders>
              <w:top w:val="single" w:sz="12" w:space="0" w:color="000000"/>
            </w:tcBorders>
          </w:tcPr>
          <w:p w:rsidR="00260EB0" w:rsidRDefault="00260EB0" w:rsidP="00260EB0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Nm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88 (52.1)</w:t>
            </w:r>
          </w:p>
        </w:tc>
        <w:tc>
          <w:tcPr>
            <w:tcW w:w="1965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85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85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92 (52.3)</w:t>
            </w:r>
          </w:p>
        </w:tc>
        <w:tc>
          <w:tcPr>
            <w:tcW w:w="2025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5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5" w:type="dxa"/>
            <w:tcBorders>
              <w:top w:val="single" w:sz="12" w:space="0" w:color="000000"/>
            </w:tcBorders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0EB0" w:rsidTr="00260EB0">
        <w:trPr>
          <w:trHeight w:val="567"/>
        </w:trPr>
        <w:tc>
          <w:tcPr>
            <w:tcW w:w="1140" w:type="dxa"/>
          </w:tcPr>
          <w:p w:rsidR="00260EB0" w:rsidRDefault="00260EB0" w:rsidP="00260EB0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:rsidR="00260EB0" w:rsidRDefault="00260EB0" w:rsidP="00260EB0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Pm</w:t>
            </w:r>
          </w:p>
        </w:tc>
        <w:tc>
          <w:tcPr>
            <w:tcW w:w="1245" w:type="dxa"/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81 (47.9)</w:t>
            </w:r>
          </w:p>
        </w:tc>
        <w:tc>
          <w:tcPr>
            <w:tcW w:w="1965" w:type="dxa"/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1.589 (0.921-2.740)</w:t>
            </w:r>
          </w:p>
        </w:tc>
        <w:tc>
          <w:tcPr>
            <w:tcW w:w="885" w:type="dxa"/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0.096</w:t>
            </w:r>
          </w:p>
        </w:tc>
        <w:tc>
          <w:tcPr>
            <w:tcW w:w="1920" w:type="dxa"/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1.353 (0.786-2.330)</w:t>
            </w:r>
          </w:p>
        </w:tc>
        <w:tc>
          <w:tcPr>
            <w:tcW w:w="885" w:type="dxa"/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0.275</w:t>
            </w:r>
          </w:p>
        </w:tc>
        <w:tc>
          <w:tcPr>
            <w:tcW w:w="555" w:type="dxa"/>
            <w:vAlign w:val="center"/>
          </w:tcPr>
          <w:p w:rsidR="00260EB0" w:rsidRPr="00260EB0" w:rsidRDefault="00260EB0" w:rsidP="00260EB0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84 (47.7)</w:t>
            </w:r>
          </w:p>
        </w:tc>
        <w:tc>
          <w:tcPr>
            <w:tcW w:w="2025" w:type="dxa"/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0.671 (0.450-1.000)</w:t>
            </w:r>
          </w:p>
        </w:tc>
        <w:tc>
          <w:tcPr>
            <w:tcW w:w="855" w:type="dxa"/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0.050</w:t>
            </w:r>
          </w:p>
        </w:tc>
        <w:tc>
          <w:tcPr>
            <w:tcW w:w="1965" w:type="dxa"/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0.689 (0.462-1.025)</w:t>
            </w:r>
          </w:p>
        </w:tc>
        <w:tc>
          <w:tcPr>
            <w:tcW w:w="855" w:type="dxa"/>
            <w:vAlign w:val="center"/>
          </w:tcPr>
          <w:p w:rsidR="00260EB0" w:rsidRPr="00260EB0" w:rsidRDefault="00260EB0" w:rsidP="00260EB0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60EB0">
              <w:rPr>
                <w:rFonts w:ascii="Times New Roman" w:hAnsi="Times New Roman" w:cs="Times New Roman"/>
                <w:sz w:val="21"/>
                <w:szCs w:val="21"/>
              </w:rPr>
              <w:t>0.066</w:t>
            </w:r>
          </w:p>
        </w:tc>
      </w:tr>
    </w:tbl>
    <w:p w:rsidR="002A61DE" w:rsidRP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2A61DE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>N</w:t>
      </w:r>
      <w:r w:rsidRPr="002A61DE">
        <w:rPr>
          <w:rFonts w:ascii="Times New Roman" w:eastAsia="宋体" w:hAnsi="Times New Roman" w:cs="Times New Roman"/>
          <w:b/>
          <w:kern w:val="2"/>
          <w:sz w:val="21"/>
          <w:szCs w:val="21"/>
        </w:rPr>
        <w:t>otes.</w:t>
      </w:r>
    </w:p>
    <w:p w:rsid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kern w:val="2"/>
          <w:sz w:val="21"/>
          <w:szCs w:val="21"/>
        </w:rPr>
        <w:t>Nm, negative methylation; Pm, positive methylation</w:t>
      </w:r>
    </w:p>
    <w:p w:rsidR="002A61DE" w:rsidRP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2A61DE">
        <w:rPr>
          <w:rFonts w:ascii="Times New Roman" w:eastAsia="宋体" w:hAnsi="Times New Roman" w:cs="Times New Roman" w:hint="eastAsia"/>
          <w:kern w:val="2"/>
          <w:sz w:val="21"/>
          <w:szCs w:val="21"/>
        </w:rPr>
        <w:t>H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R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was 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calculated by multivariate Cox regression analysis.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 w:rsidR="00C8344A">
        <w:rPr>
          <w:rFonts w:ascii="Times New Roman" w:hAnsi="Times New Roman" w:cs="Times New Roman"/>
          <w:sz w:val="21"/>
          <w:szCs w:val="21"/>
          <w:vertAlign w:val="superscript"/>
        </w:rPr>
        <w:t>a</w:t>
      </w:r>
      <w:r w:rsidR="00C8344A">
        <w:rPr>
          <w:rFonts w:ascii="Times New Roman" w:hAnsi="Times New Roman" w:cs="Times New Roman"/>
          <w:sz w:val="21"/>
          <w:szCs w:val="21"/>
        </w:rPr>
        <w:t xml:space="preserve"> Adjusted for age, sex, BMI, TNM stage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 w:rsidR="00C8344A">
        <w:rPr>
          <w:rFonts w:ascii="Times New Roman" w:hAnsi="Times New Roman" w:cs="Times New Roman"/>
          <w:sz w:val="21"/>
          <w:szCs w:val="21"/>
          <w:vertAlign w:val="superscript"/>
        </w:rPr>
        <w:t>b</w:t>
      </w:r>
      <w:r w:rsidR="00C8344A">
        <w:rPr>
          <w:rFonts w:ascii="Times New Roman" w:hAnsi="Times New Roman" w:cs="Times New Roman"/>
          <w:sz w:val="21"/>
          <w:szCs w:val="21"/>
        </w:rPr>
        <w:t xml:space="preserve"> Adjusted for propensity score of all variables except tumor size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Bonferroni correction with</w:t>
      </w:r>
      <w:r w:rsidRPr="002A61DE">
        <w:rPr>
          <w:rFonts w:ascii="Times New Roman" w:eastAsia="宋体" w:hAnsi="Times New Roman" w:cs="Times New Roman"/>
          <w:i/>
          <w:kern w:val="2"/>
          <w:sz w:val="21"/>
          <w:szCs w:val="21"/>
        </w:rPr>
        <w:t xml:space="preserve"> P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&lt;0.025 was considered to be statistically significant.</w:t>
      </w:r>
    </w:p>
    <w:p w:rsidR="00E10F53" w:rsidRDefault="00E10F53" w:rsidP="002A61DE">
      <w:pPr>
        <w:spacing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:rsidR="00E10F53" w:rsidRDefault="008061DB" w:rsidP="00E10F53">
      <w:pPr>
        <w:spacing w:line="48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 S9</w:t>
      </w:r>
      <w:r w:rsidR="00E10F53" w:rsidRPr="00CC5EA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.</w:t>
      </w:r>
      <w:r w:rsidR="00E10F53" w:rsidRPr="00CC5EA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10F53" w:rsidRPr="00CC5EA2">
        <w:rPr>
          <w:rFonts w:ascii="Times New Roman" w:hAnsi="Times New Roman" w:cs="Times New Roman"/>
          <w:sz w:val="21"/>
          <w:szCs w:val="21"/>
        </w:rPr>
        <w:t xml:space="preserve">Association between methylation status of </w:t>
      </w:r>
      <w:r w:rsidR="00E10F53" w:rsidRPr="00CC5EA2">
        <w:rPr>
          <w:rFonts w:ascii="Times New Roman" w:hAnsi="Times New Roman" w:cs="Times New Roman"/>
          <w:i/>
          <w:iCs/>
          <w:sz w:val="21"/>
          <w:szCs w:val="21"/>
        </w:rPr>
        <w:t>EPHA5</w:t>
      </w:r>
      <w:r w:rsidR="00E10F53" w:rsidRPr="00CC5EA2">
        <w:rPr>
          <w:rFonts w:ascii="Times New Roman" w:hAnsi="Times New Roman" w:cs="Times New Roman"/>
          <w:sz w:val="21"/>
          <w:szCs w:val="21"/>
        </w:rPr>
        <w:t xml:space="preserve"> and GC prognosis by sex-stratified analysis</w:t>
      </w:r>
    </w:p>
    <w:tbl>
      <w:tblPr>
        <w:tblW w:w="0" w:type="auto"/>
        <w:tblInd w:w="4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19"/>
        <w:gridCol w:w="1237"/>
        <w:gridCol w:w="1988"/>
        <w:gridCol w:w="850"/>
        <w:gridCol w:w="1975"/>
        <w:gridCol w:w="850"/>
        <w:gridCol w:w="566"/>
        <w:gridCol w:w="1236"/>
        <w:gridCol w:w="1987"/>
        <w:gridCol w:w="850"/>
        <w:gridCol w:w="1984"/>
        <w:gridCol w:w="853"/>
      </w:tblGrid>
      <w:tr w:rsidR="00E10F53" w:rsidTr="00E304E2">
        <w:trPr>
          <w:trHeight w:val="567"/>
        </w:trPr>
        <w:tc>
          <w:tcPr>
            <w:tcW w:w="2124" w:type="dxa"/>
            <w:gridSpan w:val="2"/>
            <w:vMerge w:val="restart"/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7319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Methylation status</w:t>
            </w:r>
          </w:p>
        </w:tc>
        <w:tc>
          <w:tcPr>
            <w:tcW w:w="6900" w:type="dxa"/>
            <w:gridSpan w:val="5"/>
            <w:tcBorders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Male</w:t>
            </w:r>
          </w:p>
        </w:tc>
        <w:tc>
          <w:tcPr>
            <w:tcW w:w="566" w:type="dxa"/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10" w:type="dxa"/>
            <w:gridSpan w:val="5"/>
            <w:tcBorders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Female</w:t>
            </w:r>
          </w:p>
        </w:tc>
      </w:tr>
      <w:tr w:rsidR="00E10F53" w:rsidTr="00E304E2">
        <w:trPr>
          <w:trHeight w:val="567"/>
        </w:trPr>
        <w:tc>
          <w:tcPr>
            <w:tcW w:w="2124" w:type="dxa"/>
            <w:gridSpan w:val="2"/>
            <w:vMerge/>
            <w:tcBorders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Case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988" w:type="dxa"/>
            <w:tcBorders>
              <w:top w:val="single" w:sz="12" w:space="0" w:color="000000"/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CI)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975" w:type="dxa"/>
            <w:tcBorders>
              <w:top w:val="single" w:sz="12" w:space="0" w:color="000000"/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CI)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Case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987" w:type="dxa"/>
            <w:tcBorders>
              <w:top w:val="single" w:sz="12" w:space="0" w:color="000000"/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CI)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HR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CI)</w:t>
            </w: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</w:tcBorders>
          </w:tcPr>
          <w:p w:rsidR="00E10F53" w:rsidRDefault="00E10F53" w:rsidP="00E304E2">
            <w:pPr>
              <w:spacing w:line="480" w:lineRule="auto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21"/>
                <w:szCs w:val="21"/>
              </w:rPr>
              <w:t>P</w:t>
            </w:r>
          </w:p>
        </w:tc>
      </w:tr>
      <w:tr w:rsidR="00CC5EA2" w:rsidRPr="00CC5EA2" w:rsidTr="00CC5EA2">
        <w:trPr>
          <w:trHeight w:val="567"/>
        </w:trPr>
        <w:tc>
          <w:tcPr>
            <w:tcW w:w="1305" w:type="dxa"/>
            <w:tcBorders>
              <w:top w:val="single" w:sz="12" w:space="0" w:color="000000"/>
            </w:tcBorders>
          </w:tcPr>
          <w:p w:rsidR="00CC5EA2" w:rsidRDefault="00CC5EA2" w:rsidP="00CC5EA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1"/>
                <w:szCs w:val="21"/>
              </w:rPr>
              <w:t>EPHA5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 w:rsidR="00CC5EA2" w:rsidRDefault="00CC5EA2" w:rsidP="00CC5EA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Nm</w:t>
            </w:r>
          </w:p>
        </w:tc>
        <w:tc>
          <w:tcPr>
            <w:tcW w:w="1237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118 (45.2)</w:t>
            </w:r>
          </w:p>
        </w:tc>
        <w:tc>
          <w:tcPr>
            <w:tcW w:w="1988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5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37 (44.0)</w:t>
            </w:r>
          </w:p>
        </w:tc>
        <w:tc>
          <w:tcPr>
            <w:tcW w:w="1987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3" w:type="dxa"/>
            <w:tcBorders>
              <w:top w:val="single" w:sz="12" w:space="0" w:color="000000"/>
            </w:tcBorders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C5EA2" w:rsidRPr="00CC5EA2" w:rsidTr="00CC5EA2">
        <w:trPr>
          <w:trHeight w:val="567"/>
        </w:trPr>
        <w:tc>
          <w:tcPr>
            <w:tcW w:w="1305" w:type="dxa"/>
          </w:tcPr>
          <w:p w:rsidR="00CC5EA2" w:rsidRDefault="00CC5EA2" w:rsidP="00CC5EA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</w:tcPr>
          <w:p w:rsidR="00CC5EA2" w:rsidRDefault="00CC5EA2" w:rsidP="00CC5EA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Pm</w:t>
            </w:r>
          </w:p>
        </w:tc>
        <w:tc>
          <w:tcPr>
            <w:tcW w:w="1237" w:type="dxa"/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143 (54.8)</w:t>
            </w:r>
          </w:p>
        </w:tc>
        <w:tc>
          <w:tcPr>
            <w:tcW w:w="1988" w:type="dxa"/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1.054 (0.742-1.498)</w:t>
            </w:r>
          </w:p>
        </w:tc>
        <w:tc>
          <w:tcPr>
            <w:tcW w:w="850" w:type="dxa"/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0.767</w:t>
            </w:r>
          </w:p>
        </w:tc>
        <w:tc>
          <w:tcPr>
            <w:tcW w:w="1975" w:type="dxa"/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1.024 (0.715-1.465)</w:t>
            </w:r>
          </w:p>
        </w:tc>
        <w:tc>
          <w:tcPr>
            <w:tcW w:w="850" w:type="dxa"/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0.899</w:t>
            </w:r>
          </w:p>
        </w:tc>
        <w:tc>
          <w:tcPr>
            <w:tcW w:w="566" w:type="dxa"/>
            <w:vAlign w:val="center"/>
          </w:tcPr>
          <w:p w:rsidR="00CC5EA2" w:rsidRPr="00CC5EA2" w:rsidRDefault="00CC5EA2" w:rsidP="00CC5EA2">
            <w:pPr>
              <w:spacing w:line="48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47 (56.0)</w:t>
            </w:r>
          </w:p>
        </w:tc>
        <w:tc>
          <w:tcPr>
            <w:tcW w:w="1987" w:type="dxa"/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0.725 (0.386-1.363)</w:t>
            </w:r>
          </w:p>
        </w:tc>
        <w:tc>
          <w:tcPr>
            <w:tcW w:w="850" w:type="dxa"/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0.319</w:t>
            </w:r>
          </w:p>
        </w:tc>
        <w:tc>
          <w:tcPr>
            <w:tcW w:w="1984" w:type="dxa"/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0.825 (0.400-1.701)</w:t>
            </w:r>
          </w:p>
        </w:tc>
        <w:tc>
          <w:tcPr>
            <w:tcW w:w="853" w:type="dxa"/>
            <w:vAlign w:val="center"/>
          </w:tcPr>
          <w:p w:rsidR="00CC5EA2" w:rsidRPr="00CC5EA2" w:rsidRDefault="00CC5EA2" w:rsidP="00CC5EA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C5EA2">
              <w:rPr>
                <w:rFonts w:ascii="Times New Roman" w:hAnsi="Times New Roman" w:cs="Times New Roman"/>
                <w:sz w:val="21"/>
                <w:szCs w:val="21"/>
              </w:rPr>
              <w:t>0.602</w:t>
            </w:r>
          </w:p>
        </w:tc>
      </w:tr>
    </w:tbl>
    <w:p w:rsidR="002A61DE" w:rsidRP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2A61DE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>N</w:t>
      </w:r>
      <w:r w:rsidRPr="002A61DE">
        <w:rPr>
          <w:rFonts w:ascii="Times New Roman" w:eastAsia="宋体" w:hAnsi="Times New Roman" w:cs="Times New Roman"/>
          <w:b/>
          <w:kern w:val="2"/>
          <w:sz w:val="21"/>
          <w:szCs w:val="21"/>
        </w:rPr>
        <w:t>otes.</w:t>
      </w:r>
    </w:p>
    <w:p w:rsid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kern w:val="2"/>
          <w:sz w:val="21"/>
          <w:szCs w:val="21"/>
        </w:rPr>
        <w:t>Nm, negative methylation; Pm, positive methylation</w:t>
      </w:r>
    </w:p>
    <w:p w:rsidR="002A61DE" w:rsidRP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2A61DE">
        <w:rPr>
          <w:rFonts w:ascii="Times New Roman" w:eastAsia="宋体" w:hAnsi="Times New Roman" w:cs="Times New Roman" w:hint="eastAsia"/>
          <w:kern w:val="2"/>
          <w:sz w:val="21"/>
          <w:szCs w:val="21"/>
        </w:rPr>
        <w:t>H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R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was 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calculated by multivariate Cox regression analysis.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 w:rsidR="00E10F53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a</w:t>
      </w:r>
      <w:r w:rsidR="00E10F53">
        <w:rPr>
          <w:rFonts w:ascii="Times New Roman" w:eastAsia="宋体" w:hAnsi="Times New Roman" w:cs="Times New Roman"/>
          <w:kern w:val="2"/>
          <w:sz w:val="21"/>
          <w:szCs w:val="21"/>
        </w:rPr>
        <w:t xml:space="preserve"> Adjusted for age, BMI, tumor size, TNM stage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.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="00E10F53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b</w:t>
      </w:r>
      <w:r w:rsidR="00E10F53">
        <w:rPr>
          <w:rFonts w:ascii="Times New Roman" w:eastAsia="宋体" w:hAnsi="Times New Roman" w:cs="Times New Roman"/>
          <w:kern w:val="2"/>
          <w:sz w:val="21"/>
          <w:szCs w:val="21"/>
        </w:rPr>
        <w:t xml:space="preserve"> Adjusted for propensity score of all variables except sex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. 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Bonferroni correction with</w:t>
      </w:r>
      <w:r w:rsidRPr="002A61DE">
        <w:rPr>
          <w:rFonts w:ascii="Times New Roman" w:eastAsia="宋体" w:hAnsi="Times New Roman" w:cs="Times New Roman"/>
          <w:i/>
          <w:kern w:val="2"/>
          <w:sz w:val="21"/>
          <w:szCs w:val="21"/>
        </w:rPr>
        <w:t xml:space="preserve"> P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&lt;0.025 was considered to be statistically significant.</w:t>
      </w:r>
    </w:p>
    <w:p w:rsidR="00E10F53" w:rsidRPr="002A61DE" w:rsidRDefault="00E10F53" w:rsidP="00E10F53">
      <w:pPr>
        <w:autoSpaceDE/>
        <w:autoSpaceDN/>
        <w:adjustRightInd/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  <w:sectPr w:rsidR="00E10F53" w:rsidRPr="002A61DE">
          <w:pgSz w:w="19845" w:h="31680"/>
          <w:pgMar w:top="471" w:right="1417" w:bottom="471" w:left="1417" w:header="851" w:footer="992" w:gutter="0"/>
          <w:cols w:space="720"/>
          <w:docGrid w:type="lines" w:linePitch="312"/>
        </w:sectPr>
      </w:pPr>
    </w:p>
    <w:p w:rsidR="002D362A" w:rsidRDefault="002D362A" w:rsidP="002D362A">
      <w:pPr>
        <w:spacing w:line="48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15A82"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 S1</w:t>
      </w:r>
      <w:r w:rsidR="008061DB">
        <w:rPr>
          <w:rFonts w:ascii="Times New Roman" w:eastAsia="宋体" w:hAnsi="Times New Roman" w:cs="Times New Roman"/>
          <w:b/>
          <w:bCs/>
          <w:sz w:val="21"/>
          <w:szCs w:val="21"/>
        </w:rPr>
        <w:t>0</w:t>
      </w:r>
      <w:r w:rsidRPr="00215A8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.</w:t>
      </w:r>
      <w:r w:rsidRPr="00215A82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215A82">
        <w:rPr>
          <w:rFonts w:ascii="Times New Roman" w:hAnsi="Times New Roman" w:cs="Times New Roman"/>
          <w:sz w:val="21"/>
          <w:szCs w:val="21"/>
        </w:rPr>
        <w:t xml:space="preserve">Association between methylation status of </w:t>
      </w:r>
      <w:r w:rsidRPr="00215A82">
        <w:rPr>
          <w:rFonts w:ascii="Times New Roman" w:hAnsi="Times New Roman" w:cs="Times New Roman"/>
          <w:i/>
          <w:iCs/>
          <w:sz w:val="21"/>
          <w:szCs w:val="21"/>
        </w:rPr>
        <w:t xml:space="preserve">EPHA5 </w:t>
      </w:r>
      <w:r w:rsidRPr="00215A82">
        <w:rPr>
          <w:rFonts w:ascii="Times New Roman" w:hAnsi="Times New Roman" w:cs="Times New Roman"/>
          <w:sz w:val="21"/>
          <w:szCs w:val="21"/>
        </w:rPr>
        <w:t xml:space="preserve">and GC prognosis by </w:t>
      </w:r>
      <w:r w:rsidRPr="00215A82">
        <w:rPr>
          <w:rFonts w:ascii="Times New Roman" w:hAnsi="Times New Roman" w:cs="Times New Roman"/>
          <w:i/>
          <w:iCs/>
          <w:sz w:val="21"/>
          <w:szCs w:val="21"/>
        </w:rPr>
        <w:t>H. pylori</w:t>
      </w:r>
      <w:r w:rsidRPr="00215A82">
        <w:rPr>
          <w:rFonts w:ascii="Times New Roman" w:hAnsi="Times New Roman" w:cs="Times New Roman"/>
          <w:sz w:val="21"/>
          <w:szCs w:val="21"/>
        </w:rPr>
        <w:t xml:space="preserve"> infection-stratified analysis</w:t>
      </w:r>
    </w:p>
    <w:tbl>
      <w:tblPr>
        <w:tblW w:w="0" w:type="auto"/>
        <w:tblInd w:w="144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665"/>
        <w:gridCol w:w="1215"/>
        <w:gridCol w:w="1995"/>
        <w:gridCol w:w="870"/>
        <w:gridCol w:w="1950"/>
        <w:gridCol w:w="855"/>
        <w:gridCol w:w="555"/>
        <w:gridCol w:w="1245"/>
        <w:gridCol w:w="2010"/>
        <w:gridCol w:w="840"/>
        <w:gridCol w:w="1980"/>
        <w:gridCol w:w="840"/>
      </w:tblGrid>
      <w:tr w:rsidR="002D362A" w:rsidTr="00E304E2">
        <w:trPr>
          <w:trHeight w:val="567"/>
        </w:trPr>
        <w:tc>
          <w:tcPr>
            <w:tcW w:w="1995" w:type="dxa"/>
            <w:gridSpan w:val="2"/>
            <w:vMerge w:val="restart"/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CA7319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Methylation status</w:t>
            </w:r>
          </w:p>
        </w:tc>
        <w:tc>
          <w:tcPr>
            <w:tcW w:w="6885" w:type="dxa"/>
            <w:gridSpan w:val="5"/>
            <w:tcBorders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 xml:space="preserve">H. Pylori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Negative</w:t>
            </w:r>
          </w:p>
        </w:tc>
        <w:tc>
          <w:tcPr>
            <w:tcW w:w="555" w:type="dxa"/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</w:pPr>
          </w:p>
        </w:tc>
        <w:tc>
          <w:tcPr>
            <w:tcW w:w="6915" w:type="dxa"/>
            <w:gridSpan w:val="5"/>
            <w:tcBorders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 xml:space="preserve">H. Pylori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Positive</w:t>
            </w:r>
          </w:p>
        </w:tc>
      </w:tr>
      <w:tr w:rsidR="002D362A" w:rsidTr="00E304E2">
        <w:trPr>
          <w:trHeight w:val="567"/>
        </w:trPr>
        <w:tc>
          <w:tcPr>
            <w:tcW w:w="1995" w:type="dxa"/>
            <w:gridSpan w:val="2"/>
            <w:vMerge/>
            <w:tcBorders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12" w:space="0" w:color="000000"/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Case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(%)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1950" w:type="dxa"/>
            <w:tcBorders>
              <w:top w:val="single" w:sz="12" w:space="0" w:color="000000"/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555" w:type="dxa"/>
            <w:tcBorders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Case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(%)</w:t>
            </w:r>
          </w:p>
        </w:tc>
        <w:tc>
          <w:tcPr>
            <w:tcW w:w="2010" w:type="dxa"/>
            <w:tcBorders>
              <w:top w:val="single" w:sz="12" w:space="0" w:color="000000"/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12" w:space="0" w:color="000000"/>
            </w:tcBorders>
          </w:tcPr>
          <w:p w:rsidR="002D362A" w:rsidRDefault="002D362A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</w:tr>
      <w:tr w:rsidR="002D362A" w:rsidTr="002D362A">
        <w:trPr>
          <w:trHeight w:val="567"/>
        </w:trPr>
        <w:tc>
          <w:tcPr>
            <w:tcW w:w="1330" w:type="dxa"/>
            <w:tcBorders>
              <w:top w:val="single" w:sz="12" w:space="0" w:color="000000"/>
            </w:tcBorders>
          </w:tcPr>
          <w:p w:rsidR="002D362A" w:rsidRDefault="002D362A" w:rsidP="002D362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EPHA5</w:t>
            </w:r>
          </w:p>
        </w:tc>
        <w:tc>
          <w:tcPr>
            <w:tcW w:w="665" w:type="dxa"/>
            <w:tcBorders>
              <w:top w:val="single" w:sz="12" w:space="0" w:color="000000"/>
            </w:tcBorders>
          </w:tcPr>
          <w:p w:rsidR="002D362A" w:rsidRDefault="002D362A" w:rsidP="002D362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Nm</w:t>
            </w:r>
          </w:p>
        </w:tc>
        <w:tc>
          <w:tcPr>
            <w:tcW w:w="1215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60 (47.6)</w:t>
            </w:r>
          </w:p>
        </w:tc>
        <w:tc>
          <w:tcPr>
            <w:tcW w:w="1995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70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55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120 (54.8)</w:t>
            </w:r>
          </w:p>
        </w:tc>
        <w:tc>
          <w:tcPr>
            <w:tcW w:w="2010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362A" w:rsidTr="002D362A">
        <w:trPr>
          <w:trHeight w:val="567"/>
        </w:trPr>
        <w:tc>
          <w:tcPr>
            <w:tcW w:w="1330" w:type="dxa"/>
          </w:tcPr>
          <w:p w:rsidR="002D362A" w:rsidRDefault="002D362A" w:rsidP="002D362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65" w:type="dxa"/>
          </w:tcPr>
          <w:p w:rsidR="002D362A" w:rsidRDefault="002D362A" w:rsidP="002D362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Pm</w:t>
            </w:r>
          </w:p>
        </w:tc>
        <w:tc>
          <w:tcPr>
            <w:tcW w:w="1215" w:type="dxa"/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66 (52.4)</w:t>
            </w:r>
          </w:p>
        </w:tc>
        <w:tc>
          <w:tcPr>
            <w:tcW w:w="1995" w:type="dxa"/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0.901 (0.531-1.528)</w:t>
            </w:r>
          </w:p>
        </w:tc>
        <w:tc>
          <w:tcPr>
            <w:tcW w:w="870" w:type="dxa"/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0.698</w:t>
            </w:r>
          </w:p>
        </w:tc>
        <w:tc>
          <w:tcPr>
            <w:tcW w:w="1950" w:type="dxa"/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0.795 (0.460-1.373)</w:t>
            </w:r>
          </w:p>
        </w:tc>
        <w:tc>
          <w:tcPr>
            <w:tcW w:w="855" w:type="dxa"/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0.410</w:t>
            </w:r>
          </w:p>
        </w:tc>
        <w:tc>
          <w:tcPr>
            <w:tcW w:w="555" w:type="dxa"/>
            <w:vAlign w:val="center"/>
          </w:tcPr>
          <w:p w:rsidR="002D362A" w:rsidRPr="002D362A" w:rsidRDefault="002D362A" w:rsidP="002D362A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99 (45.2)</w:t>
            </w:r>
          </w:p>
        </w:tc>
        <w:tc>
          <w:tcPr>
            <w:tcW w:w="2010" w:type="dxa"/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0.898 (0.606-1.333)</w:t>
            </w:r>
          </w:p>
        </w:tc>
        <w:tc>
          <w:tcPr>
            <w:tcW w:w="840" w:type="dxa"/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0.595</w:t>
            </w:r>
          </w:p>
        </w:tc>
        <w:tc>
          <w:tcPr>
            <w:tcW w:w="1980" w:type="dxa"/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0.998 (0.673-1.480)</w:t>
            </w:r>
          </w:p>
        </w:tc>
        <w:tc>
          <w:tcPr>
            <w:tcW w:w="840" w:type="dxa"/>
            <w:vAlign w:val="center"/>
          </w:tcPr>
          <w:p w:rsidR="002D362A" w:rsidRPr="002D362A" w:rsidRDefault="002D362A" w:rsidP="002D362A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D362A">
              <w:rPr>
                <w:rFonts w:ascii="Times New Roman" w:hAnsi="Times New Roman" w:cs="Times New Roman"/>
                <w:sz w:val="21"/>
                <w:szCs w:val="21"/>
              </w:rPr>
              <w:t>0.993</w:t>
            </w:r>
          </w:p>
        </w:tc>
      </w:tr>
    </w:tbl>
    <w:p w:rsidR="002A61DE" w:rsidRP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2A61DE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>N</w:t>
      </w:r>
      <w:r w:rsidRPr="002A61DE">
        <w:rPr>
          <w:rFonts w:ascii="Times New Roman" w:eastAsia="宋体" w:hAnsi="Times New Roman" w:cs="Times New Roman"/>
          <w:b/>
          <w:kern w:val="2"/>
          <w:sz w:val="21"/>
          <w:szCs w:val="21"/>
        </w:rPr>
        <w:t>otes.</w:t>
      </w:r>
    </w:p>
    <w:p w:rsid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kern w:val="2"/>
          <w:sz w:val="21"/>
          <w:szCs w:val="21"/>
        </w:rPr>
        <w:t>Nm, negative methylation; Pm, positive methylation</w:t>
      </w:r>
    </w:p>
    <w:p w:rsidR="002A61DE" w:rsidRP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2A61DE">
        <w:rPr>
          <w:rFonts w:ascii="Times New Roman" w:eastAsia="宋体" w:hAnsi="Times New Roman" w:cs="Times New Roman" w:hint="eastAsia"/>
          <w:kern w:val="2"/>
          <w:sz w:val="21"/>
          <w:szCs w:val="21"/>
        </w:rPr>
        <w:t>H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R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was 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calculated by multivariate Cox regression analysis.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 w:rsidR="002D362A">
        <w:rPr>
          <w:rFonts w:ascii="Times New Roman" w:hAnsi="Times New Roman" w:cs="Times New Roman"/>
          <w:sz w:val="21"/>
          <w:szCs w:val="21"/>
          <w:vertAlign w:val="superscript"/>
        </w:rPr>
        <w:t>a</w:t>
      </w:r>
      <w:r w:rsidR="002D362A">
        <w:rPr>
          <w:rFonts w:ascii="Times New Roman" w:hAnsi="Times New Roman" w:cs="Times New Roman"/>
          <w:sz w:val="21"/>
          <w:szCs w:val="21"/>
        </w:rPr>
        <w:t xml:space="preserve"> Adjusted for age, sex, BMI, tumor size, TNM stage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="002D362A">
        <w:rPr>
          <w:rFonts w:ascii="Times New Roman" w:hAnsi="Times New Roman" w:cs="Times New Roman"/>
          <w:sz w:val="21"/>
          <w:szCs w:val="21"/>
          <w:vertAlign w:val="superscript"/>
        </w:rPr>
        <w:t>b</w:t>
      </w:r>
      <w:r w:rsidR="002D362A">
        <w:rPr>
          <w:rFonts w:ascii="Times New Roman" w:hAnsi="Times New Roman" w:cs="Times New Roman"/>
          <w:sz w:val="21"/>
          <w:szCs w:val="21"/>
        </w:rPr>
        <w:t xml:space="preserve"> Adjusted for propensity score of all variables except </w:t>
      </w:r>
      <w:r w:rsidR="002D362A">
        <w:rPr>
          <w:rFonts w:ascii="Times New Roman" w:hAnsi="Times New Roman" w:cs="Times New Roman"/>
          <w:i/>
          <w:iCs/>
          <w:sz w:val="21"/>
          <w:szCs w:val="21"/>
        </w:rPr>
        <w:t>H. pylori</w:t>
      </w:r>
      <w:r w:rsidR="002D362A">
        <w:rPr>
          <w:rFonts w:ascii="Times New Roman" w:hAnsi="Times New Roman" w:cs="Times New Roman"/>
          <w:sz w:val="21"/>
          <w:szCs w:val="21"/>
        </w:rPr>
        <w:t xml:space="preserve"> infection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Bonferroni correction with</w:t>
      </w:r>
      <w:r w:rsidRPr="002A61DE">
        <w:rPr>
          <w:rFonts w:ascii="Times New Roman" w:eastAsia="宋体" w:hAnsi="Times New Roman" w:cs="Times New Roman"/>
          <w:i/>
          <w:kern w:val="2"/>
          <w:sz w:val="21"/>
          <w:szCs w:val="21"/>
        </w:rPr>
        <w:t xml:space="preserve"> P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&lt;0.025 was considered to be statistically significant.</w:t>
      </w:r>
    </w:p>
    <w:p w:rsidR="002D362A" w:rsidRPr="002A61DE" w:rsidRDefault="002D362A" w:rsidP="002D362A">
      <w:pPr>
        <w:spacing w:line="480" w:lineRule="auto"/>
        <w:rPr>
          <w:rFonts w:ascii="Times New Roman" w:eastAsia="宋体" w:hAnsi="Times New Roman" w:cs="Times New Roman"/>
          <w:sz w:val="21"/>
          <w:szCs w:val="21"/>
        </w:rPr>
        <w:sectPr w:rsidR="002D362A" w:rsidRPr="002A61DE">
          <w:pgSz w:w="19845" w:h="31680"/>
          <w:pgMar w:top="471" w:right="1417" w:bottom="471" w:left="1417" w:header="851" w:footer="992" w:gutter="0"/>
          <w:cols w:space="720"/>
          <w:docGrid w:type="lines" w:linePitch="312"/>
        </w:sectPr>
      </w:pPr>
    </w:p>
    <w:p w:rsidR="00CE3EC3" w:rsidRDefault="00CE3EC3" w:rsidP="00CE3EC3">
      <w:pPr>
        <w:spacing w:line="48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Table S1</w:t>
      </w:r>
      <w:r w:rsidR="008061DB">
        <w:rPr>
          <w:rFonts w:ascii="Times New Roman" w:eastAsia="宋体" w:hAnsi="Times New Roman" w:cs="Times New Roman"/>
          <w:b/>
          <w:bCs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Association between methylation status of </w:t>
      </w:r>
      <w:r w:rsidR="00F40D28">
        <w:rPr>
          <w:rFonts w:ascii="Times New Roman" w:hAnsi="Times New Roman" w:cs="Times New Roman"/>
          <w:i/>
          <w:iCs/>
          <w:sz w:val="21"/>
          <w:szCs w:val="21"/>
        </w:rPr>
        <w:t>EPHA5</w:t>
      </w:r>
      <w:r>
        <w:rPr>
          <w:rFonts w:ascii="Times New Roman" w:hAnsi="Times New Roman" w:cs="Times New Roman"/>
          <w:sz w:val="21"/>
          <w:szCs w:val="21"/>
        </w:rPr>
        <w:t xml:space="preserve"> and GC prognosis by TNM stage-stratified analysis</w:t>
      </w:r>
    </w:p>
    <w:tbl>
      <w:tblPr>
        <w:tblW w:w="0" w:type="auto"/>
        <w:tblInd w:w="144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855"/>
        <w:gridCol w:w="1230"/>
        <w:gridCol w:w="1980"/>
        <w:gridCol w:w="870"/>
        <w:gridCol w:w="1935"/>
        <w:gridCol w:w="870"/>
        <w:gridCol w:w="540"/>
        <w:gridCol w:w="1245"/>
        <w:gridCol w:w="2025"/>
        <w:gridCol w:w="840"/>
        <w:gridCol w:w="1980"/>
        <w:gridCol w:w="840"/>
      </w:tblGrid>
      <w:tr w:rsidR="00CE3EC3" w:rsidTr="00E304E2">
        <w:trPr>
          <w:trHeight w:val="567"/>
        </w:trPr>
        <w:tc>
          <w:tcPr>
            <w:tcW w:w="1995" w:type="dxa"/>
            <w:gridSpan w:val="2"/>
            <w:vMerge w:val="restart"/>
          </w:tcPr>
          <w:p w:rsidR="00CE3EC3" w:rsidRDefault="00F40D28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CA7319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Methylation status</w:t>
            </w:r>
          </w:p>
        </w:tc>
        <w:tc>
          <w:tcPr>
            <w:tcW w:w="6885" w:type="dxa"/>
            <w:gridSpan w:val="5"/>
            <w:tcBorders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TNM (</w:t>
            </w:r>
            <w:r>
              <w:rPr>
                <w:rFonts w:ascii="Times New Roman" w:eastAsia="等线" w:hAnsi="Times New Roman" w:cs="Times New Roman"/>
                <w:kern w:val="2"/>
                <w:sz w:val="21"/>
                <w:szCs w:val="21"/>
                <w:lang w:bidi="ar"/>
              </w:rPr>
              <w:t>Ⅰ+Ⅱ)</w:t>
            </w:r>
          </w:p>
        </w:tc>
        <w:tc>
          <w:tcPr>
            <w:tcW w:w="540" w:type="dxa"/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6930" w:type="dxa"/>
            <w:gridSpan w:val="5"/>
            <w:tcBorders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TNM (</w:t>
            </w:r>
            <w:r>
              <w:rPr>
                <w:rFonts w:ascii="Times New Roman" w:eastAsia="等线" w:hAnsi="Times New Roman" w:cs="Times New Roman"/>
                <w:kern w:val="2"/>
                <w:sz w:val="21"/>
                <w:szCs w:val="21"/>
                <w:lang w:bidi="ar"/>
              </w:rPr>
              <w:t>Ⅲ+Ⅳ)</w:t>
            </w:r>
          </w:p>
        </w:tc>
      </w:tr>
      <w:tr w:rsidR="00CE3EC3" w:rsidTr="00E304E2">
        <w:trPr>
          <w:trHeight w:val="567"/>
        </w:trPr>
        <w:tc>
          <w:tcPr>
            <w:tcW w:w="1995" w:type="dxa"/>
            <w:gridSpan w:val="2"/>
            <w:vMerge/>
            <w:tcBorders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Case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(%)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1935" w:type="dxa"/>
            <w:tcBorders>
              <w:top w:val="single" w:sz="12" w:space="0" w:color="000000"/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Case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(%)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HR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  <w:vertAlign w:val="superscript"/>
              </w:rPr>
              <w:t>b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(95%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CI)</w:t>
            </w:r>
          </w:p>
        </w:tc>
        <w:tc>
          <w:tcPr>
            <w:tcW w:w="840" w:type="dxa"/>
            <w:tcBorders>
              <w:top w:val="single" w:sz="12" w:space="0" w:color="000000"/>
              <w:bottom w:val="single" w:sz="12" w:space="0" w:color="000000"/>
            </w:tcBorders>
          </w:tcPr>
          <w:p w:rsidR="00CE3EC3" w:rsidRDefault="00CE3EC3" w:rsidP="00E304E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P</w:t>
            </w:r>
          </w:p>
        </w:tc>
      </w:tr>
      <w:tr w:rsidR="000F5B82" w:rsidTr="000F5B82">
        <w:trPr>
          <w:trHeight w:val="567"/>
        </w:trPr>
        <w:tc>
          <w:tcPr>
            <w:tcW w:w="1140" w:type="dxa"/>
            <w:tcBorders>
              <w:top w:val="single" w:sz="12" w:space="0" w:color="000000"/>
            </w:tcBorders>
          </w:tcPr>
          <w:p w:rsidR="000F5B82" w:rsidRDefault="000F5B82" w:rsidP="000F5B8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2"/>
                <w:sz w:val="21"/>
                <w:szCs w:val="21"/>
              </w:rPr>
              <w:t>EPHA5</w:t>
            </w:r>
          </w:p>
        </w:tc>
        <w:tc>
          <w:tcPr>
            <w:tcW w:w="855" w:type="dxa"/>
            <w:tcBorders>
              <w:top w:val="single" w:sz="12" w:space="0" w:color="000000"/>
            </w:tcBorders>
          </w:tcPr>
          <w:p w:rsidR="000F5B82" w:rsidRDefault="000F5B82" w:rsidP="000F5B8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Nm</w:t>
            </w:r>
          </w:p>
        </w:tc>
        <w:tc>
          <w:tcPr>
            <w:tcW w:w="1230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33 (48.5)</w:t>
            </w: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70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70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144 (52.0)</w:t>
            </w:r>
          </w:p>
        </w:tc>
        <w:tc>
          <w:tcPr>
            <w:tcW w:w="2025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1.000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5B82" w:rsidTr="000F5B82">
        <w:trPr>
          <w:trHeight w:val="567"/>
        </w:trPr>
        <w:tc>
          <w:tcPr>
            <w:tcW w:w="1140" w:type="dxa"/>
          </w:tcPr>
          <w:p w:rsidR="000F5B82" w:rsidRDefault="000F5B82" w:rsidP="000F5B8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55" w:type="dxa"/>
          </w:tcPr>
          <w:p w:rsidR="000F5B82" w:rsidRDefault="000F5B82" w:rsidP="000F5B8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Pm</w:t>
            </w:r>
          </w:p>
        </w:tc>
        <w:tc>
          <w:tcPr>
            <w:tcW w:w="1230" w:type="dxa"/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35 (51.5)</w:t>
            </w:r>
          </w:p>
        </w:tc>
        <w:tc>
          <w:tcPr>
            <w:tcW w:w="1980" w:type="dxa"/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1.201 (0.282-5.111)</w:t>
            </w:r>
          </w:p>
        </w:tc>
        <w:tc>
          <w:tcPr>
            <w:tcW w:w="870" w:type="dxa"/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0.802</w:t>
            </w:r>
          </w:p>
        </w:tc>
        <w:tc>
          <w:tcPr>
            <w:tcW w:w="1935" w:type="dxa"/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1.192 (0.260-5.466)</w:t>
            </w:r>
          </w:p>
        </w:tc>
        <w:tc>
          <w:tcPr>
            <w:tcW w:w="870" w:type="dxa"/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0.821</w:t>
            </w:r>
          </w:p>
        </w:tc>
        <w:tc>
          <w:tcPr>
            <w:tcW w:w="540" w:type="dxa"/>
            <w:vAlign w:val="center"/>
          </w:tcPr>
          <w:p w:rsidR="000F5B82" w:rsidRPr="000F5B82" w:rsidRDefault="000F5B82" w:rsidP="000F5B82">
            <w:pPr>
              <w:autoSpaceDE/>
              <w:autoSpaceDN/>
              <w:adjustRightInd/>
              <w:spacing w:line="480" w:lineRule="auto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133 (48.0)</w:t>
            </w:r>
          </w:p>
        </w:tc>
        <w:tc>
          <w:tcPr>
            <w:tcW w:w="2025" w:type="dxa"/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0.902 (0.657-1.238)</w:t>
            </w:r>
          </w:p>
        </w:tc>
        <w:tc>
          <w:tcPr>
            <w:tcW w:w="840" w:type="dxa"/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0.523</w:t>
            </w:r>
          </w:p>
        </w:tc>
        <w:tc>
          <w:tcPr>
            <w:tcW w:w="1980" w:type="dxa"/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0.953 (0.693-1.311)</w:t>
            </w:r>
          </w:p>
        </w:tc>
        <w:tc>
          <w:tcPr>
            <w:tcW w:w="840" w:type="dxa"/>
            <w:vAlign w:val="center"/>
          </w:tcPr>
          <w:p w:rsidR="000F5B82" w:rsidRPr="000F5B82" w:rsidRDefault="000F5B82" w:rsidP="000F5B82">
            <w:pPr>
              <w:spacing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5B82">
              <w:rPr>
                <w:rFonts w:ascii="Times New Roman" w:hAnsi="Times New Roman" w:cs="Times New Roman"/>
                <w:sz w:val="21"/>
                <w:szCs w:val="21"/>
              </w:rPr>
              <w:t>0.768</w:t>
            </w:r>
          </w:p>
        </w:tc>
      </w:tr>
    </w:tbl>
    <w:p w:rsidR="002A61DE" w:rsidRP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b/>
          <w:kern w:val="2"/>
          <w:sz w:val="21"/>
          <w:szCs w:val="21"/>
        </w:rPr>
      </w:pPr>
      <w:r w:rsidRPr="002A61DE">
        <w:rPr>
          <w:rFonts w:ascii="Times New Roman" w:eastAsia="宋体" w:hAnsi="Times New Roman" w:cs="Times New Roman" w:hint="eastAsia"/>
          <w:b/>
          <w:kern w:val="2"/>
          <w:sz w:val="21"/>
          <w:szCs w:val="21"/>
        </w:rPr>
        <w:t>N</w:t>
      </w:r>
      <w:r w:rsidRPr="002A61DE">
        <w:rPr>
          <w:rFonts w:ascii="Times New Roman" w:eastAsia="宋体" w:hAnsi="Times New Roman" w:cs="Times New Roman"/>
          <w:b/>
          <w:kern w:val="2"/>
          <w:sz w:val="21"/>
          <w:szCs w:val="21"/>
        </w:rPr>
        <w:t>otes.</w:t>
      </w:r>
    </w:p>
    <w:p w:rsidR="002A61DE" w:rsidRDefault="002A61DE" w:rsidP="002A61DE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kern w:val="2"/>
          <w:sz w:val="21"/>
          <w:szCs w:val="21"/>
        </w:rPr>
        <w:t>Nm, negative methylation; Pm, positive methylation</w:t>
      </w:r>
    </w:p>
    <w:p w:rsidR="003A6DC7" w:rsidRPr="002A61DE" w:rsidRDefault="002A61DE" w:rsidP="003A6DC7">
      <w:pPr>
        <w:autoSpaceDE/>
        <w:autoSpaceDN/>
        <w:adjustRightInd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2A61DE">
        <w:rPr>
          <w:rFonts w:ascii="Times New Roman" w:eastAsia="宋体" w:hAnsi="Times New Roman" w:cs="Times New Roman" w:hint="eastAsia"/>
          <w:kern w:val="2"/>
          <w:sz w:val="21"/>
          <w:szCs w:val="21"/>
        </w:rPr>
        <w:t>H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R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was </w:t>
      </w:r>
      <w:r w:rsidRPr="002A61DE">
        <w:rPr>
          <w:rFonts w:ascii="Times New Roman" w:eastAsia="宋体" w:hAnsi="Times New Roman" w:cs="Times New Roman"/>
          <w:kern w:val="2"/>
          <w:sz w:val="21"/>
          <w:szCs w:val="21"/>
        </w:rPr>
        <w:t>calculated by multivariate Cox regression analysis.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 </w:t>
      </w:r>
      <w:r w:rsidR="00CE3EC3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a</w:t>
      </w:r>
      <w:r w:rsidR="00CE3EC3">
        <w:rPr>
          <w:rFonts w:ascii="Times New Roman" w:eastAsia="宋体" w:hAnsi="Times New Roman" w:cs="Times New Roman"/>
          <w:kern w:val="2"/>
          <w:sz w:val="21"/>
          <w:szCs w:val="21"/>
        </w:rPr>
        <w:t xml:space="preserve"> Adjusted for age, sex, BMI, tumor size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>.</w:t>
      </w:r>
      <w:r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</w:t>
      </w:r>
      <w:r w:rsidR="00CE3EC3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b</w:t>
      </w:r>
      <w:r w:rsidR="00CE3EC3">
        <w:rPr>
          <w:rFonts w:ascii="Times New Roman" w:eastAsia="宋体" w:hAnsi="Times New Roman" w:cs="Times New Roman"/>
          <w:kern w:val="2"/>
          <w:sz w:val="21"/>
          <w:szCs w:val="21"/>
        </w:rPr>
        <w:t xml:space="preserve"> Adjusted for propensity score of all variables except TNM stage</w:t>
      </w:r>
      <w:r>
        <w:rPr>
          <w:rFonts w:ascii="Times New Roman" w:eastAsia="宋体" w:hAnsi="Times New Roman" w:cs="Times New Roman"/>
          <w:kern w:val="2"/>
          <w:sz w:val="21"/>
          <w:szCs w:val="21"/>
        </w:rPr>
        <w:t xml:space="preserve">. </w:t>
      </w:r>
      <w:r w:rsidR="003A6DC7" w:rsidRPr="002A61DE">
        <w:rPr>
          <w:rFonts w:ascii="Times New Roman" w:eastAsia="宋体" w:hAnsi="Times New Roman" w:cs="Times New Roman"/>
          <w:kern w:val="2"/>
          <w:sz w:val="21"/>
          <w:szCs w:val="21"/>
        </w:rPr>
        <w:t>Bonferroni correction with</w:t>
      </w:r>
      <w:r w:rsidR="003A6DC7" w:rsidRPr="002A61DE">
        <w:rPr>
          <w:rFonts w:ascii="Times New Roman" w:eastAsia="宋体" w:hAnsi="Times New Roman" w:cs="Times New Roman"/>
          <w:i/>
          <w:kern w:val="2"/>
          <w:sz w:val="21"/>
          <w:szCs w:val="21"/>
        </w:rPr>
        <w:t xml:space="preserve"> P</w:t>
      </w:r>
      <w:r w:rsidR="003A6DC7" w:rsidRPr="002A61DE">
        <w:rPr>
          <w:rFonts w:ascii="Times New Roman" w:eastAsia="宋体" w:hAnsi="Times New Roman" w:cs="Times New Roman"/>
          <w:kern w:val="2"/>
          <w:sz w:val="21"/>
          <w:szCs w:val="21"/>
        </w:rPr>
        <w:t>&lt;0.025 was considered to be statistically significant.</w:t>
      </w:r>
    </w:p>
    <w:p w:rsidR="00CE3EC3" w:rsidRPr="003A6DC7" w:rsidRDefault="00CE3EC3" w:rsidP="00CE3EC3">
      <w:pPr>
        <w:autoSpaceDE/>
        <w:autoSpaceDN/>
        <w:adjustRightInd/>
        <w:spacing w:line="48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</w:p>
    <w:p w:rsidR="00C8344A" w:rsidRPr="00CE3EC3" w:rsidRDefault="00C8344A" w:rsidP="00C8344A">
      <w:pPr>
        <w:spacing w:line="480" w:lineRule="auto"/>
        <w:rPr>
          <w:rFonts w:ascii="Times New Roman" w:hAnsi="Times New Roman" w:cs="Times New Roman"/>
          <w:sz w:val="21"/>
          <w:szCs w:val="21"/>
        </w:rPr>
      </w:pPr>
    </w:p>
    <w:p w:rsidR="00520A03" w:rsidRPr="00C8344A" w:rsidRDefault="00520A03" w:rsidP="00FF6499">
      <w:pPr>
        <w:rPr>
          <w:rFonts w:eastAsiaTheme="minorEastAsia"/>
        </w:rPr>
      </w:pPr>
    </w:p>
    <w:sectPr w:rsidR="00520A03" w:rsidRPr="00C8344A">
      <w:pgSz w:w="19845" w:h="31680"/>
      <w:pgMar w:top="471" w:right="1417" w:bottom="47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DB" w:rsidRDefault="00013CDB" w:rsidP="00520A03">
      <w:r>
        <w:separator/>
      </w:r>
    </w:p>
  </w:endnote>
  <w:endnote w:type="continuationSeparator" w:id="0">
    <w:p w:rsidR="00013CDB" w:rsidRDefault="00013CDB" w:rsidP="0052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DB" w:rsidRDefault="00013CDB" w:rsidP="00520A03">
      <w:r>
        <w:separator/>
      </w:r>
    </w:p>
  </w:footnote>
  <w:footnote w:type="continuationSeparator" w:id="0">
    <w:p w:rsidR="00013CDB" w:rsidRDefault="00013CDB" w:rsidP="00520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FA"/>
    <w:rsid w:val="00013CDB"/>
    <w:rsid w:val="00065B3C"/>
    <w:rsid w:val="000F44D7"/>
    <w:rsid w:val="000F5B82"/>
    <w:rsid w:val="00127CF3"/>
    <w:rsid w:val="0013540B"/>
    <w:rsid w:val="00155273"/>
    <w:rsid w:val="001B4313"/>
    <w:rsid w:val="00203C47"/>
    <w:rsid w:val="00215A82"/>
    <w:rsid w:val="00222C46"/>
    <w:rsid w:val="0024332E"/>
    <w:rsid w:val="00260EB0"/>
    <w:rsid w:val="00283C39"/>
    <w:rsid w:val="002A61DE"/>
    <w:rsid w:val="002D362A"/>
    <w:rsid w:val="002E2D94"/>
    <w:rsid w:val="002F5344"/>
    <w:rsid w:val="0034089F"/>
    <w:rsid w:val="00340A49"/>
    <w:rsid w:val="00367C60"/>
    <w:rsid w:val="003724B6"/>
    <w:rsid w:val="00373B96"/>
    <w:rsid w:val="003A6DC7"/>
    <w:rsid w:val="003B5569"/>
    <w:rsid w:val="003C6E28"/>
    <w:rsid w:val="0042668B"/>
    <w:rsid w:val="00482CAC"/>
    <w:rsid w:val="004F63FD"/>
    <w:rsid w:val="00500466"/>
    <w:rsid w:val="00520A03"/>
    <w:rsid w:val="005D523A"/>
    <w:rsid w:val="005E55E5"/>
    <w:rsid w:val="005E7D97"/>
    <w:rsid w:val="006465A9"/>
    <w:rsid w:val="006600FC"/>
    <w:rsid w:val="00677EF5"/>
    <w:rsid w:val="006B4F38"/>
    <w:rsid w:val="006D2F26"/>
    <w:rsid w:val="0072228B"/>
    <w:rsid w:val="007B4B1C"/>
    <w:rsid w:val="007C479F"/>
    <w:rsid w:val="007C6A02"/>
    <w:rsid w:val="008061DB"/>
    <w:rsid w:val="00873304"/>
    <w:rsid w:val="008A6AE1"/>
    <w:rsid w:val="008B67B7"/>
    <w:rsid w:val="008E1536"/>
    <w:rsid w:val="009A6E88"/>
    <w:rsid w:val="009B118C"/>
    <w:rsid w:val="009F0465"/>
    <w:rsid w:val="00A06C1B"/>
    <w:rsid w:val="00A40CDC"/>
    <w:rsid w:val="00A47F04"/>
    <w:rsid w:val="00AB7B4C"/>
    <w:rsid w:val="00AD1D0D"/>
    <w:rsid w:val="00B86BE0"/>
    <w:rsid w:val="00BD17AA"/>
    <w:rsid w:val="00C12E37"/>
    <w:rsid w:val="00C37B39"/>
    <w:rsid w:val="00C45CFC"/>
    <w:rsid w:val="00C63332"/>
    <w:rsid w:val="00C765D7"/>
    <w:rsid w:val="00C8344A"/>
    <w:rsid w:val="00C97DE6"/>
    <w:rsid w:val="00CA7319"/>
    <w:rsid w:val="00CC5EA2"/>
    <w:rsid w:val="00CE3EC3"/>
    <w:rsid w:val="00D5132D"/>
    <w:rsid w:val="00D547FA"/>
    <w:rsid w:val="00D55EC1"/>
    <w:rsid w:val="00D825C8"/>
    <w:rsid w:val="00DA100A"/>
    <w:rsid w:val="00E10F53"/>
    <w:rsid w:val="00E304E2"/>
    <w:rsid w:val="00E42F74"/>
    <w:rsid w:val="00E50BD8"/>
    <w:rsid w:val="00E77FFA"/>
    <w:rsid w:val="00E84F62"/>
    <w:rsid w:val="00E866C5"/>
    <w:rsid w:val="00E925D7"/>
    <w:rsid w:val="00EA6679"/>
    <w:rsid w:val="00ED62DC"/>
    <w:rsid w:val="00F24590"/>
    <w:rsid w:val="00F33D78"/>
    <w:rsid w:val="00F40D28"/>
    <w:rsid w:val="00F52793"/>
    <w:rsid w:val="00F64328"/>
    <w:rsid w:val="00F70FF7"/>
    <w:rsid w:val="00F81BD5"/>
    <w:rsid w:val="00FF0463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16E62"/>
  <w15:chartTrackingRefBased/>
  <w15:docId w15:val="{4BD9C68F-827A-4BEF-BBDC-34292FAF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FA"/>
    <w:pPr>
      <w:widowControl w:val="0"/>
      <w:autoSpaceDE w:val="0"/>
      <w:autoSpaceDN w:val="0"/>
      <w:adjustRightInd w:val="0"/>
    </w:pPr>
    <w:rPr>
      <w:rFonts w:ascii="MingLiU" w:eastAsia="MingLiU" w:hAnsi="MingLiU" w:cs="MingLiU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A03"/>
    <w:rPr>
      <w:rFonts w:ascii="MingLiU" w:eastAsia="MingLiU" w:hAnsi="MingLiU" w:cs="MingLiU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A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A03"/>
    <w:rPr>
      <w:rFonts w:ascii="MingLiU" w:eastAsia="MingLiU" w:hAnsi="MingLiU" w:cs="MingLiU"/>
      <w:color w:val="000000"/>
      <w:kern w:val="0"/>
      <w:sz w:val="18"/>
      <w:szCs w:val="18"/>
    </w:rPr>
  </w:style>
  <w:style w:type="table" w:styleId="a7">
    <w:name w:val="Table Grid"/>
    <w:basedOn w:val="a1"/>
    <w:uiPriority w:val="39"/>
    <w:qFormat/>
    <w:rsid w:val="00520A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qFormat/>
    <w:rsid w:val="00F33D78"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sid w:val="00F33D7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8061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61DB"/>
    <w:rPr>
      <w:rFonts w:ascii="MingLiU" w:eastAsia="MingLiU" w:hAnsi="MingLiU" w:cs="MingLiU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C4BC-0D81-42A4-B79B-0B12EB1E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11</Pages>
  <Words>2748</Words>
  <Characters>15668</Characters>
  <Application>Microsoft Office Word</Application>
  <DocSecurity>0</DocSecurity>
  <Lines>130</Lines>
  <Paragraphs>36</Paragraphs>
  <ScaleCrop>false</ScaleCrop>
  <Company>Microsoft</Company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287</cp:revision>
  <dcterms:created xsi:type="dcterms:W3CDTF">2020-04-28T16:05:00Z</dcterms:created>
  <dcterms:modified xsi:type="dcterms:W3CDTF">2022-05-19T13:24:00Z</dcterms:modified>
</cp:coreProperties>
</file>