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8A1D" w14:textId="42287362" w:rsidR="00432A18" w:rsidRPr="00432A18" w:rsidRDefault="00432A18">
      <w:pPr>
        <w:rPr>
          <w:b/>
          <w:bCs/>
          <w:sz w:val="28"/>
          <w:szCs w:val="24"/>
        </w:rPr>
      </w:pPr>
      <w:r w:rsidRPr="00432A18">
        <w:rPr>
          <w:b/>
          <w:bCs/>
          <w:sz w:val="28"/>
          <w:szCs w:val="24"/>
        </w:rPr>
        <w:t>Olfactory and Metabolism Genes of Interest</w:t>
      </w:r>
    </w:p>
    <w:p w14:paraId="356E4FC5" w14:textId="77777777" w:rsidR="00432A18" w:rsidRDefault="00432A18">
      <w:pPr>
        <w:rPr>
          <w:b/>
          <w:bCs/>
        </w:rPr>
      </w:pPr>
    </w:p>
    <w:p w14:paraId="565740B6" w14:textId="24283462" w:rsidR="00E83675" w:rsidRPr="00432A18" w:rsidRDefault="00E83675">
      <w:r w:rsidRPr="00432A18">
        <w:rPr>
          <w:b/>
          <w:bCs/>
        </w:rPr>
        <w:t>Total Olfactory Genes List</w:t>
      </w:r>
      <w:r w:rsidR="00B84D0B" w:rsidRPr="00432A18">
        <w:rPr>
          <w:b/>
          <w:bCs/>
        </w:rPr>
        <w:t xml:space="preserve"> with GO Biological Process Label</w:t>
      </w:r>
      <w:r w:rsidR="00162AD3" w:rsidRPr="00432A18">
        <w:rPr>
          <w:b/>
          <w:bCs/>
        </w:rPr>
        <w:t xml:space="preserve"> from </w:t>
      </w:r>
      <w:r w:rsidR="00162AD3" w:rsidRPr="00432A18">
        <w:rPr>
          <w:b/>
          <w:bCs/>
          <w:i/>
          <w:iCs/>
        </w:rPr>
        <w:t>D. suzukii</w:t>
      </w:r>
      <w:r w:rsidR="00162AD3" w:rsidRPr="00432A18">
        <w:rPr>
          <w:b/>
          <w:bCs/>
        </w:rPr>
        <w:t xml:space="preserve"> annotation</w:t>
      </w:r>
      <w:r w:rsidRPr="00432A18">
        <w:rPr>
          <w:b/>
          <w:bCs/>
        </w:rPr>
        <w:t>:</w:t>
      </w:r>
    </w:p>
    <w:p w14:paraId="373D0923" w14:textId="3B94638C" w:rsidR="00E83675" w:rsidRPr="00432A18" w:rsidRDefault="00E83675"/>
    <w:p w14:paraId="46BBD7E9" w14:textId="0FEA87E8" w:rsidR="00E83675" w:rsidRPr="00432A18" w:rsidRDefault="00BD7E54" w:rsidP="00BD7E54">
      <w:pPr>
        <w:pStyle w:val="ListParagraph"/>
        <w:numPr>
          <w:ilvl w:val="0"/>
          <w:numId w:val="1"/>
        </w:numPr>
      </w:pPr>
      <w:r w:rsidRPr="00432A18">
        <w:t xml:space="preserve">DS10_00007574 </w:t>
      </w:r>
      <w:r w:rsidRPr="00432A18">
        <w:tab/>
      </w:r>
      <w:r w:rsidR="00E83675" w:rsidRPr="00432A18">
        <w:t>Gad1</w:t>
      </w:r>
    </w:p>
    <w:p w14:paraId="5BC5E7C1" w14:textId="0EEE0844" w:rsidR="00E83675" w:rsidRPr="00432A18" w:rsidRDefault="00BD7E54" w:rsidP="00BD7E54">
      <w:pPr>
        <w:pStyle w:val="ListParagraph"/>
        <w:numPr>
          <w:ilvl w:val="0"/>
          <w:numId w:val="1"/>
        </w:numPr>
      </w:pPr>
      <w:r w:rsidRPr="00432A18">
        <w:t>DS10_00006717</w:t>
      </w:r>
      <w:r w:rsidRPr="00432A18">
        <w:tab/>
      </w:r>
      <w:r w:rsidR="00E83675" w:rsidRPr="00432A18">
        <w:t>Obp44a</w:t>
      </w:r>
    </w:p>
    <w:p w14:paraId="6D7424D6" w14:textId="36F24CF8" w:rsidR="00BD7E54" w:rsidRPr="00432A18" w:rsidRDefault="00BD7E54" w:rsidP="00BD7E54">
      <w:pPr>
        <w:pStyle w:val="ListParagraph"/>
        <w:numPr>
          <w:ilvl w:val="0"/>
          <w:numId w:val="1"/>
        </w:numPr>
      </w:pPr>
      <w:r w:rsidRPr="00432A18">
        <w:t xml:space="preserve">DS10_00011764 </w:t>
      </w:r>
      <w:r w:rsidRPr="00432A18">
        <w:tab/>
        <w:t>Obp83g</w:t>
      </w:r>
    </w:p>
    <w:p w14:paraId="1BB616D0" w14:textId="50BCE382" w:rsidR="00BD7E54" w:rsidRPr="00432A18" w:rsidRDefault="00BD7E54" w:rsidP="00BD7E54">
      <w:pPr>
        <w:pStyle w:val="ListParagraph"/>
        <w:numPr>
          <w:ilvl w:val="0"/>
          <w:numId w:val="1"/>
        </w:numPr>
      </w:pPr>
      <w:r w:rsidRPr="00432A18">
        <w:t>DS10_00009743</w:t>
      </w:r>
      <w:r w:rsidRPr="00432A18">
        <w:tab/>
        <w:t>CheA87a</w:t>
      </w:r>
    </w:p>
    <w:p w14:paraId="3395E0C9" w14:textId="7ED70637" w:rsidR="00BD7E54" w:rsidRPr="00432A18" w:rsidRDefault="00BD7E54" w:rsidP="00BD7E54">
      <w:pPr>
        <w:pStyle w:val="ListParagraph"/>
        <w:numPr>
          <w:ilvl w:val="0"/>
          <w:numId w:val="1"/>
        </w:numPr>
      </w:pPr>
      <w:r w:rsidRPr="00432A18">
        <w:t>DS10_00009134</w:t>
      </w:r>
      <w:r w:rsidRPr="00432A18">
        <w:tab/>
        <w:t>Obp56h</w:t>
      </w:r>
    </w:p>
    <w:p w14:paraId="17DD53D7" w14:textId="65CABC25" w:rsidR="00BD7E54" w:rsidRPr="00432A18" w:rsidRDefault="00BD7E54" w:rsidP="00BD7E54">
      <w:pPr>
        <w:pStyle w:val="ListParagraph"/>
        <w:numPr>
          <w:ilvl w:val="0"/>
          <w:numId w:val="1"/>
        </w:numPr>
      </w:pPr>
      <w:r w:rsidRPr="00432A18">
        <w:t xml:space="preserve">DS10_00012656 </w:t>
      </w:r>
      <w:r w:rsidRPr="00432A18">
        <w:tab/>
        <w:t>Obp83g</w:t>
      </w:r>
    </w:p>
    <w:p w14:paraId="20E62A43" w14:textId="52D7C3C2" w:rsidR="00BD7E54" w:rsidRPr="00432A18" w:rsidRDefault="00BD7E54" w:rsidP="00BD7E54">
      <w:pPr>
        <w:pStyle w:val="ListParagraph"/>
        <w:numPr>
          <w:ilvl w:val="0"/>
          <w:numId w:val="1"/>
        </w:numPr>
      </w:pPr>
      <w:r w:rsidRPr="00432A18">
        <w:t xml:space="preserve">DS10_00012654 </w:t>
      </w:r>
      <w:r w:rsidRPr="00432A18">
        <w:tab/>
        <w:t>Obp83cd</w:t>
      </w:r>
    </w:p>
    <w:p w14:paraId="38F006EF" w14:textId="73E5C906" w:rsidR="00BD7E54" w:rsidRPr="00432A18" w:rsidRDefault="00BD7E54" w:rsidP="00BD7E54">
      <w:pPr>
        <w:pStyle w:val="ListParagraph"/>
        <w:numPr>
          <w:ilvl w:val="0"/>
          <w:numId w:val="1"/>
        </w:numPr>
      </w:pPr>
      <w:r w:rsidRPr="00432A18">
        <w:t>DS10_00011763</w:t>
      </w:r>
      <w:r w:rsidRPr="00432A18">
        <w:tab/>
        <w:t>Obp83ef</w:t>
      </w:r>
    </w:p>
    <w:p w14:paraId="1CAE7311" w14:textId="17F8927D" w:rsidR="00E83675" w:rsidRPr="00432A18" w:rsidRDefault="00BD7E54" w:rsidP="00BD7E54">
      <w:pPr>
        <w:pStyle w:val="ListParagraph"/>
        <w:numPr>
          <w:ilvl w:val="0"/>
          <w:numId w:val="1"/>
        </w:numPr>
        <w:rPr>
          <w:lang w:val="es-MX"/>
        </w:rPr>
      </w:pPr>
      <w:r w:rsidRPr="00432A18">
        <w:rPr>
          <w:lang w:val="es-MX"/>
        </w:rPr>
        <w:t>DS10_00009481</w:t>
      </w:r>
      <w:r w:rsidRPr="00432A18">
        <w:rPr>
          <w:lang w:val="es-MX"/>
        </w:rPr>
        <w:tab/>
        <w:t xml:space="preserve">N/A </w:t>
      </w:r>
      <w:r w:rsidRPr="00432A18">
        <w:rPr>
          <w:lang w:val="es-MX"/>
        </w:rPr>
        <w:tab/>
      </w:r>
      <w:r w:rsidRPr="00432A18">
        <w:rPr>
          <w:lang w:val="es-MX"/>
        </w:rPr>
        <w:tab/>
        <w:t>[</w:t>
      </w:r>
      <w:proofErr w:type="spellStart"/>
      <w:r w:rsidRPr="00432A18">
        <w:rPr>
          <w:lang w:val="es-MX"/>
        </w:rPr>
        <w:t>Dmel</w:t>
      </w:r>
      <w:proofErr w:type="spellEnd"/>
      <w:r w:rsidRPr="00432A18">
        <w:rPr>
          <w:lang w:val="es-MX"/>
        </w:rPr>
        <w:t>\</w:t>
      </w:r>
      <w:proofErr w:type="spellStart"/>
      <w:r w:rsidRPr="00432A18">
        <w:rPr>
          <w:lang w:val="es-MX"/>
        </w:rPr>
        <w:t>jus</w:t>
      </w:r>
      <w:proofErr w:type="spellEnd"/>
      <w:r w:rsidRPr="00432A18">
        <w:rPr>
          <w:lang w:val="es-MX"/>
        </w:rPr>
        <w:t>]</w:t>
      </w:r>
    </w:p>
    <w:p w14:paraId="1CA7C713" w14:textId="2287D421" w:rsidR="00BD7E54" w:rsidRPr="00432A18" w:rsidRDefault="00BD7E54" w:rsidP="00BD7E54">
      <w:pPr>
        <w:pStyle w:val="ListParagraph"/>
        <w:numPr>
          <w:ilvl w:val="0"/>
          <w:numId w:val="1"/>
        </w:numPr>
      </w:pPr>
      <w:r w:rsidRPr="00432A18">
        <w:t xml:space="preserve">DS10_00001868 </w:t>
      </w:r>
      <w:r w:rsidRPr="00432A18">
        <w:tab/>
        <w:t>dpr2</w:t>
      </w:r>
    </w:p>
    <w:p w14:paraId="6B8CDC8C" w14:textId="1E8BF57E" w:rsidR="00BD7E54" w:rsidRPr="00432A18" w:rsidRDefault="00BD7E54" w:rsidP="00BD7E54">
      <w:pPr>
        <w:pStyle w:val="ListParagraph"/>
        <w:numPr>
          <w:ilvl w:val="0"/>
          <w:numId w:val="1"/>
        </w:numPr>
      </w:pPr>
      <w:r w:rsidRPr="00432A18">
        <w:t xml:space="preserve">DS10_00012213 </w:t>
      </w:r>
      <w:r w:rsidRPr="00432A18">
        <w:tab/>
        <w:t>GABA-B-R2</w:t>
      </w:r>
    </w:p>
    <w:p w14:paraId="16D90D4C" w14:textId="5BEA6019" w:rsidR="00E83675" w:rsidRPr="00432A18" w:rsidRDefault="00BD7E54" w:rsidP="00BD7E54">
      <w:pPr>
        <w:pStyle w:val="ListParagraph"/>
        <w:numPr>
          <w:ilvl w:val="0"/>
          <w:numId w:val="1"/>
        </w:numPr>
      </w:pPr>
      <w:r w:rsidRPr="00432A18">
        <w:t>DS10_00005329</w:t>
      </w:r>
      <w:r w:rsidRPr="00432A18">
        <w:tab/>
      </w:r>
      <w:r w:rsidR="00E83675" w:rsidRPr="00432A18">
        <w:t xml:space="preserve">N/A </w:t>
      </w:r>
      <w:r w:rsidRPr="00432A18">
        <w:tab/>
      </w:r>
      <w:r w:rsidRPr="00432A18">
        <w:tab/>
      </w:r>
      <w:r w:rsidR="00E83675" w:rsidRPr="00432A18">
        <w:t>[</w:t>
      </w:r>
      <w:proofErr w:type="spellStart"/>
      <w:r w:rsidR="00E83675" w:rsidRPr="00432A18">
        <w:t>Dmel</w:t>
      </w:r>
      <w:proofErr w:type="spellEnd"/>
      <w:r w:rsidR="00E83675" w:rsidRPr="00432A18">
        <w:t>\CG13377]</w:t>
      </w:r>
    </w:p>
    <w:p w14:paraId="7E0A576F" w14:textId="12E15BF7" w:rsidR="00E83675" w:rsidRPr="00432A18" w:rsidRDefault="00E83675" w:rsidP="00E83675"/>
    <w:p w14:paraId="6A91CAB3" w14:textId="17EAB0C7" w:rsidR="00E83675" w:rsidRPr="00432A18" w:rsidRDefault="00693DB1" w:rsidP="00E83675">
      <w:pPr>
        <w:rPr>
          <w:b/>
          <w:bCs/>
        </w:rPr>
      </w:pPr>
      <w:r w:rsidRPr="00432A18">
        <w:rPr>
          <w:b/>
          <w:bCs/>
        </w:rPr>
        <w:t xml:space="preserve">Potential </w:t>
      </w:r>
      <w:r w:rsidR="00E83675" w:rsidRPr="00432A18">
        <w:rPr>
          <w:b/>
          <w:bCs/>
        </w:rPr>
        <w:t xml:space="preserve">Olfactory Genes that </w:t>
      </w:r>
      <w:r w:rsidR="00B84D0B" w:rsidRPr="00432A18">
        <w:rPr>
          <w:b/>
          <w:bCs/>
        </w:rPr>
        <w:t>do NOT</w:t>
      </w:r>
      <w:r w:rsidR="00E83675" w:rsidRPr="00432A18">
        <w:rPr>
          <w:b/>
          <w:bCs/>
        </w:rPr>
        <w:t xml:space="preserve"> have a GO Biological Process Label</w:t>
      </w:r>
      <w:r w:rsidR="00162AD3" w:rsidRPr="00432A18">
        <w:rPr>
          <w:b/>
          <w:bCs/>
        </w:rPr>
        <w:t xml:space="preserve"> from </w:t>
      </w:r>
      <w:r w:rsidR="00162AD3" w:rsidRPr="00432A18">
        <w:rPr>
          <w:b/>
          <w:bCs/>
          <w:i/>
          <w:iCs/>
        </w:rPr>
        <w:t xml:space="preserve">D. suzukii </w:t>
      </w:r>
      <w:r w:rsidR="00432A18" w:rsidRPr="00432A18">
        <w:rPr>
          <w:b/>
          <w:bCs/>
        </w:rPr>
        <w:t>a</w:t>
      </w:r>
      <w:r w:rsidR="00162AD3" w:rsidRPr="00432A18">
        <w:rPr>
          <w:b/>
          <w:bCs/>
        </w:rPr>
        <w:t>nnotation</w:t>
      </w:r>
      <w:r w:rsidR="00432A18" w:rsidRPr="00432A18">
        <w:rPr>
          <w:b/>
          <w:bCs/>
        </w:rPr>
        <w:t xml:space="preserve"> (but do have something listed on </w:t>
      </w:r>
      <w:proofErr w:type="spellStart"/>
      <w:r w:rsidR="00432A18" w:rsidRPr="00432A18">
        <w:rPr>
          <w:b/>
          <w:bCs/>
        </w:rPr>
        <w:t>FlyBase</w:t>
      </w:r>
      <w:proofErr w:type="spellEnd"/>
      <w:r w:rsidR="00432A18" w:rsidRPr="00432A18">
        <w:rPr>
          <w:b/>
          <w:bCs/>
        </w:rPr>
        <w:t>)</w:t>
      </w:r>
      <w:r w:rsidR="00E83675" w:rsidRPr="00432A18">
        <w:rPr>
          <w:b/>
          <w:bCs/>
        </w:rPr>
        <w:t>:</w:t>
      </w:r>
    </w:p>
    <w:p w14:paraId="62D80366" w14:textId="77777777" w:rsidR="00E83675" w:rsidRPr="00432A18" w:rsidRDefault="00E83675">
      <w:pPr>
        <w:rPr>
          <w:b/>
          <w:bCs/>
        </w:rPr>
      </w:pPr>
    </w:p>
    <w:p w14:paraId="5E0B2F74" w14:textId="7D3D79CD" w:rsidR="00E83675" w:rsidRPr="00432A18" w:rsidRDefault="00BD7E54" w:rsidP="00E83675">
      <w:pPr>
        <w:pStyle w:val="ListParagraph"/>
        <w:numPr>
          <w:ilvl w:val="0"/>
          <w:numId w:val="3"/>
        </w:numPr>
      </w:pPr>
      <w:r w:rsidRPr="00432A18">
        <w:t xml:space="preserve">DS10_00012948 </w:t>
      </w:r>
      <w:r w:rsidRPr="00432A18">
        <w:tab/>
      </w:r>
      <w:r w:rsidR="00E83675" w:rsidRPr="00432A18">
        <w:t>Bap55</w:t>
      </w:r>
    </w:p>
    <w:p w14:paraId="6E284DA1" w14:textId="2295CD99" w:rsidR="00E83675" w:rsidRPr="00432A18" w:rsidRDefault="00BD7E54" w:rsidP="00E83675">
      <w:pPr>
        <w:pStyle w:val="ListParagraph"/>
        <w:numPr>
          <w:ilvl w:val="0"/>
          <w:numId w:val="3"/>
        </w:numPr>
      </w:pPr>
      <w:r w:rsidRPr="00432A18">
        <w:t>DS10_00002723</w:t>
      </w:r>
      <w:r w:rsidRPr="00432A18">
        <w:tab/>
      </w:r>
      <w:r w:rsidR="00E83675" w:rsidRPr="00432A18">
        <w:t xml:space="preserve">Bap55 </w:t>
      </w:r>
    </w:p>
    <w:p w14:paraId="74F1501A" w14:textId="396F1C08" w:rsidR="00E83675" w:rsidRPr="00432A18" w:rsidRDefault="00BD7E54" w:rsidP="00E83675">
      <w:pPr>
        <w:pStyle w:val="ListParagraph"/>
        <w:numPr>
          <w:ilvl w:val="0"/>
          <w:numId w:val="3"/>
        </w:numPr>
      </w:pPr>
      <w:r w:rsidRPr="00432A18">
        <w:t>DS10_00010769</w:t>
      </w:r>
      <w:r w:rsidRPr="00432A18">
        <w:tab/>
      </w:r>
      <w:r w:rsidR="00E83675" w:rsidRPr="00432A18">
        <w:t>Bap55</w:t>
      </w:r>
    </w:p>
    <w:p w14:paraId="35F2D48A" w14:textId="3AE99376" w:rsidR="00BD7E54" w:rsidRPr="00432A18" w:rsidRDefault="00BD7E54" w:rsidP="00BD7E54">
      <w:pPr>
        <w:pStyle w:val="ListParagraph"/>
        <w:numPr>
          <w:ilvl w:val="0"/>
          <w:numId w:val="3"/>
        </w:numPr>
      </w:pPr>
      <w:r w:rsidRPr="00432A18">
        <w:t xml:space="preserve">DS10_00006652 </w:t>
      </w:r>
      <w:r w:rsidRPr="00432A18">
        <w:tab/>
      </w:r>
      <w:proofErr w:type="spellStart"/>
      <w:r w:rsidRPr="00432A18">
        <w:t>nemy</w:t>
      </w:r>
      <w:proofErr w:type="spellEnd"/>
    </w:p>
    <w:p w14:paraId="3FD091BE" w14:textId="65E62E19" w:rsidR="00BD7E54" w:rsidRPr="00432A18" w:rsidRDefault="00BD7E54" w:rsidP="00BD7E54">
      <w:pPr>
        <w:pStyle w:val="ListParagraph"/>
        <w:numPr>
          <w:ilvl w:val="0"/>
          <w:numId w:val="3"/>
        </w:numPr>
        <w:rPr>
          <w:lang w:val="es-MX"/>
        </w:rPr>
      </w:pPr>
      <w:r w:rsidRPr="00432A18">
        <w:rPr>
          <w:lang w:val="es-MX"/>
        </w:rPr>
        <w:t xml:space="preserve">DS10_00009056 </w:t>
      </w:r>
      <w:r w:rsidRPr="00432A18">
        <w:rPr>
          <w:lang w:val="es-MX"/>
        </w:rPr>
        <w:tab/>
        <w:t xml:space="preserve">N/A </w:t>
      </w:r>
      <w:r w:rsidRPr="00432A18">
        <w:rPr>
          <w:lang w:val="es-MX"/>
        </w:rPr>
        <w:tab/>
      </w:r>
      <w:r w:rsidRPr="00432A18">
        <w:rPr>
          <w:lang w:val="es-MX"/>
        </w:rPr>
        <w:tab/>
        <w:t>[</w:t>
      </w:r>
      <w:proofErr w:type="spellStart"/>
      <w:r w:rsidRPr="00432A18">
        <w:rPr>
          <w:lang w:val="es-MX"/>
        </w:rPr>
        <w:t>Dmel</w:t>
      </w:r>
      <w:proofErr w:type="spellEnd"/>
      <w:r w:rsidRPr="00432A18">
        <w:rPr>
          <w:lang w:val="es-MX"/>
        </w:rPr>
        <w:t>\meigo]</w:t>
      </w:r>
    </w:p>
    <w:p w14:paraId="5E8FAEAC" w14:textId="0D20320E" w:rsidR="00E83675" w:rsidRPr="00432A18" w:rsidRDefault="00BD7E54" w:rsidP="00BD7E54">
      <w:pPr>
        <w:pStyle w:val="ListParagraph"/>
        <w:numPr>
          <w:ilvl w:val="0"/>
          <w:numId w:val="3"/>
        </w:numPr>
        <w:rPr>
          <w:lang w:val="es-MX"/>
        </w:rPr>
      </w:pPr>
      <w:r w:rsidRPr="00432A18">
        <w:rPr>
          <w:lang w:val="es-MX"/>
        </w:rPr>
        <w:t xml:space="preserve">DS10_00010808 </w:t>
      </w:r>
      <w:r w:rsidRPr="00432A18">
        <w:rPr>
          <w:lang w:val="es-MX"/>
        </w:rPr>
        <w:tab/>
      </w:r>
      <w:r w:rsidR="00E83675" w:rsidRPr="00432A18">
        <w:rPr>
          <w:lang w:val="es-MX"/>
        </w:rPr>
        <w:t xml:space="preserve">N/A </w:t>
      </w:r>
      <w:r w:rsidRPr="00432A18">
        <w:rPr>
          <w:lang w:val="es-MX"/>
        </w:rPr>
        <w:tab/>
      </w:r>
      <w:r w:rsidRPr="00432A18">
        <w:rPr>
          <w:lang w:val="es-MX"/>
        </w:rPr>
        <w:tab/>
      </w:r>
      <w:r w:rsidR="00E83675" w:rsidRPr="00432A18">
        <w:rPr>
          <w:lang w:val="es-MX"/>
        </w:rPr>
        <w:t>[</w:t>
      </w:r>
      <w:proofErr w:type="spellStart"/>
      <w:r w:rsidR="00E83675" w:rsidRPr="00432A18">
        <w:rPr>
          <w:lang w:val="es-MX"/>
        </w:rPr>
        <w:t>Dmel</w:t>
      </w:r>
      <w:proofErr w:type="spellEnd"/>
      <w:r w:rsidR="00E83675" w:rsidRPr="00432A18">
        <w:rPr>
          <w:lang w:val="es-MX"/>
        </w:rPr>
        <w:t>\meigo]</w:t>
      </w:r>
    </w:p>
    <w:p w14:paraId="192E1151" w14:textId="77777777" w:rsidR="00E83675" w:rsidRPr="00432A18" w:rsidRDefault="00E83675">
      <w:pPr>
        <w:rPr>
          <w:b/>
          <w:bCs/>
          <w:lang w:val="es-MX"/>
        </w:rPr>
      </w:pPr>
    </w:p>
    <w:p w14:paraId="7990B8B0" w14:textId="689AE41D" w:rsidR="0009347F" w:rsidRPr="00432A18" w:rsidRDefault="00EE49E5">
      <w:pPr>
        <w:rPr>
          <w:b/>
          <w:bCs/>
        </w:rPr>
      </w:pPr>
      <w:r w:rsidRPr="00432A18">
        <w:rPr>
          <w:b/>
          <w:bCs/>
        </w:rPr>
        <w:t>Olfactory Genes of Interest</w:t>
      </w:r>
    </w:p>
    <w:p w14:paraId="5E6C40D7" w14:textId="13C3413D" w:rsidR="00EE49E5" w:rsidRPr="00432A18" w:rsidRDefault="00EE49E5"/>
    <w:tbl>
      <w:tblPr>
        <w:tblW w:w="0" w:type="auto"/>
        <w:tblLayout w:type="fixed"/>
        <w:tblCellMar>
          <w:top w:w="15" w:type="dxa"/>
          <w:left w:w="15" w:type="dxa"/>
          <w:bottom w:w="15" w:type="dxa"/>
          <w:right w:w="15" w:type="dxa"/>
        </w:tblCellMar>
        <w:tblLook w:val="04A0" w:firstRow="1" w:lastRow="0" w:firstColumn="1" w:lastColumn="0" w:noHBand="0" w:noVBand="1"/>
      </w:tblPr>
      <w:tblGrid>
        <w:gridCol w:w="1693"/>
        <w:gridCol w:w="678"/>
        <w:gridCol w:w="2119"/>
        <w:gridCol w:w="990"/>
        <w:gridCol w:w="2880"/>
        <w:gridCol w:w="980"/>
      </w:tblGrid>
      <w:tr w:rsidR="00EE49E5" w:rsidRPr="00432A18" w14:paraId="524E99CD"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5E538" w14:textId="45745903" w:rsidR="00EE49E5" w:rsidRPr="00432A18" w:rsidRDefault="00EE49E5" w:rsidP="00EE49E5">
            <w:pPr>
              <w:rPr>
                <w:b/>
                <w:bCs/>
              </w:rPr>
            </w:pPr>
            <w:r w:rsidRPr="00432A18">
              <w:rPr>
                <w:b/>
                <w:bCs/>
              </w:rPr>
              <w:t xml:space="preserve">Gene </w:t>
            </w:r>
            <w:r w:rsidR="001D50AF" w:rsidRPr="00432A18">
              <w:rPr>
                <w:b/>
                <w:bCs/>
              </w:rPr>
              <w:t>Number</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757BB" w14:textId="661490FF" w:rsidR="00EE49E5" w:rsidRPr="00432A18" w:rsidRDefault="00EE49E5" w:rsidP="00EE49E5">
            <w:pPr>
              <w:rPr>
                <w:b/>
                <w:bCs/>
              </w:rPr>
            </w:pPr>
            <w:proofErr w:type="spellStart"/>
            <w:r w:rsidRPr="00432A18">
              <w:rPr>
                <w:b/>
                <w:bCs/>
              </w:rPr>
              <w:t>Sym-bol</w:t>
            </w:r>
            <w:proofErr w:type="spellEnd"/>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D783B" w14:textId="51BFA034" w:rsidR="00EE49E5" w:rsidRPr="00432A18" w:rsidRDefault="00EE49E5" w:rsidP="00EE49E5">
            <w:pPr>
              <w:rPr>
                <w:b/>
                <w:bCs/>
              </w:rPr>
            </w:pPr>
            <w:r w:rsidRPr="00432A18">
              <w:rPr>
                <w:b/>
                <w:bCs/>
                <w:i/>
                <w:iCs/>
              </w:rPr>
              <w:t>D. suzukii</w:t>
            </w:r>
            <w:r w:rsidRPr="00432A18">
              <w:rPr>
                <w:b/>
                <w:bCs/>
              </w:rPr>
              <w:t xml:space="preserve"> annotation</w:t>
            </w:r>
            <w:r w:rsidR="00432A18" w:rsidRPr="00432A18">
              <w:rPr>
                <w:b/>
                <w:bCs/>
              </w:rPr>
              <w:t xml:space="preserve"> (</w:t>
            </w:r>
            <w:proofErr w:type="spellStart"/>
            <w:r w:rsidR="00432A18" w:rsidRPr="00432A18">
              <w:rPr>
                <w:b/>
                <w:bCs/>
              </w:rPr>
              <w:t>SpottedWingFlyBase</w:t>
            </w:r>
            <w:proofErr w:type="spellEnd"/>
            <w:r w:rsidR="00432A18" w:rsidRPr="00432A18">
              <w:rPr>
                <w:b/>
                <w:bCs/>
              </w:rPr>
              <w:t>)</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1400" w14:textId="2E081659" w:rsidR="00EE49E5" w:rsidRPr="00432A18" w:rsidRDefault="00EE49E5" w:rsidP="00EE49E5">
            <w:pPr>
              <w:rPr>
                <w:b/>
                <w:bCs/>
              </w:rPr>
            </w:pPr>
            <w:r w:rsidRPr="00432A18">
              <w:rPr>
                <w:b/>
                <w:bCs/>
              </w:rPr>
              <w:t>P-value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0851" w14:textId="1BB9A3EA" w:rsidR="00EE49E5" w:rsidRPr="00432A18" w:rsidRDefault="00C0061B" w:rsidP="00EE49E5">
            <w:pPr>
              <w:rPr>
                <w:b/>
                <w:bCs/>
                <w:i/>
                <w:iCs/>
              </w:rPr>
            </w:pPr>
            <w:r>
              <w:rPr>
                <w:b/>
                <w:bCs/>
                <w:i/>
                <w:iCs/>
              </w:rPr>
              <w:t>D. m</w:t>
            </w:r>
            <w:r w:rsidR="00EE49E5" w:rsidRPr="00432A18">
              <w:rPr>
                <w:b/>
                <w:bCs/>
                <w:i/>
                <w:iCs/>
              </w:rPr>
              <w:t>elanogaster</w:t>
            </w:r>
          </w:p>
          <w:p w14:paraId="4D1E100D" w14:textId="3F60BBBD" w:rsidR="00EE49E5" w:rsidRPr="00432A18" w:rsidRDefault="00432A18" w:rsidP="00EE49E5">
            <w:pPr>
              <w:rPr>
                <w:b/>
                <w:bCs/>
              </w:rPr>
            </w:pPr>
            <w:r w:rsidRPr="00432A18">
              <w:rPr>
                <w:b/>
                <w:bCs/>
              </w:rPr>
              <w:t>A</w:t>
            </w:r>
            <w:r w:rsidR="00EE49E5" w:rsidRPr="00432A18">
              <w:rPr>
                <w:b/>
                <w:bCs/>
              </w:rPr>
              <w:t>nnotation</w:t>
            </w:r>
            <w:r w:rsidRPr="00432A18">
              <w:rPr>
                <w:b/>
                <w:bCs/>
              </w:rPr>
              <w:t xml:space="preserve"> (</w:t>
            </w:r>
            <w:proofErr w:type="spellStart"/>
            <w:r w:rsidRPr="00432A18">
              <w:rPr>
                <w:b/>
                <w:bCs/>
              </w:rPr>
              <w:t>FlyBase</w:t>
            </w:r>
            <w:proofErr w:type="spellEnd"/>
            <w:r w:rsidRPr="00432A18">
              <w:rPr>
                <w:b/>
                <w:bCs/>
              </w:rPr>
              <w:t>)</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AAA94" w14:textId="7FF7C855" w:rsidR="00EE49E5" w:rsidRPr="00432A18" w:rsidRDefault="00EE49E5" w:rsidP="00EE49E5">
            <w:pPr>
              <w:rPr>
                <w:b/>
                <w:bCs/>
              </w:rPr>
            </w:pPr>
            <w:r w:rsidRPr="00432A18">
              <w:rPr>
                <w:b/>
                <w:bCs/>
              </w:rPr>
              <w:t>Log2FC-value</w:t>
            </w:r>
          </w:p>
        </w:tc>
      </w:tr>
      <w:tr w:rsidR="001D50AF" w:rsidRPr="00432A18" w14:paraId="6372D193"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76E3A" w14:textId="77777777" w:rsidR="00EE49E5" w:rsidRPr="00432A18" w:rsidRDefault="00EE49E5" w:rsidP="00EE49E5">
            <w:r w:rsidRPr="00432A18">
              <w:t>DS10_00007574</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C7D04" w14:textId="77777777" w:rsidR="00EE49E5" w:rsidRPr="00432A18" w:rsidRDefault="00EE49E5" w:rsidP="00EE49E5">
            <w:r w:rsidRPr="00432A18">
              <w:t>Gad1</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4C30B" w14:textId="77777777" w:rsidR="00EE49E5" w:rsidRPr="00432A18" w:rsidRDefault="00EE49E5" w:rsidP="00EE49E5">
            <w:r w:rsidRPr="00432A18">
              <w:t xml:space="preserve">Molecular function: glutamate decarboxylase activity. Biological process: response to mechanical stimulus; olfactory learning; synapse </w:t>
            </w:r>
            <w:r w:rsidRPr="00432A18">
              <w:lastRenderedPageBreak/>
              <w:t>assembly; gamma-aminobutyric acid biosynthetic process; neuromuscular junction development; neurotransmitter receptor metabolic process; glutamate catabolic process; larval locomotory behavior.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B4680" w14:textId="77777777" w:rsidR="00EE49E5" w:rsidRPr="00432A18" w:rsidRDefault="00EE49E5" w:rsidP="00EE49E5">
            <w:r w:rsidRPr="00432A18">
              <w:lastRenderedPageBreak/>
              <w:t>1.17859689029e-06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C7D9C" w14:textId="77777777" w:rsidR="00EE49E5" w:rsidRPr="00432A18" w:rsidRDefault="00EE49E5" w:rsidP="00EE49E5">
            <w:r w:rsidRPr="00432A18">
              <w:t>Gad1 Glutamic acid decarboxylase 1 (</w:t>
            </w:r>
            <w:hyperlink r:id="rId7" w:history="1">
              <w:r w:rsidRPr="00432A18">
                <w:rPr>
                  <w:rStyle w:val="Hyperlink"/>
                </w:rPr>
                <w:t>Gad1</w:t>
              </w:r>
            </w:hyperlink>
            <w:r w:rsidRPr="00432A18">
              <w:t xml:space="preserve">) encodes an essential, nervous system-specific glutamic acid decarboxylase, which is the synthetic enzyme for the major inhibitory </w:t>
            </w:r>
            <w:r w:rsidRPr="00432A18">
              <w:lastRenderedPageBreak/>
              <w:t>neurotransmitter gamma-Aminobutyric acid (GABA). It is required for a multitude of physiological functions and adult behaviors dependent on GABA, including sleep, memory, circadian rhythms and egg hatching</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B8CBB" w14:textId="77777777" w:rsidR="00EE49E5" w:rsidRPr="00432A18" w:rsidRDefault="00EE49E5" w:rsidP="00EE49E5">
            <w:r w:rsidRPr="00432A18">
              <w:lastRenderedPageBreak/>
              <w:t>0.85450714344393</w:t>
            </w:r>
          </w:p>
        </w:tc>
      </w:tr>
      <w:tr w:rsidR="00EE49E5" w:rsidRPr="00432A18" w14:paraId="6E22431F"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6E666" w14:textId="77777777" w:rsidR="00EE49E5" w:rsidRPr="00432A18" w:rsidRDefault="00EE49E5" w:rsidP="00EE49E5">
            <w:r w:rsidRPr="00432A18">
              <w:t>DS10_00012948</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D0BE" w14:textId="77777777" w:rsidR="00EE49E5" w:rsidRPr="00432A18" w:rsidRDefault="00EE49E5" w:rsidP="00EE49E5">
            <w:r w:rsidRPr="00432A18">
              <w:t>Bap55</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1BBE6" w14:textId="77777777" w:rsidR="00EE49E5" w:rsidRPr="00432A18" w:rsidRDefault="00EE49E5" w:rsidP="00EE49E5">
            <w:r w:rsidRPr="00432A18">
              <w:t>Molecular function: transcription coactivator activity. Biological process: positive regulation of gene silencing by miRNA; dendrite morphogenesis; mitosis; cytokinesis; muscle organ development; positive regulation of transcription, DNA-dependent; dendrite guidance</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4D35" w14:textId="77777777" w:rsidR="00EE49E5" w:rsidRPr="00432A18" w:rsidRDefault="00EE49E5" w:rsidP="00EE49E5">
            <w:r w:rsidRPr="00432A18">
              <w:t>2.99926009454867e-06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8CCA3" w14:textId="77777777" w:rsidR="00EE49E5" w:rsidRPr="00432A18" w:rsidRDefault="00EE49E5" w:rsidP="00EE49E5">
            <w:proofErr w:type="spellStart"/>
            <w:r w:rsidRPr="00432A18">
              <w:t>Dmel</w:t>
            </w:r>
            <w:proofErr w:type="spellEnd"/>
            <w:r w:rsidRPr="00432A18">
              <w:t>\Bap55 Brahma associated protein 55kD (Bap55) encodes a member of two chromatin remodeling complexes. As part of the Brahma complex, it is needed for cell growth and survival in the wing imaginal disc; as a member of the TIP60 complex, it is thought to regulate dendrite wiring specificity in olfactory projection neurons.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4FB9" w14:textId="77777777" w:rsidR="00EE49E5" w:rsidRPr="00432A18" w:rsidRDefault="00EE49E5" w:rsidP="00EE49E5">
            <w:r w:rsidRPr="00432A18">
              <w:t>1.42405811701696</w:t>
            </w:r>
          </w:p>
        </w:tc>
      </w:tr>
      <w:tr w:rsidR="00C8427C" w:rsidRPr="00432A18" w14:paraId="6C75F213"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E65E8" w14:textId="77777777" w:rsidR="00C8427C" w:rsidRPr="00432A18" w:rsidRDefault="00C8427C" w:rsidP="00C8427C">
            <w:r w:rsidRPr="00432A18">
              <w:t>DS10_00002723</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8660D" w14:textId="77777777" w:rsidR="00C8427C" w:rsidRPr="00432A18" w:rsidRDefault="00C8427C" w:rsidP="00C8427C">
            <w:r w:rsidRPr="00432A18">
              <w:t>Bap55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FC25D" w14:textId="77777777" w:rsidR="00C8427C" w:rsidRPr="00432A18" w:rsidRDefault="00C8427C" w:rsidP="00C8427C">
            <w:r w:rsidRPr="00432A18">
              <w:t xml:space="preserve">Molecular function: transcription coactivator activity. Biological process: positive regulation of gene silencing by miRNA; dendrite morphogenesis; mitosis; cytokinesis; muscle organ development; </w:t>
            </w:r>
            <w:r w:rsidRPr="00432A18">
              <w:lastRenderedPageBreak/>
              <w:t>positive regulation of transcription, DNA-dependent; dendrite guidance.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021C2" w14:textId="77777777" w:rsidR="00C8427C" w:rsidRPr="00432A18" w:rsidRDefault="00C8427C" w:rsidP="00C8427C">
            <w:r w:rsidRPr="00432A18">
              <w:lastRenderedPageBreak/>
              <w:t>7.66316318090589e-06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50D3" w14:textId="77777777" w:rsidR="005C2D35" w:rsidRPr="00432A18" w:rsidRDefault="00C8427C" w:rsidP="00C8427C">
            <w:proofErr w:type="spellStart"/>
            <w:r w:rsidRPr="00432A18">
              <w:t>Dmel</w:t>
            </w:r>
            <w:proofErr w:type="spellEnd"/>
            <w:r w:rsidRPr="00432A18">
              <w:t>\Bap55 Brahma associated protein 55kD (</w:t>
            </w:r>
            <w:hyperlink r:id="rId8" w:history="1">
              <w:r w:rsidRPr="00432A18">
                <w:rPr>
                  <w:rStyle w:val="Hyperlink"/>
                </w:rPr>
                <w:t>Bap55</w:t>
              </w:r>
            </w:hyperlink>
            <w:r w:rsidRPr="00432A18">
              <w:t xml:space="preserve">) encodes a member of two chromatin remodeling complexes. As part of the Brahma complex, it is needed for cell growth and survival in the wing imaginal disc; as a member of the TIP60 complex, it is thought to regulate dendrite wiring </w:t>
            </w:r>
            <w:r w:rsidRPr="00432A18">
              <w:lastRenderedPageBreak/>
              <w:t>specificity in olfactory projection neurons</w:t>
            </w:r>
            <w:r w:rsidR="005C2D35" w:rsidRPr="00432A18">
              <w:t>.</w:t>
            </w:r>
          </w:p>
          <w:p w14:paraId="5BB85B60" w14:textId="586C00CB" w:rsidR="005C2D35" w:rsidRPr="00432A18" w:rsidRDefault="00C8427C" w:rsidP="00C8427C">
            <w:r w:rsidRPr="00432A18">
              <w:t xml:space="preserve"> </w:t>
            </w:r>
          </w:p>
          <w:p w14:paraId="44EBDD41" w14:textId="109489C5" w:rsidR="00C8427C" w:rsidRPr="00432A18" w:rsidRDefault="00C8427C" w:rsidP="00C8427C">
            <w:r w:rsidRPr="00432A18">
              <w:t>The Drosophila olfactory system exhibits very precise and stereotyped wiring that is specified predominantly by genetic programming. Dendrites of olfactory projection neurons (PNs) pattern the developing antennal lobe before olfactory receptor neuron axon arrival, indicating an intrinsic wiring mechanism for PN dendrites. These wiring decisions are likely determined through a transcriptional program.</w:t>
            </w:r>
            <w:r w:rsidR="005C2D35" w:rsidRPr="00432A18">
              <w:t xml:space="preserve"> </w:t>
            </w:r>
            <w:r w:rsidRPr="00432A18">
              <w:t xml:space="preserve">We find that loss of Brahma associated protein 55 </w:t>
            </w:r>
            <w:proofErr w:type="spellStart"/>
            <w:r w:rsidRPr="00432A18">
              <w:t>kD</w:t>
            </w:r>
            <w:proofErr w:type="spellEnd"/>
            <w:r w:rsidRPr="00432A18">
              <w:t xml:space="preserve"> (Bap55) results in a highly specific PN mistargeting phenotype. In Bap55 mutants, PNs that normally target to the DL1 glomerulus mistarget to the DA4l glomerulus with 100% penetrance. Loss of Bap55 also causes </w:t>
            </w:r>
            <w:proofErr w:type="spellStart"/>
            <w:r w:rsidRPr="00432A18">
              <w:t>derepression</w:t>
            </w:r>
            <w:proofErr w:type="spellEnd"/>
            <w:r w:rsidRPr="00432A18">
              <w:t xml:space="preserve"> of a GAL4 whose expression is normally restricted to a small subset of PNs. Bap55 is a member of both the Brahma (BRM) and the Tat interactive protein 60 </w:t>
            </w:r>
            <w:proofErr w:type="spellStart"/>
            <w:r w:rsidRPr="00432A18">
              <w:t>kD</w:t>
            </w:r>
            <w:proofErr w:type="spellEnd"/>
            <w:r w:rsidRPr="00432A18">
              <w:t xml:space="preserve"> (TIP60) ATP-dependent chromatin remodeling complexes. The Bap55 mutant phenotype is partially recapitulated by Domino and Enhancer of </w:t>
            </w:r>
            <w:proofErr w:type="spellStart"/>
            <w:r w:rsidRPr="00432A18">
              <w:t>Polycomb</w:t>
            </w:r>
            <w:proofErr w:type="spellEnd"/>
            <w:r w:rsidRPr="00432A18">
              <w:t xml:space="preserve"> mutants, members of the TIP60 complex. However, distinct phenotypes are seen in Brahma and Snf5-related 1 mutants, members of the BRM complex. The Bap55 mutant phenotype can be rescued by postmitotic expression of Bap55, or its human homologs BAF53a and BAF53b.Our results suggest that Bap55 functions through the TIP60 chromatin remodeling complex to regulate dendrite wiring specificity in PNs. The specificity of the mutant phenotypes suggests a position for the TIP60 complex at the top of a regulatory hierarchy that orchestrates dendrite targeting decisions.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3CEEC" w14:textId="77777777" w:rsidR="00C8427C" w:rsidRPr="00432A18" w:rsidRDefault="00C8427C" w:rsidP="00C8427C">
            <w:r w:rsidRPr="00432A18">
              <w:lastRenderedPageBreak/>
              <w:t>1.02554365345163</w:t>
            </w:r>
          </w:p>
        </w:tc>
      </w:tr>
      <w:tr w:rsidR="005C2D35" w:rsidRPr="00432A18" w14:paraId="675D5DFC"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401BA" w14:textId="3EC0DD8D" w:rsidR="005C2D35" w:rsidRPr="00432A18" w:rsidRDefault="005C2D35" w:rsidP="005C2D35">
            <w:r w:rsidRPr="00432A18">
              <w:t>DS10_00010769</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3319B" w14:textId="0800359B" w:rsidR="005C2D35" w:rsidRPr="00432A18" w:rsidRDefault="005C2D35" w:rsidP="005C2D35">
            <w:r w:rsidRPr="00432A18">
              <w:t>Bap55</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FD05" w14:textId="0B152473" w:rsidR="005C2D35" w:rsidRPr="00432A18" w:rsidRDefault="005C2D35" w:rsidP="005C2D35">
            <w:r w:rsidRPr="00432A18">
              <w:t>Molecular function: transcription coactivator activity. Biological process: positive regulation of gene silencing by miRNA; dendrite morphogenesis; mitosis; cytokinesis; muscle organ development; positive regulation of transcription, DNA-dependent; dendrite guidance.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1905F" w14:textId="4523F88A" w:rsidR="005C2D35" w:rsidRPr="00432A18" w:rsidRDefault="005C2D35" w:rsidP="005C2D35">
            <w:r w:rsidRPr="00432A18">
              <w:t>6.24315255258891e-18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298C8" w14:textId="77777777" w:rsidR="005C2D35" w:rsidRPr="00432A18" w:rsidRDefault="005C2D35" w:rsidP="005C2D35">
            <w:proofErr w:type="spellStart"/>
            <w:r w:rsidRPr="00432A18">
              <w:t>Dmel</w:t>
            </w:r>
            <w:proofErr w:type="spellEnd"/>
            <w:r w:rsidRPr="00432A18">
              <w:t>\Bap55</w:t>
            </w:r>
          </w:p>
          <w:p w14:paraId="5D9C4109" w14:textId="4EABF18B" w:rsidR="005C2D35" w:rsidRPr="00432A18" w:rsidRDefault="005C2D35" w:rsidP="005C2D35">
            <w:r w:rsidRPr="00432A18">
              <w:t>Brahma associated protein 55kD (</w:t>
            </w:r>
            <w:hyperlink r:id="rId9" w:history="1">
              <w:r w:rsidRPr="00432A18">
                <w:rPr>
                  <w:rStyle w:val="Hyperlink"/>
                </w:rPr>
                <w:t>Bap55</w:t>
              </w:r>
            </w:hyperlink>
            <w:r w:rsidRPr="00432A18">
              <w:t>) encodes a member of two chromatin remodeling complexes. As part of the Brahma complex, it is needed for cell growth and survival in the wing imaginal disc; as a member of the TIP60 complex, it is thought to regulate dendrite wiring specificity in olfactory projection neurons. [Date last reviewed: 2018-10-18]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7DCC5" w14:textId="355E46E0" w:rsidR="005C2D35" w:rsidRPr="00432A18" w:rsidRDefault="005C2D35" w:rsidP="005C2D35">
            <w:r w:rsidRPr="00432A18">
              <w:t>2.42262773206725</w:t>
            </w:r>
          </w:p>
        </w:tc>
      </w:tr>
      <w:tr w:rsidR="005C2D35" w:rsidRPr="00432A18" w14:paraId="480EB90E"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0E0D9" w14:textId="77777777" w:rsidR="005C2D35" w:rsidRPr="00432A18" w:rsidRDefault="005C2D35" w:rsidP="005C2D35">
            <w:r w:rsidRPr="00432A18">
              <w:t>DS10_00006717</w:t>
            </w:r>
          </w:p>
          <w:p w14:paraId="4E7EA8F1" w14:textId="77777777" w:rsidR="005C2D35" w:rsidRPr="00432A18" w:rsidRDefault="005C2D35" w:rsidP="005C2D35"/>
          <w:p w14:paraId="6C2403A9" w14:textId="77777777" w:rsidR="005C2D35" w:rsidRPr="00432A18" w:rsidRDefault="005C2D35" w:rsidP="005C2D35">
            <w:r w:rsidRPr="00432A18">
              <w:t>SEE Tuesday, May 19, 2020 for comprehensive gene info</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D49A1" w14:textId="77777777" w:rsidR="005C2D35" w:rsidRPr="00432A18" w:rsidRDefault="005C2D35" w:rsidP="005C2D35">
            <w:r w:rsidRPr="00432A18">
              <w:t>Obp44a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E7A3B" w14:textId="77777777" w:rsidR="005C2D35" w:rsidRPr="00432A18" w:rsidRDefault="005C2D35" w:rsidP="005C2D35">
            <w:r w:rsidRPr="00432A18">
              <w:t>Molecular function: odorant binding. Biological process: sensory perception of chemical stimulus.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413FA" w14:textId="77777777" w:rsidR="005C2D35" w:rsidRPr="00432A18" w:rsidRDefault="005C2D35" w:rsidP="005C2D35">
            <w:r w:rsidRPr="00432A18">
              <w:t>1.69259074585476e-24</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F6943" w14:textId="77777777" w:rsidR="005C2D35" w:rsidRPr="00432A18" w:rsidRDefault="005C2D35" w:rsidP="005C2D35">
            <w:proofErr w:type="spellStart"/>
            <w:r w:rsidRPr="00432A18">
              <w:t>Dmel</w:t>
            </w:r>
            <w:proofErr w:type="spellEnd"/>
            <w:r w:rsidRPr="00432A18">
              <w:t>\Obp44a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0A88" w14:textId="77777777" w:rsidR="005C2D35" w:rsidRPr="00432A18" w:rsidRDefault="005C2D35" w:rsidP="005C2D35">
            <w:r w:rsidRPr="00432A18">
              <w:t>2.54474759137789</w:t>
            </w:r>
          </w:p>
        </w:tc>
      </w:tr>
      <w:tr w:rsidR="005C2D35" w:rsidRPr="00432A18" w14:paraId="7617A6E9"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E2A05" w14:textId="77777777" w:rsidR="005C2D35" w:rsidRPr="00432A18" w:rsidRDefault="005C2D35" w:rsidP="005C2D35">
            <w:r w:rsidRPr="00432A18">
              <w:t>DS10_00011764</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EFD27" w14:textId="77777777" w:rsidR="005C2D35" w:rsidRPr="00432A18" w:rsidRDefault="005C2D35" w:rsidP="005C2D35">
            <w:r w:rsidRPr="00432A18">
              <w:t>Obp83g</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2740B" w14:textId="77777777" w:rsidR="005C2D35" w:rsidRPr="00432A18" w:rsidRDefault="005C2D35" w:rsidP="005C2D35">
            <w:r w:rsidRPr="00432A18">
              <w:t>Molecular function: odorant binding. Biological process: sensory perception of chemical stimulus.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AB0A6" w14:textId="77777777" w:rsidR="005C2D35" w:rsidRPr="00432A18" w:rsidRDefault="005C2D35" w:rsidP="005C2D35">
            <w:r w:rsidRPr="00432A18">
              <w:t>7.21435487310578e-10</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7A474" w14:textId="77777777" w:rsidR="005C2D35" w:rsidRPr="00432A18" w:rsidRDefault="005C2D35" w:rsidP="005C2D35">
            <w:pPr>
              <w:rPr>
                <w:lang w:val="de-DE"/>
              </w:rPr>
            </w:pPr>
            <w:proofErr w:type="spellStart"/>
            <w:r w:rsidRPr="00432A18">
              <w:rPr>
                <w:lang w:val="de-DE"/>
              </w:rPr>
              <w:t>Dmel</w:t>
            </w:r>
            <w:proofErr w:type="spellEnd"/>
            <w:r w:rsidRPr="00432A18">
              <w:rPr>
                <w:lang w:val="de-DE"/>
              </w:rPr>
              <w:t>\Obp83g</w:t>
            </w:r>
          </w:p>
          <w:p w14:paraId="3D3CA8F1" w14:textId="77777777" w:rsidR="005C2D35" w:rsidRPr="00432A18" w:rsidRDefault="005C2D35" w:rsidP="005C2D35">
            <w:pPr>
              <w:rPr>
                <w:lang w:val="de-DE"/>
              </w:rPr>
            </w:pPr>
            <w:proofErr w:type="spellStart"/>
            <w:r w:rsidRPr="00432A18">
              <w:rPr>
                <w:lang w:val="de-DE"/>
              </w:rPr>
              <w:t>Odorant-binding</w:t>
            </w:r>
            <w:proofErr w:type="spellEnd"/>
            <w:r w:rsidRPr="00432A18">
              <w:rPr>
                <w:lang w:val="de-DE"/>
              </w:rPr>
              <w:t xml:space="preserve"> </w:t>
            </w:r>
            <w:proofErr w:type="spellStart"/>
            <w:r w:rsidRPr="00432A18">
              <w:rPr>
                <w:lang w:val="de-DE"/>
              </w:rPr>
              <w:t>protein</w:t>
            </w:r>
            <w:proofErr w:type="spellEnd"/>
            <w:r w:rsidRPr="00432A18">
              <w:rPr>
                <w:lang w:val="de-DE"/>
              </w:rPr>
              <w:t xml:space="preserve"> 83g</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A053C" w14:textId="77777777" w:rsidR="005C2D35" w:rsidRPr="00432A18" w:rsidRDefault="005C2D35" w:rsidP="005C2D35">
            <w:r w:rsidRPr="00432A18">
              <w:t>1.55122489902249</w:t>
            </w:r>
          </w:p>
        </w:tc>
      </w:tr>
      <w:tr w:rsidR="005C2D35" w:rsidRPr="00432A18" w14:paraId="54E8C5F1"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B29DD" w14:textId="77777777" w:rsidR="005C2D35" w:rsidRPr="00432A18" w:rsidRDefault="005C2D35" w:rsidP="005C2D35">
            <w:r w:rsidRPr="00432A18">
              <w:t>DS10_00009743</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C872" w14:textId="77777777" w:rsidR="005C2D35" w:rsidRPr="00432A18" w:rsidRDefault="005C2D35" w:rsidP="005C2D35">
            <w:r w:rsidRPr="00432A18">
              <w:t>CheA87a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89FD" w14:textId="77777777" w:rsidR="005C2D35" w:rsidRPr="00432A18" w:rsidRDefault="005C2D35" w:rsidP="005C2D35">
            <w:r w:rsidRPr="00432A18">
              <w:t>Molecular function is unknown. Biological process: sensory perception of chemical stimulus.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1A12E" w14:textId="77777777" w:rsidR="005C2D35" w:rsidRPr="00432A18" w:rsidRDefault="005C2D35" w:rsidP="005C2D35">
            <w:r w:rsidRPr="00432A18">
              <w:t>6.67295438624134e-08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11557" w14:textId="77777777" w:rsidR="005C2D35" w:rsidRPr="00432A18" w:rsidRDefault="005C2D35" w:rsidP="005C2D35">
            <w:proofErr w:type="spellStart"/>
            <w:r w:rsidRPr="00432A18">
              <w:t>Dmel</w:t>
            </w:r>
            <w:proofErr w:type="spellEnd"/>
            <w:r w:rsidRPr="00432A18">
              <w:t>\CheA87a</w:t>
            </w:r>
          </w:p>
          <w:p w14:paraId="659C63D9" w14:textId="77777777" w:rsidR="005C2D35" w:rsidRPr="00432A18" w:rsidRDefault="005C2D35" w:rsidP="005C2D35">
            <w:r w:rsidRPr="00432A18">
              <w:t>Chemosensory protein A 87a</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F7358" w14:textId="77777777" w:rsidR="005C2D35" w:rsidRPr="00432A18" w:rsidRDefault="005C2D35" w:rsidP="005C2D35">
            <w:r w:rsidRPr="00432A18">
              <w:t>2.65107791656186</w:t>
            </w:r>
          </w:p>
        </w:tc>
      </w:tr>
      <w:tr w:rsidR="005C2D35" w:rsidRPr="00432A18" w14:paraId="2CB42CA3"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E99A1" w14:textId="77777777" w:rsidR="005C2D35" w:rsidRPr="00432A18" w:rsidRDefault="005C2D35" w:rsidP="005C2D35">
            <w:r w:rsidRPr="00432A18">
              <w:t>DS10_00009134</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85841" w14:textId="77777777" w:rsidR="005C2D35" w:rsidRPr="00432A18" w:rsidRDefault="005C2D35" w:rsidP="005C2D35">
            <w:r w:rsidRPr="00432A18">
              <w:t>Obp56h</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E9A3E" w14:textId="77777777" w:rsidR="005C2D35" w:rsidRPr="00432A18" w:rsidRDefault="005C2D35" w:rsidP="005C2D35">
            <w:r w:rsidRPr="00432A18">
              <w:t>Molecular function: odorant binding. Biological process: sensory perception of smell.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01FA7" w14:textId="77777777" w:rsidR="005C2D35" w:rsidRPr="00432A18" w:rsidRDefault="005C2D35" w:rsidP="005C2D35">
            <w:r w:rsidRPr="00432A18">
              <w:t>3.82383318511854e-06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B2F6B" w14:textId="77777777" w:rsidR="005C2D35" w:rsidRPr="00432A18" w:rsidRDefault="005C2D35" w:rsidP="005C2D35">
            <w:proofErr w:type="spellStart"/>
            <w:r w:rsidRPr="00432A18">
              <w:t>Dmel</w:t>
            </w:r>
            <w:proofErr w:type="spellEnd"/>
            <w:r w:rsidRPr="00432A18">
              <w:t xml:space="preserve">\Obp56h Predicted to have odorant binding activity. Involved in mating behavior; mating pheromone secretion; and sensory perception of smell. Predicted to localize to extracellular region. Is expressed in </w:t>
            </w:r>
            <w:proofErr w:type="spellStart"/>
            <w:r w:rsidRPr="00432A18">
              <w:t>Bolwig</w:t>
            </w:r>
            <w:proofErr w:type="spellEnd"/>
            <w:r w:rsidRPr="00432A18">
              <w:t xml:space="preserve"> organ; embryonic antennal sense organ; and labral sensory </w:t>
            </w:r>
            <w:proofErr w:type="spellStart"/>
            <w:proofErr w:type="gramStart"/>
            <w:r w:rsidRPr="00432A18">
              <w:t>complex.Present</w:t>
            </w:r>
            <w:proofErr w:type="spellEnd"/>
            <w:proofErr w:type="gramEnd"/>
            <w:r w:rsidRPr="00432A18">
              <w:t xml:space="preserve"> in the aqueous fluid surrounding olfactory sensory dendrites and are thought to aid in the capture and transport of hydrophobic odorants into and through this fluid (By similarity). May function in both olfactory and gustatory systems.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70F56" w14:textId="77777777" w:rsidR="005C2D35" w:rsidRPr="00432A18" w:rsidRDefault="005C2D35" w:rsidP="005C2D35">
            <w:r w:rsidRPr="00432A18">
              <w:t>-0.745662096605553</w:t>
            </w:r>
          </w:p>
        </w:tc>
      </w:tr>
      <w:tr w:rsidR="005C2D35" w:rsidRPr="00432A18" w14:paraId="0FABD960"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24F68" w14:textId="77777777" w:rsidR="005C2D35" w:rsidRPr="00432A18" w:rsidRDefault="005C2D35" w:rsidP="005C2D35">
            <w:r w:rsidRPr="00432A18">
              <w:t>DS10_00012656</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D160A" w14:textId="77777777" w:rsidR="005C2D35" w:rsidRPr="00432A18" w:rsidRDefault="005C2D35" w:rsidP="005C2D35">
            <w:r w:rsidRPr="00432A18">
              <w:t>Obp83g</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320AA" w14:textId="77777777" w:rsidR="005C2D35" w:rsidRPr="00432A18" w:rsidRDefault="005C2D35" w:rsidP="005C2D35">
            <w:r w:rsidRPr="00432A18">
              <w:t>Molecular function: odorant binding. Biological process: sensory perception of chemical stimulus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DD3B" w14:textId="77777777" w:rsidR="005C2D35" w:rsidRPr="00432A18" w:rsidRDefault="005C2D35" w:rsidP="005C2D35">
            <w:r w:rsidRPr="00432A18">
              <w:t>8.15613381973254e-06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C0B3B" w14:textId="77777777" w:rsidR="005C2D35" w:rsidRPr="00432A18" w:rsidRDefault="005C2D35" w:rsidP="005C2D35">
            <w:proofErr w:type="spellStart"/>
            <w:r w:rsidRPr="00432A18">
              <w:t>Dmel</w:t>
            </w:r>
            <w:proofErr w:type="spellEnd"/>
            <w:r w:rsidRPr="00432A18">
              <w:t xml:space="preserve">\Obp83g Predicted to have odorant binding activity. Predicted to be involved in sensory perception of smell. Predicted to localize to extracellular region. Odorant Binding Proteins (OBP) are small (10 to 30 </w:t>
            </w:r>
            <w:proofErr w:type="spellStart"/>
            <w:r w:rsidRPr="00432A18">
              <w:t>kDa</w:t>
            </w:r>
            <w:proofErr w:type="spellEnd"/>
            <w:r w:rsidRPr="00432A18">
              <w:t>) proteins secreted by auxiliary cells surrounding the olfactory receptor neurons. OBPs are characterized by a specific protein domain that comprises six α-helices joined by three disulfide bonds. Although the full function of the OBPs is not well established, it is believed that they may act as molecular carriers that transport odorants and deliver them to the olfactory receptors located on the sensory neurons.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77BF9" w14:textId="77777777" w:rsidR="005C2D35" w:rsidRPr="00432A18" w:rsidRDefault="005C2D35" w:rsidP="005C2D35">
            <w:r w:rsidRPr="00432A18">
              <w:t>1.48218889180986</w:t>
            </w:r>
          </w:p>
        </w:tc>
      </w:tr>
      <w:tr w:rsidR="005C2D35" w:rsidRPr="00432A18" w14:paraId="48272190"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EEA27" w14:textId="77777777" w:rsidR="005C2D35" w:rsidRPr="00432A18" w:rsidRDefault="005C2D35" w:rsidP="005C2D35">
            <w:r w:rsidRPr="00432A18">
              <w:t>DS10_00012654</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9AF71" w14:textId="77777777" w:rsidR="005C2D35" w:rsidRPr="00432A18" w:rsidRDefault="005C2D35" w:rsidP="005C2D35">
            <w:r w:rsidRPr="00432A18">
              <w:t>Obp83cd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C2A4A" w14:textId="77777777" w:rsidR="005C2D35" w:rsidRPr="00432A18" w:rsidRDefault="005C2D35" w:rsidP="005C2D35">
            <w:r w:rsidRPr="00432A18">
              <w:t>Obp83cd Molecular function: odorant binding. Biological process: sensory perception of chemical stimulus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211E" w14:textId="77777777" w:rsidR="005C2D35" w:rsidRPr="00432A18" w:rsidRDefault="005C2D35" w:rsidP="005C2D35">
            <w:r w:rsidRPr="00432A18">
              <w:t>2.9609723996339e-05</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63345" w14:textId="77777777" w:rsidR="005C2D35" w:rsidRPr="00432A18" w:rsidRDefault="005C2D35" w:rsidP="005C2D35">
            <w:proofErr w:type="spellStart"/>
            <w:r w:rsidRPr="00432A18">
              <w:t>Dmel</w:t>
            </w:r>
            <w:proofErr w:type="spellEnd"/>
            <w:r w:rsidRPr="00432A18">
              <w:t>\Obp83cd Predicted to have odorant binding activity. Predicted to be involved in sensory perception of smell. Predicted to localize to extracellular region</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9C0D2" w14:textId="77777777" w:rsidR="005C2D35" w:rsidRPr="00432A18" w:rsidRDefault="005C2D35" w:rsidP="005C2D35">
            <w:r w:rsidRPr="00432A18">
              <w:t>-1.79399460157585</w:t>
            </w:r>
          </w:p>
        </w:tc>
      </w:tr>
      <w:tr w:rsidR="005C2D35" w:rsidRPr="00432A18" w14:paraId="13DA1647"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7305" w14:textId="77777777" w:rsidR="005C2D35" w:rsidRPr="00432A18" w:rsidRDefault="005C2D35" w:rsidP="005C2D35">
            <w:r w:rsidRPr="00432A18">
              <w:t>DS10_00011763</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5B43" w14:textId="77777777" w:rsidR="005C2D35" w:rsidRPr="00432A18" w:rsidRDefault="005C2D35" w:rsidP="005C2D35">
            <w:r w:rsidRPr="00432A18">
              <w:t>Obp83ef</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5E803" w14:textId="77777777" w:rsidR="005C2D35" w:rsidRPr="00432A18" w:rsidRDefault="005C2D35" w:rsidP="005C2D35">
            <w:r w:rsidRPr="00432A18">
              <w:t>Molecular function: odorant binding. Biological process: sensory perception of chemical stimulus.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2B0A8" w14:textId="77777777" w:rsidR="005C2D35" w:rsidRPr="00432A18" w:rsidRDefault="005C2D35" w:rsidP="005C2D35">
            <w:r w:rsidRPr="00432A18">
              <w:t>0.000104431066995731</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FD048" w14:textId="77777777" w:rsidR="005C2D35" w:rsidRPr="00432A18" w:rsidRDefault="005C2D35" w:rsidP="005C2D35">
            <w:proofErr w:type="spellStart"/>
            <w:r w:rsidRPr="00432A18">
              <w:t>Dmel</w:t>
            </w:r>
            <w:proofErr w:type="spellEnd"/>
            <w:r w:rsidRPr="00432A18">
              <w:t>\Obp83ef Predicted to have odorant binding activity. Predicted to be involved in sensory perception of smell. Predicted to localize to extracellular region.</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63D4A" w14:textId="77777777" w:rsidR="005C2D35" w:rsidRPr="00432A18" w:rsidRDefault="005C2D35" w:rsidP="005C2D35">
            <w:r w:rsidRPr="00432A18">
              <w:t>-1.57371127932424</w:t>
            </w:r>
          </w:p>
        </w:tc>
      </w:tr>
      <w:tr w:rsidR="005C2D35" w:rsidRPr="00432A18" w14:paraId="500BEE86"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565D4" w14:textId="77777777" w:rsidR="005C2D35" w:rsidRPr="00432A18" w:rsidRDefault="005C2D35" w:rsidP="005C2D35">
            <w:r w:rsidRPr="00432A18">
              <w:t>DS10_00009481</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04D28" w14:textId="77777777" w:rsidR="005C2D35" w:rsidRPr="00432A18" w:rsidRDefault="005C2D35" w:rsidP="005C2D35">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DAE2" w14:textId="77777777" w:rsidR="005C2D35" w:rsidRPr="00432A18" w:rsidRDefault="005C2D35" w:rsidP="005C2D35">
            <w:r w:rsidRPr="00432A18">
              <w:t>Molecular function is unknown. Biological process: olfactory behavior.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60AE9" w14:textId="77777777" w:rsidR="005C2D35" w:rsidRPr="00432A18" w:rsidRDefault="005C2D35" w:rsidP="005C2D35">
            <w:r w:rsidRPr="00432A18">
              <w:t>0.000108620978695117</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D5B51" w14:textId="6859275D" w:rsidR="005C2D35" w:rsidRPr="00432A18" w:rsidRDefault="005C2D35" w:rsidP="005C2D35">
            <w:proofErr w:type="spellStart"/>
            <w:r w:rsidRPr="00432A18">
              <w:t>Dmel</w:t>
            </w:r>
            <w:proofErr w:type="spellEnd"/>
            <w:r w:rsidRPr="00432A18">
              <w:t xml:space="preserve">\jus </w:t>
            </w:r>
            <w:proofErr w:type="spellStart"/>
            <w:r w:rsidRPr="00432A18">
              <w:t>julius</w:t>
            </w:r>
            <w:proofErr w:type="spellEnd"/>
            <w:r w:rsidRPr="00432A18">
              <w:t xml:space="preserve"> seizure (</w:t>
            </w:r>
            <w:hyperlink r:id="rId10" w:history="1">
              <w:r w:rsidRPr="00432A18">
                <w:rPr>
                  <w:rStyle w:val="Hyperlink"/>
                </w:rPr>
                <w:t>jus</w:t>
              </w:r>
            </w:hyperlink>
            <w:r w:rsidRPr="00432A18">
              <w:t xml:space="preserve">) encodes a two-transmembrane domain protein expressed in selected neurons in the optic lobe, </w:t>
            </w:r>
            <w:proofErr w:type="spellStart"/>
            <w:r w:rsidRPr="00432A18">
              <w:t>subesophageal</w:t>
            </w:r>
            <w:proofErr w:type="spellEnd"/>
            <w:r w:rsidRPr="00432A18">
              <w:t xml:space="preserve"> and thoracic-abdominal ganglia. It is mainly localized to axons and its developmental expression prevents </w:t>
            </w:r>
            <w:proofErr w:type="spellStart"/>
            <w:r w:rsidRPr="00432A18">
              <w:t>epileptogenesis</w:t>
            </w:r>
            <w:proofErr w:type="spellEnd"/>
            <w:r w:rsidRPr="00432A18">
              <w:t>. Involved in mechanosensory behavior and regulation of membrane potential. Used to study epilepsy. Is expressed in several structures, including adult head; central nervous system; and embryonic/larval nervous system.</w:t>
            </w:r>
            <w:r w:rsidRPr="00432A18">
              <w:rPr>
                <w:noProof/>
              </w:rPr>
              <w:drawing>
                <wp:inline distT="0" distB="0" distL="0" distR="0" wp14:anchorId="015E29B2" wp14:editId="4A31821B">
                  <wp:extent cx="1570355" cy="236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355" cy="236855"/>
                          </a:xfrm>
                          <a:prstGeom prst="rect">
                            <a:avLst/>
                          </a:prstGeom>
                          <a:noFill/>
                          <a:ln>
                            <a:noFill/>
                          </a:ln>
                        </pic:spPr>
                      </pic:pic>
                    </a:graphicData>
                  </a:graphic>
                </wp:inline>
              </w:drawing>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527FD" w14:textId="77777777" w:rsidR="005C2D35" w:rsidRPr="00432A18" w:rsidRDefault="005C2D35" w:rsidP="005C2D35">
            <w:r w:rsidRPr="00432A18">
              <w:t>0.871823219300531</w:t>
            </w:r>
          </w:p>
        </w:tc>
      </w:tr>
      <w:tr w:rsidR="005C2D35" w:rsidRPr="00432A18" w14:paraId="423A5EC7"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6DCF" w14:textId="77777777" w:rsidR="005C2D35" w:rsidRPr="00432A18" w:rsidRDefault="005C2D35" w:rsidP="005C2D35">
            <w:r w:rsidRPr="00432A18">
              <w:t>DS10_00001868</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83F4" w14:textId="77777777" w:rsidR="005C2D35" w:rsidRPr="00432A18" w:rsidRDefault="005C2D35" w:rsidP="005C2D35">
            <w:r w:rsidRPr="00432A18">
              <w:t>dpr2</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9F4E3" w14:textId="77777777" w:rsidR="005C2D35" w:rsidRPr="00432A18" w:rsidRDefault="005C2D35" w:rsidP="005C2D35">
            <w:r w:rsidRPr="00432A18">
              <w:t>Molecular function is unknown. Biological process: sensory perception of chemical stimulus.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4B314" w14:textId="77777777" w:rsidR="005C2D35" w:rsidRPr="00432A18" w:rsidRDefault="005C2D35" w:rsidP="005C2D35">
            <w:r w:rsidRPr="00432A18">
              <w:t>0.000128775524220724</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707F7" w14:textId="77777777" w:rsidR="005C2D35" w:rsidRPr="00432A18" w:rsidRDefault="005C2D35" w:rsidP="005C2D35">
            <w:proofErr w:type="spellStart"/>
            <w:r w:rsidRPr="00432A18">
              <w:t>Dmel</w:t>
            </w:r>
            <w:proofErr w:type="spellEnd"/>
            <w:r w:rsidRPr="00432A18">
              <w:t>\dpr2 defective proboscis extension response 2 Involved in synapse organization. Predicted to localize to integral component of plasma membrane and neuron projection membrane. Defective proboscis extension response (</w:t>
            </w:r>
            <w:proofErr w:type="spellStart"/>
            <w:r w:rsidRPr="00432A18">
              <w:t>Dpr</w:t>
            </w:r>
            <w:proofErr w:type="spellEnd"/>
            <w:r w:rsidRPr="00432A18">
              <w:t xml:space="preserve">) cell surface proteins are members of the immunoglobulin superfamily. They form a complex interaction network with </w:t>
            </w:r>
            <w:proofErr w:type="spellStart"/>
            <w:r w:rsidRPr="00432A18">
              <w:t>Dpr</w:t>
            </w:r>
            <w:proofErr w:type="spellEnd"/>
            <w:r w:rsidRPr="00432A18">
              <w:t>-interacting proteins (DIPs), acting as neuronal surface labels in the specificity of synaptic connections between neurons and target cells. (Adapted from</w:t>
            </w:r>
            <w:hyperlink r:id="rId12" w:history="1">
              <w:r w:rsidRPr="00432A18">
                <w:rPr>
                  <w:rStyle w:val="Hyperlink"/>
                </w:rPr>
                <w:t xml:space="preserve"> FBrf0230454</w:t>
              </w:r>
            </w:hyperlink>
            <w:r w:rsidRPr="00432A18">
              <w:t xml:space="preserve"> and</w:t>
            </w:r>
            <w:hyperlink r:id="rId13" w:history="1">
              <w:r w:rsidRPr="00432A18">
                <w:rPr>
                  <w:rStyle w:val="Hyperlink"/>
                </w:rPr>
                <w:t xml:space="preserve"> FBrf0149073</w:t>
              </w:r>
            </w:hyperlink>
            <w:r w:rsidRPr="00432A18">
              <w:t>).</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978C1" w14:textId="77777777" w:rsidR="005C2D35" w:rsidRPr="00432A18" w:rsidRDefault="005C2D35" w:rsidP="005C2D35">
            <w:r w:rsidRPr="00432A18">
              <w:t>0.920900602167635</w:t>
            </w:r>
          </w:p>
        </w:tc>
      </w:tr>
      <w:tr w:rsidR="005C2D35" w:rsidRPr="00432A18" w14:paraId="13649C94" w14:textId="77777777" w:rsidTr="001D50AF">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2C9E4" w14:textId="77777777" w:rsidR="005C2D35" w:rsidRPr="00432A18" w:rsidRDefault="005C2D35" w:rsidP="005C2D35">
            <w:r w:rsidRPr="00432A18">
              <w:t>DS10_00012213</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0241" w14:textId="77777777" w:rsidR="005C2D35" w:rsidRPr="00432A18" w:rsidRDefault="005C2D35" w:rsidP="005C2D35">
            <w:r w:rsidRPr="00432A18">
              <w:t>GABA-B-R2</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2399" w14:textId="77777777" w:rsidR="005C2D35" w:rsidRPr="00432A18" w:rsidRDefault="005C2D35" w:rsidP="005C2D35">
            <w:r w:rsidRPr="00432A18">
              <w:t>Molecular function: G-protein coupled GABA receptor activity. Biological process: olfactory behavior; negative regulation of insulin secretion; negative regulation of synaptic vesicle fusion to presynaptic membrane</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6FF7" w14:textId="77777777" w:rsidR="005C2D35" w:rsidRPr="00432A18" w:rsidRDefault="005C2D35" w:rsidP="005C2D35">
            <w:r w:rsidRPr="00432A18">
              <w:t>0.000141044476272084</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FFDD" w14:textId="77777777" w:rsidR="005C2D35" w:rsidRPr="00432A18" w:rsidRDefault="005C2D35" w:rsidP="005C2D35">
            <w:proofErr w:type="spellStart"/>
            <w:r w:rsidRPr="00432A18">
              <w:t>Dmel</w:t>
            </w:r>
            <w:proofErr w:type="spellEnd"/>
            <w:r w:rsidRPr="00432A18">
              <w:t>\GABA-B-R2 Exhibits G protein-coupled GABA receptor activity and protein heterodimerization activity. Involved in several processes, including G protein-coupled receptor signaling pathway; cellular response to mechanical stimulus; and negative regulation of secretion by cell. Localizes to G protein-coupled receptor heterodimeric complex. Metabotropic GABA(B) receptors are Class C GPCRs. They function as obligate heterodimers, binding the inhibitory neurotransmitter GABA (γ-aminobutyric acid)</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B6C6" w14:textId="22E618B1" w:rsidR="005C2D35" w:rsidRPr="00432A18" w:rsidRDefault="005C2D35" w:rsidP="005C2D35">
            <w:r w:rsidRPr="00432A18">
              <w:t>0.988527984794906</w:t>
            </w:r>
            <w:r w:rsidRPr="00432A18">
              <w:tab/>
            </w:r>
          </w:p>
        </w:tc>
      </w:tr>
      <w:tr w:rsidR="005C2D35" w:rsidRPr="00432A18" w14:paraId="6F24BCB5" w14:textId="77777777" w:rsidTr="00100717">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B87AD" w14:textId="77777777" w:rsidR="005C2D35" w:rsidRPr="00432A18" w:rsidRDefault="005C2D35" w:rsidP="005C2D35">
            <w:r w:rsidRPr="00432A18">
              <w:t>DS10_00005329</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C6E5" w14:textId="77777777" w:rsidR="005C2D35" w:rsidRPr="00432A18" w:rsidRDefault="005C2D35" w:rsidP="005C2D35">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B313B" w14:textId="77777777" w:rsidR="005C2D35" w:rsidRPr="00432A18" w:rsidRDefault="005C2D35" w:rsidP="005C2D35">
            <w:r w:rsidRPr="00432A18">
              <w:t>Molecular function: 3-hydroxybutyrate dehydrogenase activity. Biological process: inter-male aggressive behavior; olfactory behavior; mushroom body development.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C8FF4" w14:textId="77777777" w:rsidR="005C2D35" w:rsidRPr="00432A18" w:rsidRDefault="005C2D35" w:rsidP="005C2D35">
            <w:r w:rsidRPr="00432A18">
              <w:t>3.78446349263536e-05</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B76A8" w14:textId="77777777" w:rsidR="005C2D35" w:rsidRPr="00432A18" w:rsidRDefault="005C2D35" w:rsidP="005C2D35">
            <w:proofErr w:type="spellStart"/>
            <w:r w:rsidRPr="00432A18">
              <w:t>Dmel</w:t>
            </w:r>
            <w:proofErr w:type="spellEnd"/>
            <w:r w:rsidRPr="00432A18">
              <w:t>\CG13377 Is expressed in embryonic/larval muscle system; gut section; and ventral nerve cord. The phenotypes of these alleles manifest in: mushroom body alpha-lobe; adult mushroom body alpha'-lobe. The phenotypic classes of alleles include: smell perception defective; stress response defective; behavior defective; viable</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3DDE7" w14:textId="77777777" w:rsidR="005C2D35" w:rsidRPr="00432A18" w:rsidRDefault="005C2D35" w:rsidP="005C2D35">
            <w:r w:rsidRPr="00432A18">
              <w:t>0.782736343647319</w:t>
            </w:r>
          </w:p>
        </w:tc>
      </w:tr>
      <w:tr w:rsidR="005C2D35" w:rsidRPr="00432A18" w14:paraId="0F5753F7" w14:textId="77777777" w:rsidTr="00100717">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71418" w14:textId="77777777" w:rsidR="005C2D35" w:rsidRPr="00432A18" w:rsidRDefault="005C2D35" w:rsidP="005C2D35">
            <w:r w:rsidRPr="00432A18">
              <w:t>DS10_00006652</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AB2D0" w14:textId="77777777" w:rsidR="005C2D35" w:rsidRPr="00432A18" w:rsidRDefault="005C2D35" w:rsidP="005C2D35">
            <w:proofErr w:type="spellStart"/>
            <w:r w:rsidRPr="00432A18">
              <w:t>nemy</w:t>
            </w:r>
            <w:proofErr w:type="spellEnd"/>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A416" w14:textId="77777777" w:rsidR="005C2D35" w:rsidRPr="00432A18" w:rsidRDefault="005C2D35" w:rsidP="005C2D35">
            <w:r w:rsidRPr="00432A18">
              <w:t>Molecular function: carbon-monoxide oxygenase activity. Biological process: locomotory behavior; memory; imaginal disc-derived wing morphogenesis.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C79E" w14:textId="77777777" w:rsidR="005C2D35" w:rsidRPr="00432A18" w:rsidRDefault="005C2D35" w:rsidP="005C2D35">
            <w:r w:rsidRPr="00432A18">
              <w:t>1.47883374443273e-06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7DA55" w14:textId="77777777" w:rsidR="005C2D35" w:rsidRPr="00432A18" w:rsidRDefault="005C2D35" w:rsidP="005C2D35">
            <w:proofErr w:type="spellStart"/>
            <w:r w:rsidRPr="00432A18">
              <w:t>Dmel</w:t>
            </w:r>
            <w:proofErr w:type="spellEnd"/>
            <w:r w:rsidRPr="00432A18">
              <w:t>\</w:t>
            </w:r>
            <w:proofErr w:type="spellStart"/>
            <w:r w:rsidRPr="00432A18">
              <w:t>nemy</w:t>
            </w:r>
            <w:proofErr w:type="spellEnd"/>
            <w:r w:rsidRPr="00432A18">
              <w:t xml:space="preserve"> no extended memory (</w:t>
            </w:r>
            <w:proofErr w:type="spellStart"/>
            <w:r w:rsidRPr="00432A18">
              <w:rPr>
                <w:rStyle w:val="Hyperlink"/>
              </w:rPr>
              <w:t>nemy</w:t>
            </w:r>
            <w:proofErr w:type="spellEnd"/>
            <w:r w:rsidRPr="00432A18">
              <w:t>) likely encodes a human cytochrome b561 homolog and is involved in middle-term olfactory associative memory and courtship conditioning memory.</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FB1DC" w14:textId="77777777" w:rsidR="005C2D35" w:rsidRPr="00432A18" w:rsidRDefault="005C2D35" w:rsidP="005C2D35">
            <w:r w:rsidRPr="00432A18">
              <w:t>0.907951847617436</w:t>
            </w:r>
          </w:p>
        </w:tc>
      </w:tr>
      <w:tr w:rsidR="005C2D35" w:rsidRPr="00432A18" w14:paraId="3843E66A" w14:textId="77777777" w:rsidTr="00100717">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AF9A8" w14:textId="77777777" w:rsidR="005C2D35" w:rsidRPr="00432A18" w:rsidRDefault="005C2D35" w:rsidP="005C2D35">
            <w:r w:rsidRPr="00432A18">
              <w:t>DS10_00009056</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87F2A" w14:textId="77777777" w:rsidR="005C2D35" w:rsidRPr="00432A18" w:rsidRDefault="005C2D35" w:rsidP="005C2D35">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365FE" w14:textId="77777777" w:rsidR="005C2D35" w:rsidRPr="00432A18" w:rsidRDefault="005C2D35" w:rsidP="005C2D35">
            <w:r w:rsidRPr="00432A18">
              <w:t>Molecular function: UDP-galactose transmembrane transporter activity. Biological process: transmembrane transport.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A527" w14:textId="77777777" w:rsidR="005C2D35" w:rsidRPr="00432A18" w:rsidRDefault="005C2D35" w:rsidP="005C2D35">
            <w:r w:rsidRPr="00432A18">
              <w:t>5.65440973280237e-07</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8A7E0" w14:textId="77777777" w:rsidR="005C2D35" w:rsidRPr="00432A18" w:rsidRDefault="005C2D35" w:rsidP="005C2D35">
            <w:proofErr w:type="spellStart"/>
            <w:r w:rsidRPr="00432A18">
              <w:t>Dmel</w:t>
            </w:r>
            <w:proofErr w:type="spellEnd"/>
            <w:r w:rsidRPr="00432A18">
              <w:t>\</w:t>
            </w:r>
            <w:proofErr w:type="spellStart"/>
            <w:r w:rsidRPr="00432A18">
              <w:t>meigo</w:t>
            </w:r>
            <w:proofErr w:type="spellEnd"/>
            <w:r w:rsidRPr="00432A18">
              <w:t xml:space="preserve"> medial glomeruli (</w:t>
            </w:r>
            <w:proofErr w:type="spellStart"/>
            <w:r w:rsidRPr="00432A18">
              <w:rPr>
                <w:rStyle w:val="Hyperlink"/>
              </w:rPr>
              <w:t>meigo</w:t>
            </w:r>
            <w:proofErr w:type="spellEnd"/>
            <w:r w:rsidRPr="00432A18">
              <w:t>) encodes an evolutionarily conserved, multi-membrane pass protein that is mainly localized at the endoplasmic reticulum.</w:t>
            </w:r>
            <w:hyperlink r:id="rId14" w:history="1">
              <w:r w:rsidRPr="00432A18">
                <w:rPr>
                  <w:rStyle w:val="Hyperlink"/>
                </w:rPr>
                <w:t xml:space="preserve"> </w:t>
              </w:r>
              <w:proofErr w:type="spellStart"/>
              <w:r w:rsidRPr="00432A18">
                <w:rPr>
                  <w:rStyle w:val="Hyperlink"/>
                </w:rPr>
                <w:t>meigo</w:t>
              </w:r>
              <w:proofErr w:type="spellEnd"/>
            </w:hyperlink>
            <w:r w:rsidRPr="00432A18">
              <w:t xml:space="preserve"> genetically interacts with</w:t>
            </w:r>
            <w:hyperlink r:id="rId15" w:history="1">
              <w:r w:rsidRPr="00432A18">
                <w:rPr>
                  <w:rStyle w:val="Hyperlink"/>
                </w:rPr>
                <w:t xml:space="preserve"> Ephrin</w:t>
              </w:r>
            </w:hyperlink>
            <w:r w:rsidRPr="00432A18">
              <w:t xml:space="preserve"> in dendrite targeting of olfactory projection neurons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D2CFD" w14:textId="77777777" w:rsidR="005C2D35" w:rsidRPr="00432A18" w:rsidRDefault="005C2D35" w:rsidP="005C2D35">
            <w:r w:rsidRPr="00432A18">
              <w:t>-1.16369114035183</w:t>
            </w:r>
          </w:p>
        </w:tc>
      </w:tr>
      <w:tr w:rsidR="005C2D35" w:rsidRPr="00432A18" w14:paraId="727F8B89" w14:textId="77777777" w:rsidTr="00100717">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081AD" w14:textId="77777777" w:rsidR="005C2D35" w:rsidRPr="00432A18" w:rsidRDefault="005C2D35" w:rsidP="005C2D35">
            <w:r w:rsidRPr="00432A18">
              <w:t>DS10_00010808</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BA722" w14:textId="77777777" w:rsidR="005C2D35" w:rsidRPr="00432A18" w:rsidRDefault="005C2D35" w:rsidP="005C2D35">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A2A9" w14:textId="77777777" w:rsidR="005C2D35" w:rsidRPr="00432A18" w:rsidRDefault="005C2D35" w:rsidP="005C2D35">
            <w:r w:rsidRPr="00432A18">
              <w:t>Molecular function: UDP-galactose transmembrane transporter activity. Biological process: transmembrane transport.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0908" w14:textId="77777777" w:rsidR="005C2D35" w:rsidRPr="00432A18" w:rsidRDefault="005C2D35" w:rsidP="005C2D35">
            <w:r w:rsidRPr="00432A18">
              <w:t>2.29992748073955e-09</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F575D" w14:textId="77777777" w:rsidR="005C2D35" w:rsidRPr="00432A18" w:rsidRDefault="005C2D35" w:rsidP="005C2D35">
            <w:proofErr w:type="spellStart"/>
            <w:r w:rsidRPr="00432A18">
              <w:t>Dmel</w:t>
            </w:r>
            <w:proofErr w:type="spellEnd"/>
            <w:r w:rsidRPr="00432A18">
              <w:t>\</w:t>
            </w:r>
            <w:proofErr w:type="spellStart"/>
            <w:r w:rsidRPr="00432A18">
              <w:t>meigo</w:t>
            </w:r>
            <w:proofErr w:type="spellEnd"/>
          </w:p>
          <w:p w14:paraId="2CF7745C" w14:textId="77777777" w:rsidR="005C2D35" w:rsidRPr="00432A18" w:rsidRDefault="005C2D35" w:rsidP="005C2D35">
            <w:r w:rsidRPr="00432A18">
              <w:t>medial glomeruli (</w:t>
            </w:r>
            <w:proofErr w:type="spellStart"/>
            <w:r w:rsidRPr="00432A18">
              <w:rPr>
                <w:rStyle w:val="Hyperlink"/>
              </w:rPr>
              <w:t>meigo</w:t>
            </w:r>
            <w:proofErr w:type="spellEnd"/>
            <w:r w:rsidRPr="00432A18">
              <w:t>) encodes an evolutionarily conserved, multi-membrane pass protein that is mainly localized at the endoplasmic reticulum.</w:t>
            </w:r>
            <w:hyperlink r:id="rId16" w:history="1">
              <w:r w:rsidRPr="00432A18">
                <w:rPr>
                  <w:rStyle w:val="Hyperlink"/>
                </w:rPr>
                <w:t xml:space="preserve"> </w:t>
              </w:r>
              <w:proofErr w:type="spellStart"/>
              <w:r w:rsidRPr="00432A18">
                <w:rPr>
                  <w:rStyle w:val="Hyperlink"/>
                </w:rPr>
                <w:t>meigo</w:t>
              </w:r>
              <w:proofErr w:type="spellEnd"/>
            </w:hyperlink>
            <w:r w:rsidRPr="00432A18">
              <w:t xml:space="preserve"> genetically interacts with</w:t>
            </w:r>
            <w:hyperlink r:id="rId17" w:history="1">
              <w:r w:rsidRPr="00432A18">
                <w:rPr>
                  <w:rStyle w:val="Hyperlink"/>
                </w:rPr>
                <w:t xml:space="preserve"> Ephrin</w:t>
              </w:r>
            </w:hyperlink>
            <w:r w:rsidRPr="00432A18">
              <w:t xml:space="preserve"> in dendrite targeting of olfactory projection neurons. [Date last reviewed: 2019-03-14]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7C4A4" w14:textId="77777777" w:rsidR="005C2D35" w:rsidRPr="00432A18" w:rsidRDefault="005C2D35" w:rsidP="005C2D35">
            <w:r w:rsidRPr="00432A18">
              <w:t>-1.17829460412383</w:t>
            </w:r>
          </w:p>
        </w:tc>
      </w:tr>
    </w:tbl>
    <w:p w14:paraId="44AA8977" w14:textId="77777777" w:rsidR="00EE49E5" w:rsidRPr="00432A18" w:rsidRDefault="00EE49E5"/>
    <w:p w14:paraId="0404A885" w14:textId="41C1B7A8" w:rsidR="00EE49E5" w:rsidRPr="00432A18" w:rsidRDefault="00EE49E5">
      <w:pPr>
        <w:rPr>
          <w:b/>
          <w:bCs/>
        </w:rPr>
      </w:pPr>
    </w:p>
    <w:p w14:paraId="3FAF817D" w14:textId="7E258A5A" w:rsidR="00EE49E5" w:rsidRPr="00432A18" w:rsidRDefault="00EE49E5">
      <w:pPr>
        <w:rPr>
          <w:b/>
          <w:bCs/>
        </w:rPr>
      </w:pPr>
      <w:r w:rsidRPr="00432A18">
        <w:rPr>
          <w:b/>
          <w:bCs/>
        </w:rPr>
        <w:t>Metabolism Genes of Interest</w:t>
      </w:r>
    </w:p>
    <w:p w14:paraId="01398DD1" w14:textId="77777777" w:rsidR="0036264E" w:rsidRPr="00432A18" w:rsidRDefault="0036264E">
      <w:pPr>
        <w:rPr>
          <w:b/>
          <w:bC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3"/>
        <w:gridCol w:w="678"/>
        <w:gridCol w:w="2119"/>
        <w:gridCol w:w="990"/>
        <w:gridCol w:w="2880"/>
        <w:gridCol w:w="980"/>
      </w:tblGrid>
      <w:tr w:rsidR="0036264E" w:rsidRPr="00432A18" w14:paraId="3E87E33E" w14:textId="77777777" w:rsidTr="0036264E">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CC9D5" w14:textId="77777777" w:rsidR="0036264E" w:rsidRPr="00432A18" w:rsidRDefault="0036264E" w:rsidP="00CA7E24">
            <w:r w:rsidRPr="00432A18">
              <w:t>Gene Number</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7C340" w14:textId="77777777" w:rsidR="0036264E" w:rsidRPr="00432A18" w:rsidRDefault="0036264E" w:rsidP="00CA7E24">
            <w:proofErr w:type="spellStart"/>
            <w:r w:rsidRPr="00432A18">
              <w:t>Sym-bol</w:t>
            </w:r>
            <w:proofErr w:type="spellEnd"/>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440A" w14:textId="77777777" w:rsidR="0036264E" w:rsidRPr="00432A18" w:rsidRDefault="0036264E" w:rsidP="00CA7E24">
            <w:r w:rsidRPr="00C0061B">
              <w:rPr>
                <w:i/>
                <w:iCs/>
              </w:rPr>
              <w:t>D. suzukii</w:t>
            </w:r>
            <w:r w:rsidRPr="00432A18">
              <w:t xml:space="preserve"> annotation</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13302" w14:textId="77777777" w:rsidR="0036264E" w:rsidRPr="00432A18" w:rsidRDefault="0036264E" w:rsidP="00CA7E24">
            <w:r w:rsidRPr="00432A18">
              <w:t>P-value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ECBD6" w14:textId="13396D21" w:rsidR="0036264E" w:rsidRPr="00C0061B" w:rsidRDefault="00C0061B" w:rsidP="00CA7E24">
            <w:pPr>
              <w:rPr>
                <w:i/>
                <w:iCs/>
              </w:rPr>
            </w:pPr>
            <w:r w:rsidRPr="00C0061B">
              <w:rPr>
                <w:i/>
                <w:iCs/>
              </w:rPr>
              <w:t>D. m</w:t>
            </w:r>
            <w:r w:rsidR="0036264E" w:rsidRPr="00C0061B">
              <w:rPr>
                <w:i/>
                <w:iCs/>
              </w:rPr>
              <w:t>elanogaster</w:t>
            </w:r>
          </w:p>
          <w:p w14:paraId="4BEEB12D" w14:textId="77777777" w:rsidR="0036264E" w:rsidRPr="00432A18" w:rsidRDefault="0036264E" w:rsidP="00CA7E24">
            <w:r w:rsidRPr="00432A18">
              <w:t>annotation</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FDC6C" w14:textId="77777777" w:rsidR="0036264E" w:rsidRPr="00432A18" w:rsidRDefault="0036264E" w:rsidP="00CA7E24">
            <w:r w:rsidRPr="00432A18">
              <w:t>Log2FC-value</w:t>
            </w:r>
          </w:p>
        </w:tc>
      </w:tr>
      <w:tr w:rsidR="0036264E" w:rsidRPr="00432A18" w14:paraId="5AB187E6" w14:textId="77777777" w:rsidTr="00CA7E24">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B68A6" w14:textId="77777777" w:rsidR="0036264E" w:rsidRPr="00432A18" w:rsidRDefault="0036264E" w:rsidP="0036264E">
            <w:r w:rsidRPr="00432A18">
              <w:t>DS10_00006223</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A7BDA" w14:textId="77777777" w:rsidR="0036264E" w:rsidRPr="00432A18" w:rsidRDefault="0036264E" w:rsidP="0036264E">
            <w:r w:rsidRPr="00432A18">
              <w:t>Ahcy13</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E21FB" w14:textId="77777777" w:rsidR="0036264E" w:rsidRPr="00432A18" w:rsidRDefault="0036264E" w:rsidP="0036264E">
            <w:r w:rsidRPr="00432A18">
              <w:t xml:space="preserve">Molecular function: </w:t>
            </w:r>
            <w:proofErr w:type="spellStart"/>
            <w:r w:rsidRPr="00432A18">
              <w:t>adenosylhomocysteinase</w:t>
            </w:r>
            <w:proofErr w:type="spellEnd"/>
            <w:r w:rsidRPr="00432A18">
              <w:t xml:space="preserve"> activity. Biological process: one-carbon metabolic process.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A4E1C" w14:textId="77777777" w:rsidR="0036264E" w:rsidRPr="00432A18" w:rsidRDefault="0036264E" w:rsidP="0036264E">
            <w:r w:rsidRPr="00432A18">
              <w:t>4.15368845535494e-16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35D4A" w14:textId="77777777" w:rsidR="0036264E" w:rsidRPr="00432A18" w:rsidRDefault="0036264E" w:rsidP="0036264E">
            <w:proofErr w:type="spellStart"/>
            <w:r w:rsidRPr="00432A18">
              <w:t>Dmel</w:t>
            </w:r>
            <w:proofErr w:type="spellEnd"/>
            <w:r w:rsidRPr="00432A18">
              <w:t>\</w:t>
            </w:r>
            <w:proofErr w:type="spellStart"/>
            <w:r w:rsidRPr="00432A18">
              <w:t>Ahcy</w:t>
            </w:r>
            <w:proofErr w:type="spellEnd"/>
          </w:p>
          <w:p w14:paraId="197EC6E9" w14:textId="77777777" w:rsidR="0036264E" w:rsidRPr="00432A18" w:rsidRDefault="0036264E" w:rsidP="0036264E"/>
          <w:p w14:paraId="2FA1A91E" w14:textId="77777777" w:rsidR="0036264E" w:rsidRPr="00432A18" w:rsidRDefault="0036264E" w:rsidP="0036264E">
            <w:proofErr w:type="spellStart"/>
            <w:r w:rsidRPr="00432A18">
              <w:t>Adenosylhomocysteinase</w:t>
            </w:r>
            <w:proofErr w:type="spellEnd"/>
            <w:r w:rsidRPr="00432A18">
              <w:t xml:space="preserve"> (</w:t>
            </w:r>
            <w:proofErr w:type="spellStart"/>
            <w:r w:rsidRPr="00432A18">
              <w:rPr>
                <w:rStyle w:val="Hyperlink"/>
              </w:rPr>
              <w:t>Ahcy</w:t>
            </w:r>
            <w:proofErr w:type="spellEnd"/>
            <w:r w:rsidRPr="00432A18">
              <w:t>) encodes S-adenosyl-L-homocysteine hydrolase, the rate-limiting enzyme in methionine metabolism. This tetrameric enzyme catalyzes the reversible hydrolysis of S-Adenosylhomocysteine (SAH) to adenosine and L-homocysteine. The function of</w:t>
            </w:r>
            <w:hyperlink r:id="rId18" w:history="1">
              <w:r w:rsidRPr="00432A18">
                <w:rPr>
                  <w:rStyle w:val="Hyperlink"/>
                </w:rPr>
                <w:t xml:space="preserve"> </w:t>
              </w:r>
              <w:proofErr w:type="spellStart"/>
              <w:r w:rsidRPr="00432A18">
                <w:rPr>
                  <w:rStyle w:val="Hyperlink"/>
                </w:rPr>
                <w:t>Ahcy</w:t>
              </w:r>
              <w:proofErr w:type="spellEnd"/>
            </w:hyperlink>
            <w:r w:rsidRPr="00432A18">
              <w:t xml:space="preserve"> product is required to maintain proper concentrations of SAH, which serves as an inhibitor of S-adenosylmethionine-dependent methylation reactions. [Date last reviewed: 2018-09-13]</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1C0E2" w14:textId="77777777" w:rsidR="0036264E" w:rsidRPr="00432A18" w:rsidRDefault="0036264E" w:rsidP="0036264E">
            <w:r w:rsidRPr="00432A18">
              <w:t>-1.8503513381349</w:t>
            </w:r>
          </w:p>
        </w:tc>
      </w:tr>
      <w:tr w:rsidR="0036264E" w:rsidRPr="00432A18" w14:paraId="086CEA45" w14:textId="77777777" w:rsidTr="0036264E">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DCE14" w14:textId="77777777" w:rsidR="0036264E" w:rsidRPr="00432A18" w:rsidRDefault="0036264E" w:rsidP="0036264E">
            <w:r w:rsidRPr="00432A18">
              <w:t>DS10_00005254</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78E23" w14:textId="77777777" w:rsidR="0036264E" w:rsidRPr="00432A18" w:rsidRDefault="0036264E" w:rsidP="0036264E">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B4E2" w14:textId="77777777" w:rsidR="0036264E" w:rsidRPr="00432A18" w:rsidRDefault="0036264E" w:rsidP="0036264E">
            <w:r w:rsidRPr="00432A18">
              <w:t>Molecular function: UDP-N-</w:t>
            </w:r>
            <w:proofErr w:type="spellStart"/>
            <w:r w:rsidRPr="00432A18">
              <w:t>acetylmuramate</w:t>
            </w:r>
            <w:proofErr w:type="spellEnd"/>
            <w:r w:rsidRPr="00432A18">
              <w:t xml:space="preserve"> dehydrogenase activity; flavin adenine dinucleotide binding. Biological process: oxidation-reduction process.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C344A" w14:textId="77777777" w:rsidR="0036264E" w:rsidRPr="00432A18" w:rsidRDefault="0036264E" w:rsidP="0036264E">
            <w:r w:rsidRPr="00432A18">
              <w:t>2.13913347487572e-08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EF432" w14:textId="77777777" w:rsidR="0036264E" w:rsidRPr="00432A18" w:rsidRDefault="0036264E" w:rsidP="0036264E">
            <w:proofErr w:type="spellStart"/>
            <w:r w:rsidRPr="00432A18">
              <w:t>Dmel</w:t>
            </w:r>
            <w:proofErr w:type="spellEnd"/>
            <w:r w:rsidRPr="00432A18">
              <w:t>\D2hgdh</w:t>
            </w:r>
          </w:p>
          <w:p w14:paraId="260AD8A4" w14:textId="77777777" w:rsidR="0036264E" w:rsidRPr="00432A18" w:rsidRDefault="0036264E" w:rsidP="0036264E">
            <w:r w:rsidRPr="00432A18">
              <w:t>D-2-hydroxyglutaric acid dehydrogenase (</w:t>
            </w:r>
            <w:hyperlink r:id="rId19" w:history="1">
              <w:r w:rsidRPr="00432A18">
                <w:rPr>
                  <w:rStyle w:val="Hyperlink"/>
                </w:rPr>
                <w:t>D2hgdh</w:t>
              </w:r>
            </w:hyperlink>
            <w:r w:rsidRPr="00432A18">
              <w:t>) encodes an enzyme involved in oxidation-reduction metabolism. [Date last reviewed: 2019-09-19]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5C115" w14:textId="77777777" w:rsidR="0036264E" w:rsidRPr="00432A18" w:rsidRDefault="0036264E" w:rsidP="0036264E">
            <w:r w:rsidRPr="00432A18">
              <w:t>-1.1715773713588</w:t>
            </w:r>
          </w:p>
        </w:tc>
      </w:tr>
      <w:tr w:rsidR="0036264E" w:rsidRPr="00432A18" w14:paraId="0D026155" w14:textId="77777777" w:rsidTr="0036264E">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6AF17" w14:textId="77777777" w:rsidR="0036264E" w:rsidRPr="00432A18" w:rsidRDefault="0036264E" w:rsidP="0036264E">
            <w:r w:rsidRPr="00432A18">
              <w:t>DS10_00004961</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7F24E" w14:textId="77777777" w:rsidR="0036264E" w:rsidRPr="00432A18" w:rsidRDefault="0036264E" w:rsidP="0036264E">
            <w:proofErr w:type="spellStart"/>
            <w:r w:rsidRPr="00432A18">
              <w:t>su</w:t>
            </w:r>
            <w:proofErr w:type="spellEnd"/>
            <w:r w:rsidRPr="00432A18">
              <w:t>(r)</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75203" w14:textId="77777777" w:rsidR="0036264E" w:rsidRPr="00432A18" w:rsidRDefault="0036264E" w:rsidP="0036264E">
            <w:r w:rsidRPr="00432A18">
              <w:t xml:space="preserve">Molecular function: </w:t>
            </w:r>
            <w:proofErr w:type="spellStart"/>
            <w:r w:rsidRPr="00432A18">
              <w:t>dihydropyrimidine</w:t>
            </w:r>
            <w:proofErr w:type="spellEnd"/>
            <w:r w:rsidRPr="00432A18">
              <w:t xml:space="preserve"> dehydrogenase (NADP+) activity. Biological process: 'de novo' pyrimidine nucleobase biosynthetic process.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1EEFE" w14:textId="77777777" w:rsidR="0036264E" w:rsidRPr="00432A18" w:rsidRDefault="0036264E" w:rsidP="0036264E">
            <w:r w:rsidRPr="00432A18">
              <w:t>1.00250748826756e-07</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A5F10" w14:textId="77777777" w:rsidR="0036264E" w:rsidRPr="00432A18" w:rsidRDefault="0036264E" w:rsidP="0036264E">
            <w:proofErr w:type="spellStart"/>
            <w:r w:rsidRPr="00432A18">
              <w:t>Dmel</w:t>
            </w:r>
            <w:proofErr w:type="spellEnd"/>
            <w:r w:rsidRPr="00432A18">
              <w:t>\</w:t>
            </w:r>
            <w:proofErr w:type="spellStart"/>
            <w:r w:rsidRPr="00432A18">
              <w:t>su</w:t>
            </w:r>
            <w:proofErr w:type="spellEnd"/>
            <w:r w:rsidRPr="00432A18">
              <w:t>(r)</w:t>
            </w:r>
          </w:p>
          <w:p w14:paraId="583DCC04" w14:textId="77777777" w:rsidR="0036264E" w:rsidRPr="00432A18" w:rsidRDefault="0036264E" w:rsidP="0036264E">
            <w:r w:rsidRPr="00432A18">
              <w:t>suppressor of rudimentary (</w:t>
            </w:r>
            <w:proofErr w:type="spellStart"/>
            <w:r w:rsidRPr="00432A18">
              <w:rPr>
                <w:rStyle w:val="Hyperlink"/>
              </w:rPr>
              <w:t>su</w:t>
            </w:r>
            <w:proofErr w:type="spellEnd"/>
            <w:r w:rsidRPr="00432A18">
              <w:rPr>
                <w:rStyle w:val="Hyperlink"/>
              </w:rPr>
              <w:t>(r)</w:t>
            </w:r>
            <w:r w:rsidRPr="00432A18">
              <w:t xml:space="preserve">) encodes a </w:t>
            </w:r>
            <w:proofErr w:type="spellStart"/>
            <w:r w:rsidRPr="00432A18">
              <w:t>dihydropyrimidine</w:t>
            </w:r>
            <w:proofErr w:type="spellEnd"/>
            <w:r w:rsidRPr="00432A18">
              <w:t xml:space="preserve"> dehydrogenase, the first step of pyrimidine catabolism.</w:t>
            </w:r>
            <w:hyperlink r:id="rId20" w:history="1">
              <w:r w:rsidRPr="00432A18">
                <w:rPr>
                  <w:rStyle w:val="Hyperlink"/>
                </w:rPr>
                <w:t xml:space="preserve"> </w:t>
              </w:r>
              <w:proofErr w:type="spellStart"/>
              <w:r w:rsidRPr="00432A18">
                <w:rPr>
                  <w:rStyle w:val="Hyperlink"/>
                </w:rPr>
                <w:t>su</w:t>
              </w:r>
              <w:proofErr w:type="spellEnd"/>
              <w:r w:rsidRPr="00432A18">
                <w:rPr>
                  <w:rStyle w:val="Hyperlink"/>
                </w:rPr>
                <w:t>(r)</w:t>
              </w:r>
            </w:hyperlink>
            <w:r w:rsidRPr="00432A18">
              <w:t xml:space="preserve"> depletion does not produce visible phenotypes, but synergistic effects are exhibited by combining mutants with genes affecting pyrimidine biosynthesis and beta-alanine metabolism. [Date last reviewed: 2019-09-26]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8A22C" w14:textId="77777777" w:rsidR="0036264E" w:rsidRPr="00432A18" w:rsidRDefault="0036264E" w:rsidP="0036264E">
            <w:r w:rsidRPr="00432A18">
              <w:t>-1.00050190150556</w:t>
            </w:r>
          </w:p>
        </w:tc>
      </w:tr>
      <w:tr w:rsidR="00F812F3" w:rsidRPr="00432A18" w14:paraId="1E92F130" w14:textId="77777777" w:rsidTr="00F812F3">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1BB3" w14:textId="77777777" w:rsidR="00F812F3" w:rsidRPr="00432A18" w:rsidRDefault="00F812F3" w:rsidP="00F812F3">
            <w:r w:rsidRPr="00432A18">
              <w:t>DS10_00001045</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176B1" w14:textId="77777777" w:rsidR="00F812F3" w:rsidRPr="00432A18" w:rsidRDefault="00F812F3" w:rsidP="00F812F3">
            <w:proofErr w:type="spellStart"/>
            <w:r w:rsidRPr="00432A18">
              <w:t>Mtp</w:t>
            </w:r>
            <w:proofErr w:type="spellEnd"/>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36E3F" w14:textId="77777777" w:rsidR="00F812F3" w:rsidRPr="00432A18" w:rsidRDefault="00F812F3" w:rsidP="00F812F3">
            <w:r w:rsidRPr="00432A18">
              <w:t>Molecular function: phosphatidylcholine transporter activity. Biological process: synaptic target recognition; lipoprotein metabolic process.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929CB" w14:textId="77777777" w:rsidR="00F812F3" w:rsidRPr="00432A18" w:rsidRDefault="00F812F3" w:rsidP="00F812F3">
            <w:r w:rsidRPr="00432A18">
              <w:t>6.76571074678629e-06</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558D2" w14:textId="77777777" w:rsidR="00F812F3" w:rsidRPr="00432A18" w:rsidRDefault="00F812F3" w:rsidP="00F812F3">
            <w:proofErr w:type="spellStart"/>
            <w:r w:rsidRPr="00432A18">
              <w:t>Dmel</w:t>
            </w:r>
            <w:proofErr w:type="spellEnd"/>
            <w:r w:rsidRPr="00432A18">
              <w:t>\</w:t>
            </w:r>
            <w:proofErr w:type="spellStart"/>
            <w:r w:rsidRPr="00432A18">
              <w:t>Mtp</w:t>
            </w:r>
            <w:proofErr w:type="spellEnd"/>
            <w:r w:rsidRPr="00432A18">
              <w:t xml:space="preserve"> Microsomal triacylglycerol transfer protein (</w:t>
            </w:r>
            <w:proofErr w:type="spellStart"/>
            <w:r w:rsidRPr="00432A18">
              <w:rPr>
                <w:rStyle w:val="Hyperlink"/>
              </w:rPr>
              <w:t>Mtp</w:t>
            </w:r>
            <w:proofErr w:type="spellEnd"/>
            <w:r w:rsidRPr="00432A18">
              <w:t>) encodes a phosphatidylcholine transporter involved in lipoprotein metabolism, tracheal system lumen formation and neuron development.</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1E5E" w14:textId="77777777" w:rsidR="00F812F3" w:rsidRPr="00432A18" w:rsidRDefault="00F812F3" w:rsidP="00F812F3">
            <w:r w:rsidRPr="00432A18">
              <w:t>-1.44929264155421</w:t>
            </w:r>
          </w:p>
        </w:tc>
      </w:tr>
      <w:tr w:rsidR="00F812F3" w:rsidRPr="00432A18" w14:paraId="0BEF23D1" w14:textId="77777777" w:rsidTr="00F812F3">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06CCC" w14:textId="77777777" w:rsidR="00F812F3" w:rsidRPr="00432A18" w:rsidRDefault="00F812F3" w:rsidP="00F812F3">
            <w:r w:rsidRPr="00432A18">
              <w:t>DS10_00011805</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A766B" w14:textId="77777777" w:rsidR="00F812F3" w:rsidRPr="00432A18" w:rsidRDefault="00F812F3" w:rsidP="00F812F3">
            <w:r w:rsidRPr="00432A18">
              <w:t>Indy</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DDC6F" w14:textId="77777777" w:rsidR="00F812F3" w:rsidRPr="00432A18" w:rsidRDefault="00F812F3" w:rsidP="00F812F3">
            <w:r w:rsidRPr="00432A18">
              <w:t>Molecular function: citrate transmembrane transporter activity; succinate transmembrane transporter activity. Biological process: regulation of sequestering of triglyceride; determination of adult lifespan.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67F0" w14:textId="77777777" w:rsidR="00F812F3" w:rsidRPr="00432A18" w:rsidRDefault="00F812F3" w:rsidP="00F812F3">
            <w:r w:rsidRPr="00432A18">
              <w:t>1.28679519886463e-05</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64551" w14:textId="77777777" w:rsidR="00F812F3" w:rsidRPr="00432A18" w:rsidRDefault="00F812F3" w:rsidP="00F812F3">
            <w:proofErr w:type="spellStart"/>
            <w:r w:rsidRPr="00432A18">
              <w:t>Dmel</w:t>
            </w:r>
            <w:proofErr w:type="spellEnd"/>
            <w:r w:rsidRPr="00432A18">
              <w:t>\Indy I'm not dead yet (</w:t>
            </w:r>
            <w:hyperlink r:id="rId21" w:history="1">
              <w:r w:rsidRPr="00432A18">
                <w:rPr>
                  <w:rStyle w:val="Hyperlink"/>
                </w:rPr>
                <w:t>Indy</w:t>
              </w:r>
            </w:hyperlink>
            <w:r w:rsidRPr="00432A18">
              <w:t>) encodes a plasma membrane transporter of Krebs cycle intermediates (citrate, succinate, fumarate, alpha-ketoglutarate) of the SLC13A family that is important in organismal intermediary metabolism. Mutations in</w:t>
            </w:r>
            <w:hyperlink r:id="rId22" w:history="1">
              <w:r w:rsidRPr="00432A18">
                <w:rPr>
                  <w:rStyle w:val="Hyperlink"/>
                </w:rPr>
                <w:t xml:space="preserve"> Indy</w:t>
              </w:r>
            </w:hyperlink>
            <w:r w:rsidRPr="00432A18">
              <w:t xml:space="preserve"> create a favorable metabolic state, similar to calorie restriction, and extend life span.</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E1A2E" w14:textId="77777777" w:rsidR="00F812F3" w:rsidRPr="00432A18" w:rsidRDefault="00F812F3" w:rsidP="00F812F3">
            <w:r w:rsidRPr="00432A18">
              <w:t>-0.622321406154984</w:t>
            </w:r>
          </w:p>
        </w:tc>
      </w:tr>
      <w:tr w:rsidR="00F812F3" w14:paraId="45418C65" w14:textId="77777777" w:rsidTr="00F812F3">
        <w:tc>
          <w:tcPr>
            <w:tcW w:w="1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D1ED1" w14:textId="77777777" w:rsidR="00F812F3" w:rsidRPr="00432A18" w:rsidRDefault="00F812F3" w:rsidP="00F812F3">
            <w:r w:rsidRPr="00432A18">
              <w:t>DS10_00012811</w:t>
            </w:r>
          </w:p>
        </w:tc>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43068" w14:textId="77777777" w:rsidR="00F812F3" w:rsidRPr="00432A18" w:rsidRDefault="00F812F3" w:rsidP="00F812F3">
            <w:r w:rsidRPr="00432A18">
              <w:t>N/A</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08FC" w14:textId="77777777" w:rsidR="00F812F3" w:rsidRPr="00432A18" w:rsidRDefault="00F812F3" w:rsidP="00F812F3">
            <w:r w:rsidRPr="00432A18">
              <w:t xml:space="preserve">Molecular function: 2 </w:t>
            </w:r>
            <w:proofErr w:type="gramStart"/>
            <w:r w:rsidRPr="00432A18">
              <w:t>iron</w:t>
            </w:r>
            <w:proofErr w:type="gramEnd"/>
            <w:r w:rsidRPr="00432A18">
              <w:t>, 2 sulfur cluster binding; iron ion binding; electron carrier activity; oxidoreductase activity, acting on CH-OH group of donors; flavin adenine dinucleotide binding. Biological process: oxidation-reduction process.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611F" w14:textId="77777777" w:rsidR="00F812F3" w:rsidRPr="00432A18" w:rsidRDefault="00F812F3" w:rsidP="00F812F3">
            <w:r w:rsidRPr="00432A18">
              <w:t>1.45566911591617e-05</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DB73B" w14:textId="77777777" w:rsidR="00F812F3" w:rsidRPr="00432A18" w:rsidRDefault="00F812F3" w:rsidP="00F812F3">
            <w:proofErr w:type="spellStart"/>
            <w:r w:rsidRPr="00432A18">
              <w:t>Dmel</w:t>
            </w:r>
            <w:proofErr w:type="spellEnd"/>
            <w:r w:rsidRPr="00432A18">
              <w:t>\AOX</w:t>
            </w:r>
            <w:proofErr w:type="gramStart"/>
            <w:r w:rsidRPr="00432A18">
              <w:t>2  Aldehyde</w:t>
            </w:r>
            <w:proofErr w:type="gramEnd"/>
            <w:r w:rsidRPr="00432A18">
              <w:t xml:space="preserve"> oxidase 2 (</w:t>
            </w:r>
            <w:hyperlink r:id="rId23" w:history="1">
              <w:r w:rsidRPr="00432A18">
                <w:rPr>
                  <w:rStyle w:val="Hyperlink"/>
                </w:rPr>
                <w:t>AOX2</w:t>
              </w:r>
            </w:hyperlink>
            <w:r w:rsidRPr="00432A18">
              <w:t>) encodes a pyridoxal oxidase involved in pyridoxal metabolism</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B2B86" w14:textId="77777777" w:rsidR="00F812F3" w:rsidRDefault="00F812F3" w:rsidP="00F812F3">
            <w:r w:rsidRPr="00432A18">
              <w:t>-0.838234916722379</w:t>
            </w:r>
          </w:p>
        </w:tc>
      </w:tr>
    </w:tbl>
    <w:p w14:paraId="099BEB54" w14:textId="1330EA53" w:rsidR="0036264E" w:rsidRDefault="0036264E"/>
    <w:p w14:paraId="669A05B9" w14:textId="73F69DD1" w:rsidR="00402883" w:rsidRDefault="00C0061B">
      <w:r>
        <w:rPr>
          <w:b/>
          <w:bCs/>
        </w:rPr>
        <w:t>Vitellogenin Genes of Interest</w:t>
      </w:r>
    </w:p>
    <w:p w14:paraId="5711422D" w14:textId="4C249DE0" w:rsidR="00C0061B" w:rsidRDefault="00C0061B"/>
    <w:tbl>
      <w:tblPr>
        <w:tblpPr w:leftFromText="180" w:rightFromText="180" w:vertAnchor="page" w:horzAnchor="margin" w:tblpY="3381"/>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30"/>
        <w:gridCol w:w="2405"/>
        <w:gridCol w:w="747"/>
        <w:gridCol w:w="3150"/>
        <w:gridCol w:w="1350"/>
      </w:tblGrid>
      <w:tr w:rsidR="00C0061B" w:rsidRPr="00C0061B" w14:paraId="48726327" w14:textId="7BC961F0" w:rsidTr="00C0061B">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94599" w14:textId="77777777" w:rsidR="00C0061B" w:rsidRPr="00C0061B" w:rsidRDefault="00C0061B" w:rsidP="00C0061B">
            <w:pPr>
              <w:rPr>
                <w:lang w:val="en"/>
              </w:rPr>
            </w:pPr>
            <w:r w:rsidRPr="00C0061B">
              <w:rPr>
                <w:lang w:val="en"/>
              </w:rPr>
              <w:t>DS10_00004890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EBE7" w14:textId="77777777" w:rsidR="00C0061B" w:rsidRPr="00C0061B" w:rsidRDefault="00C0061B" w:rsidP="00C0061B">
            <w:pPr>
              <w:rPr>
                <w:lang w:val="en"/>
              </w:rPr>
            </w:pPr>
            <w:r w:rsidRPr="00C0061B">
              <w:rPr>
                <w:lang w:val="en"/>
              </w:rPr>
              <w:t>Yp1</w:t>
            </w:r>
          </w:p>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9D747" w14:textId="77777777" w:rsidR="00C0061B" w:rsidRPr="00C0061B" w:rsidRDefault="00C0061B" w:rsidP="00C0061B">
            <w:pPr>
              <w:rPr>
                <w:lang w:val="en"/>
              </w:rPr>
            </w:pPr>
            <w:r w:rsidRPr="00C0061B">
              <w:rPr>
                <w:lang w:val="en"/>
              </w:rPr>
              <w:t>Molecular function: structural molecule activity. Biological process: vitellogenesis.</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4C13E" w14:textId="77777777" w:rsidR="00C0061B" w:rsidRPr="00C0061B" w:rsidRDefault="00C0061B" w:rsidP="00C0061B">
            <w:pPr>
              <w:rPr>
                <w:lang w:val="en"/>
              </w:rPr>
            </w:pPr>
            <w:r w:rsidRPr="00C0061B">
              <w:rPr>
                <w:lang w:val="en"/>
              </w:rPr>
              <w:t>4.0038961584228e-29</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64A81" w14:textId="77777777" w:rsidR="00C0061B" w:rsidRPr="00C0061B" w:rsidRDefault="00C0061B" w:rsidP="00C0061B">
            <w:pPr>
              <w:rPr>
                <w:lang w:val="en"/>
              </w:rPr>
            </w:pPr>
            <w:proofErr w:type="spellStart"/>
            <w:r w:rsidRPr="00C0061B">
              <w:rPr>
                <w:lang w:val="en"/>
              </w:rPr>
              <w:t>Dmel</w:t>
            </w:r>
            <w:proofErr w:type="spellEnd"/>
            <w:r w:rsidRPr="00C0061B">
              <w:rPr>
                <w:lang w:val="en"/>
              </w:rPr>
              <w:t>\Yp</w:t>
            </w:r>
            <w:proofErr w:type="gramStart"/>
            <w:r w:rsidRPr="00C0061B">
              <w:rPr>
                <w:lang w:val="en"/>
              </w:rPr>
              <w:t>1  Structural</w:t>
            </w:r>
            <w:proofErr w:type="gramEnd"/>
            <w:r w:rsidRPr="00C0061B">
              <w:rPr>
                <w:lang w:val="en"/>
              </w:rPr>
              <w:t xml:space="preserve"> gene for the yolk protein YP1 found in recently-emerged female flies. Protein migrates at different rates in SDS-polyacrylamide gels when encoded by the electrophoretic variants Yp1F (fast) and Yp1S (slow), alleles that are female fertile and produce normal amounts of YP1. Yp1ts1, which maps near the Yp1 locus and is believed to be an allele, produces a slow-migrating translation product that is present in reduced amounts in the hemolymph and the ovaries (</w:t>
            </w:r>
            <w:proofErr w:type="spellStart"/>
            <w:r w:rsidRPr="00C0061B">
              <w:rPr>
                <w:lang w:val="en"/>
              </w:rPr>
              <w:t>Bownes</w:t>
            </w:r>
            <w:proofErr w:type="spellEnd"/>
            <w:r w:rsidRPr="00C0061B">
              <w:rPr>
                <w:lang w:val="en"/>
              </w:rPr>
              <w:t xml:space="preserve"> and Hodson, 1980); this mutant is female sterile.</w:t>
            </w:r>
          </w:p>
          <w:p w14:paraId="0CF50EAF" w14:textId="77777777" w:rsidR="00C0061B" w:rsidRPr="00C0061B" w:rsidRDefault="00C0061B" w:rsidP="00C0061B">
            <w:pPr>
              <w:rPr>
                <w:lang w:val="en"/>
              </w:rPr>
            </w:pPr>
          </w:p>
          <w:p w14:paraId="3040FE8E" w14:textId="77777777" w:rsidR="00C0061B" w:rsidRPr="00C0061B" w:rsidRDefault="00C0061B" w:rsidP="00C0061B">
            <w:pPr>
              <w:rPr>
                <w:lang w:val="en"/>
              </w:rPr>
            </w:pPr>
            <w:r w:rsidRPr="00C0061B">
              <w:rPr>
                <w:lang w:val="en"/>
              </w:rPr>
              <w:t xml:space="preserve"> Its molecular function is described by: lipase activity; carboxylic ester hydrolase activity. It is involved in the biological process described with: sex differentiation; lipid catabolic process.</w:t>
            </w:r>
          </w:p>
        </w:tc>
        <w:tc>
          <w:tcPr>
            <w:tcW w:w="1350" w:type="dxa"/>
            <w:tcBorders>
              <w:top w:val="single" w:sz="8" w:space="0" w:color="000000"/>
              <w:left w:val="single" w:sz="8" w:space="0" w:color="000000"/>
              <w:bottom w:val="single" w:sz="8" w:space="0" w:color="000000"/>
              <w:right w:val="single" w:sz="8" w:space="0" w:color="000000"/>
            </w:tcBorders>
          </w:tcPr>
          <w:p w14:paraId="523386AB" w14:textId="77777777" w:rsidR="00C0061B" w:rsidRPr="00C0061B" w:rsidRDefault="00C0061B" w:rsidP="00C0061B">
            <w:r w:rsidRPr="00C0061B">
              <w:t>-3.882157821</w:t>
            </w:r>
          </w:p>
          <w:p w14:paraId="77BF1E6F" w14:textId="77777777" w:rsidR="00C0061B" w:rsidRPr="00C0061B" w:rsidRDefault="00C0061B" w:rsidP="00C0061B">
            <w:pPr>
              <w:rPr>
                <w:lang w:val="en"/>
              </w:rPr>
            </w:pPr>
          </w:p>
        </w:tc>
      </w:tr>
      <w:tr w:rsidR="00C0061B" w:rsidRPr="00C0061B" w14:paraId="0008619E" w14:textId="79FF780A" w:rsidTr="00C0061B">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662DB" w14:textId="77777777" w:rsidR="00C0061B" w:rsidRPr="00C0061B" w:rsidRDefault="00C0061B" w:rsidP="00C0061B">
            <w:pPr>
              <w:rPr>
                <w:lang w:val="en"/>
              </w:rPr>
            </w:pPr>
            <w:r w:rsidRPr="00C0061B">
              <w:rPr>
                <w:lang w:val="en"/>
              </w:rPr>
              <w:t>DS10_00004891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B5270" w14:textId="77777777" w:rsidR="00C0061B" w:rsidRPr="00C0061B" w:rsidRDefault="00C0061B" w:rsidP="00C0061B">
            <w:pPr>
              <w:rPr>
                <w:lang w:val="en"/>
              </w:rPr>
            </w:pPr>
            <w:r w:rsidRPr="00C0061B">
              <w:rPr>
                <w:lang w:val="en"/>
              </w:rPr>
              <w:t>Yp2</w:t>
            </w:r>
          </w:p>
        </w:tc>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554C" w14:textId="77777777" w:rsidR="00C0061B" w:rsidRPr="00C0061B" w:rsidRDefault="00C0061B" w:rsidP="00C0061B">
            <w:pPr>
              <w:rPr>
                <w:lang w:val="en"/>
              </w:rPr>
            </w:pPr>
            <w:r w:rsidRPr="00C0061B">
              <w:rPr>
                <w:lang w:val="en"/>
              </w:rPr>
              <w:t>Molecular function: structural molecule activity. Biological process: neurogenesis.</w:t>
            </w:r>
          </w:p>
        </w:tc>
        <w:tc>
          <w:tcPr>
            <w:tcW w:w="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330CE" w14:textId="77777777" w:rsidR="00C0061B" w:rsidRPr="00C0061B" w:rsidRDefault="00C0061B" w:rsidP="00C0061B">
            <w:pPr>
              <w:rPr>
                <w:lang w:val="en"/>
              </w:rPr>
            </w:pPr>
            <w:r w:rsidRPr="00C0061B">
              <w:rPr>
                <w:lang w:val="en"/>
              </w:rPr>
              <w:t>2.13292529170438e-28</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33C3" w14:textId="77777777" w:rsidR="00C0061B" w:rsidRPr="00C0061B" w:rsidRDefault="00C0061B" w:rsidP="00C0061B">
            <w:pPr>
              <w:rPr>
                <w:lang w:val="en"/>
              </w:rPr>
            </w:pPr>
            <w:proofErr w:type="spellStart"/>
            <w:r w:rsidRPr="00C0061B">
              <w:rPr>
                <w:lang w:val="en"/>
              </w:rPr>
              <w:t>Dmel</w:t>
            </w:r>
            <w:proofErr w:type="spellEnd"/>
            <w:r w:rsidRPr="00C0061B">
              <w:rPr>
                <w:lang w:val="en"/>
              </w:rPr>
              <w:t xml:space="preserve">\Yp2 carboxylic ester hydrolase activity; lipase activity. It is involved in the biological process described with: lipid catabolic process; sex differentiation. </w:t>
            </w:r>
          </w:p>
          <w:p w14:paraId="7CA2B360" w14:textId="77777777" w:rsidR="00C0061B" w:rsidRPr="00C0061B" w:rsidRDefault="00C0061B" w:rsidP="00C0061B">
            <w:pPr>
              <w:rPr>
                <w:lang w:val="en"/>
              </w:rPr>
            </w:pPr>
          </w:p>
          <w:p w14:paraId="08C86DAD" w14:textId="77777777" w:rsidR="00C0061B" w:rsidRPr="00C0061B" w:rsidRDefault="00C0061B" w:rsidP="00C0061B">
            <w:pPr>
              <w:rPr>
                <w:lang w:val="en"/>
              </w:rPr>
            </w:pPr>
            <w:r w:rsidRPr="00C0061B">
              <w:rPr>
                <w:lang w:val="en"/>
              </w:rPr>
              <w:t xml:space="preserve">Structural gene for the yolk protein YP2 found in recently-emerged female flies. Protein migrates at different rates in SDS-polyacrylamide gels when encoded by the electrophoretic variants Yp2F (fast) and Yp2S (slow), alleles that are female fertile and produce normal amounts of YP2. A mutant Yp2M (=Yp212-1245) is female fertile but lays fewer eggs than normal (Mohler, </w:t>
            </w:r>
            <w:proofErr w:type="spellStart"/>
            <w:r w:rsidRPr="00C0061B">
              <w:rPr>
                <w:lang w:val="en"/>
              </w:rPr>
              <w:t>Postlethwait</w:t>
            </w:r>
            <w:proofErr w:type="spellEnd"/>
            <w:r w:rsidRPr="00C0061B">
              <w:rPr>
                <w:lang w:val="en"/>
              </w:rPr>
              <w:t>, and Shirk) and does not contain yolk protein in the hemolymph or ovaries.</w:t>
            </w:r>
          </w:p>
          <w:p w14:paraId="0C244CCF" w14:textId="77777777" w:rsidR="00C0061B" w:rsidRPr="00C0061B" w:rsidRDefault="00C0061B" w:rsidP="00C0061B">
            <w:pPr>
              <w:rPr>
                <w:lang w:val="en"/>
              </w:rPr>
            </w:pPr>
          </w:p>
          <w:p w14:paraId="67A35533" w14:textId="77777777" w:rsidR="00C0061B" w:rsidRPr="00C0061B" w:rsidRDefault="00C0061B" w:rsidP="00C0061B">
            <w:pPr>
              <w:rPr>
                <w:lang w:val="en"/>
              </w:rPr>
            </w:pPr>
            <w:r w:rsidRPr="00C0061B">
              <w:rPr>
                <w:lang w:val="en"/>
              </w:rPr>
              <w:t>Vitellogenin is the major yolk protein of eggs where it is used as a food source during embryogenesis.</w:t>
            </w:r>
          </w:p>
        </w:tc>
        <w:tc>
          <w:tcPr>
            <w:tcW w:w="1350" w:type="dxa"/>
            <w:tcBorders>
              <w:top w:val="single" w:sz="8" w:space="0" w:color="000000"/>
              <w:left w:val="single" w:sz="8" w:space="0" w:color="000000"/>
              <w:bottom w:val="single" w:sz="8" w:space="0" w:color="000000"/>
              <w:right w:val="single" w:sz="8" w:space="0" w:color="000000"/>
            </w:tcBorders>
          </w:tcPr>
          <w:p w14:paraId="2BF7F68C" w14:textId="77777777" w:rsidR="00C0061B" w:rsidRPr="00C0061B" w:rsidRDefault="00C0061B" w:rsidP="00C0061B">
            <w:r w:rsidRPr="00C0061B">
              <w:t>-4.102114874</w:t>
            </w:r>
          </w:p>
          <w:p w14:paraId="58AD113E" w14:textId="77777777" w:rsidR="00C0061B" w:rsidRPr="00C0061B" w:rsidRDefault="00C0061B" w:rsidP="00C0061B">
            <w:pPr>
              <w:rPr>
                <w:lang w:val="en"/>
              </w:rPr>
            </w:pPr>
          </w:p>
        </w:tc>
      </w:tr>
    </w:tbl>
    <w:p w14:paraId="33C978F0" w14:textId="77777777" w:rsidR="00C0061B" w:rsidRPr="00C0061B" w:rsidRDefault="00C0061B"/>
    <w:sectPr w:rsidR="00C0061B" w:rsidRPr="00C0061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4102" w14:textId="77777777" w:rsidR="00402883" w:rsidRDefault="00402883" w:rsidP="00402883">
      <w:pPr>
        <w:spacing w:line="240" w:lineRule="auto"/>
      </w:pPr>
      <w:r>
        <w:separator/>
      </w:r>
    </w:p>
  </w:endnote>
  <w:endnote w:type="continuationSeparator" w:id="0">
    <w:p w14:paraId="0F7D2ABE" w14:textId="77777777" w:rsidR="00402883" w:rsidRDefault="00402883" w:rsidP="0040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531965"/>
      <w:docPartObj>
        <w:docPartGallery w:val="Page Numbers (Bottom of Page)"/>
        <w:docPartUnique/>
      </w:docPartObj>
    </w:sdtPr>
    <w:sdtEndPr>
      <w:rPr>
        <w:noProof/>
      </w:rPr>
    </w:sdtEndPr>
    <w:sdtContent>
      <w:p w14:paraId="787223B7" w14:textId="6B0DC56C" w:rsidR="00402883" w:rsidRDefault="004028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1DF89" w14:textId="77777777" w:rsidR="00402883" w:rsidRDefault="00402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186C" w14:textId="77777777" w:rsidR="00402883" w:rsidRDefault="00402883" w:rsidP="00402883">
      <w:pPr>
        <w:spacing w:line="240" w:lineRule="auto"/>
      </w:pPr>
      <w:r>
        <w:separator/>
      </w:r>
    </w:p>
  </w:footnote>
  <w:footnote w:type="continuationSeparator" w:id="0">
    <w:p w14:paraId="7A8AC8BF" w14:textId="77777777" w:rsidR="00402883" w:rsidRDefault="00402883" w:rsidP="004028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7FDF"/>
    <w:multiLevelType w:val="hybridMultilevel"/>
    <w:tmpl w:val="66D8C73C"/>
    <w:lvl w:ilvl="0" w:tplc="D8FE13E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72A91"/>
    <w:multiLevelType w:val="hybridMultilevel"/>
    <w:tmpl w:val="14A6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2434C"/>
    <w:multiLevelType w:val="hybridMultilevel"/>
    <w:tmpl w:val="B6A2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E5"/>
    <w:rsid w:val="0005374C"/>
    <w:rsid w:val="000819D9"/>
    <w:rsid w:val="0009347F"/>
    <w:rsid w:val="00100717"/>
    <w:rsid w:val="00162AD3"/>
    <w:rsid w:val="001D50AF"/>
    <w:rsid w:val="00206CE4"/>
    <w:rsid w:val="0036264E"/>
    <w:rsid w:val="00402883"/>
    <w:rsid w:val="00432A18"/>
    <w:rsid w:val="004C3E43"/>
    <w:rsid w:val="0051310D"/>
    <w:rsid w:val="00522B1A"/>
    <w:rsid w:val="005C2D35"/>
    <w:rsid w:val="006244A7"/>
    <w:rsid w:val="00693DB1"/>
    <w:rsid w:val="00724C8B"/>
    <w:rsid w:val="008875BC"/>
    <w:rsid w:val="008C71DA"/>
    <w:rsid w:val="00A367E6"/>
    <w:rsid w:val="00B84D0B"/>
    <w:rsid w:val="00BD7E54"/>
    <w:rsid w:val="00C0061B"/>
    <w:rsid w:val="00C8427C"/>
    <w:rsid w:val="00E83675"/>
    <w:rsid w:val="00EE49E5"/>
    <w:rsid w:val="00F81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F6A"/>
  <w15:chartTrackingRefBased/>
  <w15:docId w15:val="{8A535D80-CD3C-4A15-88D0-8D93315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9E5"/>
    <w:rPr>
      <w:color w:val="0563C1" w:themeColor="hyperlink"/>
      <w:u w:val="single"/>
    </w:rPr>
  </w:style>
  <w:style w:type="character" w:styleId="UnresolvedMention">
    <w:name w:val="Unresolved Mention"/>
    <w:basedOn w:val="DefaultParagraphFont"/>
    <w:uiPriority w:val="99"/>
    <w:semiHidden/>
    <w:unhideWhenUsed/>
    <w:rsid w:val="00EE49E5"/>
    <w:rPr>
      <w:color w:val="605E5C"/>
      <w:shd w:val="clear" w:color="auto" w:fill="E1DFDD"/>
    </w:rPr>
  </w:style>
  <w:style w:type="paragraph" w:styleId="NormalWeb">
    <w:name w:val="Normal (Web)"/>
    <w:basedOn w:val="Normal"/>
    <w:uiPriority w:val="99"/>
    <w:semiHidden/>
    <w:unhideWhenUsed/>
    <w:rsid w:val="00EE49E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402883"/>
    <w:pPr>
      <w:tabs>
        <w:tab w:val="center" w:pos="4680"/>
        <w:tab w:val="right" w:pos="9360"/>
      </w:tabs>
      <w:spacing w:line="240" w:lineRule="auto"/>
    </w:pPr>
  </w:style>
  <w:style w:type="character" w:customStyle="1" w:styleId="HeaderChar">
    <w:name w:val="Header Char"/>
    <w:basedOn w:val="DefaultParagraphFont"/>
    <w:link w:val="Header"/>
    <w:uiPriority w:val="99"/>
    <w:rsid w:val="00402883"/>
  </w:style>
  <w:style w:type="paragraph" w:styleId="Footer">
    <w:name w:val="footer"/>
    <w:basedOn w:val="Normal"/>
    <w:link w:val="FooterChar"/>
    <w:uiPriority w:val="99"/>
    <w:unhideWhenUsed/>
    <w:rsid w:val="00402883"/>
    <w:pPr>
      <w:tabs>
        <w:tab w:val="center" w:pos="4680"/>
        <w:tab w:val="right" w:pos="9360"/>
      </w:tabs>
      <w:spacing w:line="240" w:lineRule="auto"/>
    </w:pPr>
  </w:style>
  <w:style w:type="character" w:customStyle="1" w:styleId="FooterChar">
    <w:name w:val="Footer Char"/>
    <w:basedOn w:val="DefaultParagraphFont"/>
    <w:link w:val="Footer"/>
    <w:uiPriority w:val="99"/>
    <w:rsid w:val="00402883"/>
  </w:style>
  <w:style w:type="paragraph" w:styleId="ListParagraph">
    <w:name w:val="List Paragraph"/>
    <w:basedOn w:val="Normal"/>
    <w:uiPriority w:val="34"/>
    <w:qFormat/>
    <w:rsid w:val="00E8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47">
      <w:bodyDiv w:val="1"/>
      <w:marLeft w:val="0"/>
      <w:marRight w:val="0"/>
      <w:marTop w:val="0"/>
      <w:marBottom w:val="0"/>
      <w:divBdr>
        <w:top w:val="none" w:sz="0" w:space="0" w:color="auto"/>
        <w:left w:val="none" w:sz="0" w:space="0" w:color="auto"/>
        <w:bottom w:val="none" w:sz="0" w:space="0" w:color="auto"/>
        <w:right w:val="none" w:sz="0" w:space="0" w:color="auto"/>
      </w:divBdr>
    </w:div>
    <w:div w:id="47191632">
      <w:bodyDiv w:val="1"/>
      <w:marLeft w:val="0"/>
      <w:marRight w:val="0"/>
      <w:marTop w:val="0"/>
      <w:marBottom w:val="0"/>
      <w:divBdr>
        <w:top w:val="none" w:sz="0" w:space="0" w:color="auto"/>
        <w:left w:val="none" w:sz="0" w:space="0" w:color="auto"/>
        <w:bottom w:val="none" w:sz="0" w:space="0" w:color="auto"/>
        <w:right w:val="none" w:sz="0" w:space="0" w:color="auto"/>
      </w:divBdr>
    </w:div>
    <w:div w:id="145709048">
      <w:bodyDiv w:val="1"/>
      <w:marLeft w:val="0"/>
      <w:marRight w:val="0"/>
      <w:marTop w:val="0"/>
      <w:marBottom w:val="0"/>
      <w:divBdr>
        <w:top w:val="none" w:sz="0" w:space="0" w:color="auto"/>
        <w:left w:val="none" w:sz="0" w:space="0" w:color="auto"/>
        <w:bottom w:val="none" w:sz="0" w:space="0" w:color="auto"/>
        <w:right w:val="none" w:sz="0" w:space="0" w:color="auto"/>
      </w:divBdr>
    </w:div>
    <w:div w:id="162664797">
      <w:bodyDiv w:val="1"/>
      <w:marLeft w:val="0"/>
      <w:marRight w:val="0"/>
      <w:marTop w:val="0"/>
      <w:marBottom w:val="0"/>
      <w:divBdr>
        <w:top w:val="none" w:sz="0" w:space="0" w:color="auto"/>
        <w:left w:val="none" w:sz="0" w:space="0" w:color="auto"/>
        <w:bottom w:val="none" w:sz="0" w:space="0" w:color="auto"/>
        <w:right w:val="none" w:sz="0" w:space="0" w:color="auto"/>
      </w:divBdr>
    </w:div>
    <w:div w:id="170606560">
      <w:bodyDiv w:val="1"/>
      <w:marLeft w:val="0"/>
      <w:marRight w:val="0"/>
      <w:marTop w:val="0"/>
      <w:marBottom w:val="0"/>
      <w:divBdr>
        <w:top w:val="none" w:sz="0" w:space="0" w:color="auto"/>
        <w:left w:val="none" w:sz="0" w:space="0" w:color="auto"/>
        <w:bottom w:val="none" w:sz="0" w:space="0" w:color="auto"/>
        <w:right w:val="none" w:sz="0" w:space="0" w:color="auto"/>
      </w:divBdr>
    </w:div>
    <w:div w:id="175385877">
      <w:bodyDiv w:val="1"/>
      <w:marLeft w:val="0"/>
      <w:marRight w:val="0"/>
      <w:marTop w:val="0"/>
      <w:marBottom w:val="0"/>
      <w:divBdr>
        <w:top w:val="none" w:sz="0" w:space="0" w:color="auto"/>
        <w:left w:val="none" w:sz="0" w:space="0" w:color="auto"/>
        <w:bottom w:val="none" w:sz="0" w:space="0" w:color="auto"/>
        <w:right w:val="none" w:sz="0" w:space="0" w:color="auto"/>
      </w:divBdr>
    </w:div>
    <w:div w:id="228922758">
      <w:bodyDiv w:val="1"/>
      <w:marLeft w:val="0"/>
      <w:marRight w:val="0"/>
      <w:marTop w:val="0"/>
      <w:marBottom w:val="0"/>
      <w:divBdr>
        <w:top w:val="none" w:sz="0" w:space="0" w:color="auto"/>
        <w:left w:val="none" w:sz="0" w:space="0" w:color="auto"/>
        <w:bottom w:val="none" w:sz="0" w:space="0" w:color="auto"/>
        <w:right w:val="none" w:sz="0" w:space="0" w:color="auto"/>
      </w:divBdr>
    </w:div>
    <w:div w:id="235822343">
      <w:bodyDiv w:val="1"/>
      <w:marLeft w:val="0"/>
      <w:marRight w:val="0"/>
      <w:marTop w:val="0"/>
      <w:marBottom w:val="0"/>
      <w:divBdr>
        <w:top w:val="none" w:sz="0" w:space="0" w:color="auto"/>
        <w:left w:val="none" w:sz="0" w:space="0" w:color="auto"/>
        <w:bottom w:val="none" w:sz="0" w:space="0" w:color="auto"/>
        <w:right w:val="none" w:sz="0" w:space="0" w:color="auto"/>
      </w:divBdr>
    </w:div>
    <w:div w:id="247472286">
      <w:bodyDiv w:val="1"/>
      <w:marLeft w:val="0"/>
      <w:marRight w:val="0"/>
      <w:marTop w:val="0"/>
      <w:marBottom w:val="0"/>
      <w:divBdr>
        <w:top w:val="none" w:sz="0" w:space="0" w:color="auto"/>
        <w:left w:val="none" w:sz="0" w:space="0" w:color="auto"/>
        <w:bottom w:val="none" w:sz="0" w:space="0" w:color="auto"/>
        <w:right w:val="none" w:sz="0" w:space="0" w:color="auto"/>
      </w:divBdr>
    </w:div>
    <w:div w:id="261649771">
      <w:bodyDiv w:val="1"/>
      <w:marLeft w:val="0"/>
      <w:marRight w:val="0"/>
      <w:marTop w:val="0"/>
      <w:marBottom w:val="0"/>
      <w:divBdr>
        <w:top w:val="none" w:sz="0" w:space="0" w:color="auto"/>
        <w:left w:val="none" w:sz="0" w:space="0" w:color="auto"/>
        <w:bottom w:val="none" w:sz="0" w:space="0" w:color="auto"/>
        <w:right w:val="none" w:sz="0" w:space="0" w:color="auto"/>
      </w:divBdr>
    </w:div>
    <w:div w:id="278338093">
      <w:bodyDiv w:val="1"/>
      <w:marLeft w:val="0"/>
      <w:marRight w:val="0"/>
      <w:marTop w:val="0"/>
      <w:marBottom w:val="0"/>
      <w:divBdr>
        <w:top w:val="none" w:sz="0" w:space="0" w:color="auto"/>
        <w:left w:val="none" w:sz="0" w:space="0" w:color="auto"/>
        <w:bottom w:val="none" w:sz="0" w:space="0" w:color="auto"/>
        <w:right w:val="none" w:sz="0" w:space="0" w:color="auto"/>
      </w:divBdr>
    </w:div>
    <w:div w:id="308824445">
      <w:bodyDiv w:val="1"/>
      <w:marLeft w:val="0"/>
      <w:marRight w:val="0"/>
      <w:marTop w:val="0"/>
      <w:marBottom w:val="0"/>
      <w:divBdr>
        <w:top w:val="none" w:sz="0" w:space="0" w:color="auto"/>
        <w:left w:val="none" w:sz="0" w:space="0" w:color="auto"/>
        <w:bottom w:val="none" w:sz="0" w:space="0" w:color="auto"/>
        <w:right w:val="none" w:sz="0" w:space="0" w:color="auto"/>
      </w:divBdr>
    </w:div>
    <w:div w:id="322901229">
      <w:bodyDiv w:val="1"/>
      <w:marLeft w:val="0"/>
      <w:marRight w:val="0"/>
      <w:marTop w:val="0"/>
      <w:marBottom w:val="0"/>
      <w:divBdr>
        <w:top w:val="none" w:sz="0" w:space="0" w:color="auto"/>
        <w:left w:val="none" w:sz="0" w:space="0" w:color="auto"/>
        <w:bottom w:val="none" w:sz="0" w:space="0" w:color="auto"/>
        <w:right w:val="none" w:sz="0" w:space="0" w:color="auto"/>
      </w:divBdr>
    </w:div>
    <w:div w:id="422527728">
      <w:bodyDiv w:val="1"/>
      <w:marLeft w:val="0"/>
      <w:marRight w:val="0"/>
      <w:marTop w:val="0"/>
      <w:marBottom w:val="0"/>
      <w:divBdr>
        <w:top w:val="none" w:sz="0" w:space="0" w:color="auto"/>
        <w:left w:val="none" w:sz="0" w:space="0" w:color="auto"/>
        <w:bottom w:val="none" w:sz="0" w:space="0" w:color="auto"/>
        <w:right w:val="none" w:sz="0" w:space="0" w:color="auto"/>
      </w:divBdr>
    </w:div>
    <w:div w:id="503014984">
      <w:bodyDiv w:val="1"/>
      <w:marLeft w:val="0"/>
      <w:marRight w:val="0"/>
      <w:marTop w:val="0"/>
      <w:marBottom w:val="0"/>
      <w:divBdr>
        <w:top w:val="none" w:sz="0" w:space="0" w:color="auto"/>
        <w:left w:val="none" w:sz="0" w:space="0" w:color="auto"/>
        <w:bottom w:val="none" w:sz="0" w:space="0" w:color="auto"/>
        <w:right w:val="none" w:sz="0" w:space="0" w:color="auto"/>
      </w:divBdr>
    </w:div>
    <w:div w:id="517045353">
      <w:bodyDiv w:val="1"/>
      <w:marLeft w:val="0"/>
      <w:marRight w:val="0"/>
      <w:marTop w:val="0"/>
      <w:marBottom w:val="0"/>
      <w:divBdr>
        <w:top w:val="none" w:sz="0" w:space="0" w:color="auto"/>
        <w:left w:val="none" w:sz="0" w:space="0" w:color="auto"/>
        <w:bottom w:val="none" w:sz="0" w:space="0" w:color="auto"/>
        <w:right w:val="none" w:sz="0" w:space="0" w:color="auto"/>
      </w:divBdr>
    </w:div>
    <w:div w:id="528225425">
      <w:bodyDiv w:val="1"/>
      <w:marLeft w:val="0"/>
      <w:marRight w:val="0"/>
      <w:marTop w:val="0"/>
      <w:marBottom w:val="0"/>
      <w:divBdr>
        <w:top w:val="none" w:sz="0" w:space="0" w:color="auto"/>
        <w:left w:val="none" w:sz="0" w:space="0" w:color="auto"/>
        <w:bottom w:val="none" w:sz="0" w:space="0" w:color="auto"/>
        <w:right w:val="none" w:sz="0" w:space="0" w:color="auto"/>
      </w:divBdr>
    </w:div>
    <w:div w:id="533350294">
      <w:bodyDiv w:val="1"/>
      <w:marLeft w:val="0"/>
      <w:marRight w:val="0"/>
      <w:marTop w:val="0"/>
      <w:marBottom w:val="0"/>
      <w:divBdr>
        <w:top w:val="none" w:sz="0" w:space="0" w:color="auto"/>
        <w:left w:val="none" w:sz="0" w:space="0" w:color="auto"/>
        <w:bottom w:val="none" w:sz="0" w:space="0" w:color="auto"/>
        <w:right w:val="none" w:sz="0" w:space="0" w:color="auto"/>
      </w:divBdr>
    </w:div>
    <w:div w:id="592082795">
      <w:bodyDiv w:val="1"/>
      <w:marLeft w:val="0"/>
      <w:marRight w:val="0"/>
      <w:marTop w:val="0"/>
      <w:marBottom w:val="0"/>
      <w:divBdr>
        <w:top w:val="none" w:sz="0" w:space="0" w:color="auto"/>
        <w:left w:val="none" w:sz="0" w:space="0" w:color="auto"/>
        <w:bottom w:val="none" w:sz="0" w:space="0" w:color="auto"/>
        <w:right w:val="none" w:sz="0" w:space="0" w:color="auto"/>
      </w:divBdr>
    </w:div>
    <w:div w:id="607541151">
      <w:bodyDiv w:val="1"/>
      <w:marLeft w:val="0"/>
      <w:marRight w:val="0"/>
      <w:marTop w:val="0"/>
      <w:marBottom w:val="0"/>
      <w:divBdr>
        <w:top w:val="none" w:sz="0" w:space="0" w:color="auto"/>
        <w:left w:val="none" w:sz="0" w:space="0" w:color="auto"/>
        <w:bottom w:val="none" w:sz="0" w:space="0" w:color="auto"/>
        <w:right w:val="none" w:sz="0" w:space="0" w:color="auto"/>
      </w:divBdr>
    </w:div>
    <w:div w:id="618267536">
      <w:bodyDiv w:val="1"/>
      <w:marLeft w:val="0"/>
      <w:marRight w:val="0"/>
      <w:marTop w:val="0"/>
      <w:marBottom w:val="0"/>
      <w:divBdr>
        <w:top w:val="none" w:sz="0" w:space="0" w:color="auto"/>
        <w:left w:val="none" w:sz="0" w:space="0" w:color="auto"/>
        <w:bottom w:val="none" w:sz="0" w:space="0" w:color="auto"/>
        <w:right w:val="none" w:sz="0" w:space="0" w:color="auto"/>
      </w:divBdr>
    </w:div>
    <w:div w:id="619996584">
      <w:bodyDiv w:val="1"/>
      <w:marLeft w:val="0"/>
      <w:marRight w:val="0"/>
      <w:marTop w:val="0"/>
      <w:marBottom w:val="0"/>
      <w:divBdr>
        <w:top w:val="none" w:sz="0" w:space="0" w:color="auto"/>
        <w:left w:val="none" w:sz="0" w:space="0" w:color="auto"/>
        <w:bottom w:val="none" w:sz="0" w:space="0" w:color="auto"/>
        <w:right w:val="none" w:sz="0" w:space="0" w:color="auto"/>
      </w:divBdr>
    </w:div>
    <w:div w:id="654067020">
      <w:bodyDiv w:val="1"/>
      <w:marLeft w:val="0"/>
      <w:marRight w:val="0"/>
      <w:marTop w:val="0"/>
      <w:marBottom w:val="0"/>
      <w:divBdr>
        <w:top w:val="none" w:sz="0" w:space="0" w:color="auto"/>
        <w:left w:val="none" w:sz="0" w:space="0" w:color="auto"/>
        <w:bottom w:val="none" w:sz="0" w:space="0" w:color="auto"/>
        <w:right w:val="none" w:sz="0" w:space="0" w:color="auto"/>
      </w:divBdr>
    </w:div>
    <w:div w:id="654339824">
      <w:bodyDiv w:val="1"/>
      <w:marLeft w:val="0"/>
      <w:marRight w:val="0"/>
      <w:marTop w:val="0"/>
      <w:marBottom w:val="0"/>
      <w:divBdr>
        <w:top w:val="none" w:sz="0" w:space="0" w:color="auto"/>
        <w:left w:val="none" w:sz="0" w:space="0" w:color="auto"/>
        <w:bottom w:val="none" w:sz="0" w:space="0" w:color="auto"/>
        <w:right w:val="none" w:sz="0" w:space="0" w:color="auto"/>
      </w:divBdr>
    </w:div>
    <w:div w:id="667829473">
      <w:bodyDiv w:val="1"/>
      <w:marLeft w:val="0"/>
      <w:marRight w:val="0"/>
      <w:marTop w:val="0"/>
      <w:marBottom w:val="0"/>
      <w:divBdr>
        <w:top w:val="none" w:sz="0" w:space="0" w:color="auto"/>
        <w:left w:val="none" w:sz="0" w:space="0" w:color="auto"/>
        <w:bottom w:val="none" w:sz="0" w:space="0" w:color="auto"/>
        <w:right w:val="none" w:sz="0" w:space="0" w:color="auto"/>
      </w:divBdr>
    </w:div>
    <w:div w:id="685407470">
      <w:bodyDiv w:val="1"/>
      <w:marLeft w:val="0"/>
      <w:marRight w:val="0"/>
      <w:marTop w:val="0"/>
      <w:marBottom w:val="0"/>
      <w:divBdr>
        <w:top w:val="none" w:sz="0" w:space="0" w:color="auto"/>
        <w:left w:val="none" w:sz="0" w:space="0" w:color="auto"/>
        <w:bottom w:val="none" w:sz="0" w:space="0" w:color="auto"/>
        <w:right w:val="none" w:sz="0" w:space="0" w:color="auto"/>
      </w:divBdr>
    </w:div>
    <w:div w:id="724765273">
      <w:bodyDiv w:val="1"/>
      <w:marLeft w:val="0"/>
      <w:marRight w:val="0"/>
      <w:marTop w:val="0"/>
      <w:marBottom w:val="0"/>
      <w:divBdr>
        <w:top w:val="none" w:sz="0" w:space="0" w:color="auto"/>
        <w:left w:val="none" w:sz="0" w:space="0" w:color="auto"/>
        <w:bottom w:val="none" w:sz="0" w:space="0" w:color="auto"/>
        <w:right w:val="none" w:sz="0" w:space="0" w:color="auto"/>
      </w:divBdr>
    </w:div>
    <w:div w:id="808471281">
      <w:bodyDiv w:val="1"/>
      <w:marLeft w:val="0"/>
      <w:marRight w:val="0"/>
      <w:marTop w:val="0"/>
      <w:marBottom w:val="0"/>
      <w:divBdr>
        <w:top w:val="none" w:sz="0" w:space="0" w:color="auto"/>
        <w:left w:val="none" w:sz="0" w:space="0" w:color="auto"/>
        <w:bottom w:val="none" w:sz="0" w:space="0" w:color="auto"/>
        <w:right w:val="none" w:sz="0" w:space="0" w:color="auto"/>
      </w:divBdr>
    </w:div>
    <w:div w:id="854075024">
      <w:bodyDiv w:val="1"/>
      <w:marLeft w:val="0"/>
      <w:marRight w:val="0"/>
      <w:marTop w:val="0"/>
      <w:marBottom w:val="0"/>
      <w:divBdr>
        <w:top w:val="none" w:sz="0" w:space="0" w:color="auto"/>
        <w:left w:val="none" w:sz="0" w:space="0" w:color="auto"/>
        <w:bottom w:val="none" w:sz="0" w:space="0" w:color="auto"/>
        <w:right w:val="none" w:sz="0" w:space="0" w:color="auto"/>
      </w:divBdr>
    </w:div>
    <w:div w:id="912278676">
      <w:bodyDiv w:val="1"/>
      <w:marLeft w:val="0"/>
      <w:marRight w:val="0"/>
      <w:marTop w:val="0"/>
      <w:marBottom w:val="0"/>
      <w:divBdr>
        <w:top w:val="none" w:sz="0" w:space="0" w:color="auto"/>
        <w:left w:val="none" w:sz="0" w:space="0" w:color="auto"/>
        <w:bottom w:val="none" w:sz="0" w:space="0" w:color="auto"/>
        <w:right w:val="none" w:sz="0" w:space="0" w:color="auto"/>
      </w:divBdr>
    </w:div>
    <w:div w:id="928544891">
      <w:bodyDiv w:val="1"/>
      <w:marLeft w:val="0"/>
      <w:marRight w:val="0"/>
      <w:marTop w:val="0"/>
      <w:marBottom w:val="0"/>
      <w:divBdr>
        <w:top w:val="none" w:sz="0" w:space="0" w:color="auto"/>
        <w:left w:val="none" w:sz="0" w:space="0" w:color="auto"/>
        <w:bottom w:val="none" w:sz="0" w:space="0" w:color="auto"/>
        <w:right w:val="none" w:sz="0" w:space="0" w:color="auto"/>
      </w:divBdr>
    </w:div>
    <w:div w:id="937060712">
      <w:bodyDiv w:val="1"/>
      <w:marLeft w:val="0"/>
      <w:marRight w:val="0"/>
      <w:marTop w:val="0"/>
      <w:marBottom w:val="0"/>
      <w:divBdr>
        <w:top w:val="none" w:sz="0" w:space="0" w:color="auto"/>
        <w:left w:val="none" w:sz="0" w:space="0" w:color="auto"/>
        <w:bottom w:val="none" w:sz="0" w:space="0" w:color="auto"/>
        <w:right w:val="none" w:sz="0" w:space="0" w:color="auto"/>
      </w:divBdr>
    </w:div>
    <w:div w:id="996231646">
      <w:bodyDiv w:val="1"/>
      <w:marLeft w:val="0"/>
      <w:marRight w:val="0"/>
      <w:marTop w:val="0"/>
      <w:marBottom w:val="0"/>
      <w:divBdr>
        <w:top w:val="none" w:sz="0" w:space="0" w:color="auto"/>
        <w:left w:val="none" w:sz="0" w:space="0" w:color="auto"/>
        <w:bottom w:val="none" w:sz="0" w:space="0" w:color="auto"/>
        <w:right w:val="none" w:sz="0" w:space="0" w:color="auto"/>
      </w:divBdr>
    </w:div>
    <w:div w:id="1007440537">
      <w:bodyDiv w:val="1"/>
      <w:marLeft w:val="0"/>
      <w:marRight w:val="0"/>
      <w:marTop w:val="0"/>
      <w:marBottom w:val="0"/>
      <w:divBdr>
        <w:top w:val="none" w:sz="0" w:space="0" w:color="auto"/>
        <w:left w:val="none" w:sz="0" w:space="0" w:color="auto"/>
        <w:bottom w:val="none" w:sz="0" w:space="0" w:color="auto"/>
        <w:right w:val="none" w:sz="0" w:space="0" w:color="auto"/>
      </w:divBdr>
    </w:div>
    <w:div w:id="1049494194">
      <w:bodyDiv w:val="1"/>
      <w:marLeft w:val="0"/>
      <w:marRight w:val="0"/>
      <w:marTop w:val="0"/>
      <w:marBottom w:val="0"/>
      <w:divBdr>
        <w:top w:val="none" w:sz="0" w:space="0" w:color="auto"/>
        <w:left w:val="none" w:sz="0" w:space="0" w:color="auto"/>
        <w:bottom w:val="none" w:sz="0" w:space="0" w:color="auto"/>
        <w:right w:val="none" w:sz="0" w:space="0" w:color="auto"/>
      </w:divBdr>
    </w:div>
    <w:div w:id="1187209823">
      <w:bodyDiv w:val="1"/>
      <w:marLeft w:val="0"/>
      <w:marRight w:val="0"/>
      <w:marTop w:val="0"/>
      <w:marBottom w:val="0"/>
      <w:divBdr>
        <w:top w:val="none" w:sz="0" w:space="0" w:color="auto"/>
        <w:left w:val="none" w:sz="0" w:space="0" w:color="auto"/>
        <w:bottom w:val="none" w:sz="0" w:space="0" w:color="auto"/>
        <w:right w:val="none" w:sz="0" w:space="0" w:color="auto"/>
      </w:divBdr>
    </w:div>
    <w:div w:id="1221672564">
      <w:bodyDiv w:val="1"/>
      <w:marLeft w:val="0"/>
      <w:marRight w:val="0"/>
      <w:marTop w:val="0"/>
      <w:marBottom w:val="0"/>
      <w:divBdr>
        <w:top w:val="none" w:sz="0" w:space="0" w:color="auto"/>
        <w:left w:val="none" w:sz="0" w:space="0" w:color="auto"/>
        <w:bottom w:val="none" w:sz="0" w:space="0" w:color="auto"/>
        <w:right w:val="none" w:sz="0" w:space="0" w:color="auto"/>
      </w:divBdr>
    </w:div>
    <w:div w:id="1286043936">
      <w:bodyDiv w:val="1"/>
      <w:marLeft w:val="0"/>
      <w:marRight w:val="0"/>
      <w:marTop w:val="0"/>
      <w:marBottom w:val="0"/>
      <w:divBdr>
        <w:top w:val="none" w:sz="0" w:space="0" w:color="auto"/>
        <w:left w:val="none" w:sz="0" w:space="0" w:color="auto"/>
        <w:bottom w:val="none" w:sz="0" w:space="0" w:color="auto"/>
        <w:right w:val="none" w:sz="0" w:space="0" w:color="auto"/>
      </w:divBdr>
    </w:div>
    <w:div w:id="1288855934">
      <w:bodyDiv w:val="1"/>
      <w:marLeft w:val="0"/>
      <w:marRight w:val="0"/>
      <w:marTop w:val="0"/>
      <w:marBottom w:val="0"/>
      <w:divBdr>
        <w:top w:val="none" w:sz="0" w:space="0" w:color="auto"/>
        <w:left w:val="none" w:sz="0" w:space="0" w:color="auto"/>
        <w:bottom w:val="none" w:sz="0" w:space="0" w:color="auto"/>
        <w:right w:val="none" w:sz="0" w:space="0" w:color="auto"/>
      </w:divBdr>
    </w:div>
    <w:div w:id="1317226190">
      <w:bodyDiv w:val="1"/>
      <w:marLeft w:val="0"/>
      <w:marRight w:val="0"/>
      <w:marTop w:val="0"/>
      <w:marBottom w:val="0"/>
      <w:divBdr>
        <w:top w:val="none" w:sz="0" w:space="0" w:color="auto"/>
        <w:left w:val="none" w:sz="0" w:space="0" w:color="auto"/>
        <w:bottom w:val="none" w:sz="0" w:space="0" w:color="auto"/>
        <w:right w:val="none" w:sz="0" w:space="0" w:color="auto"/>
      </w:divBdr>
    </w:div>
    <w:div w:id="1400250161">
      <w:bodyDiv w:val="1"/>
      <w:marLeft w:val="0"/>
      <w:marRight w:val="0"/>
      <w:marTop w:val="0"/>
      <w:marBottom w:val="0"/>
      <w:divBdr>
        <w:top w:val="none" w:sz="0" w:space="0" w:color="auto"/>
        <w:left w:val="none" w:sz="0" w:space="0" w:color="auto"/>
        <w:bottom w:val="none" w:sz="0" w:space="0" w:color="auto"/>
        <w:right w:val="none" w:sz="0" w:space="0" w:color="auto"/>
      </w:divBdr>
    </w:div>
    <w:div w:id="1537304228">
      <w:bodyDiv w:val="1"/>
      <w:marLeft w:val="0"/>
      <w:marRight w:val="0"/>
      <w:marTop w:val="0"/>
      <w:marBottom w:val="0"/>
      <w:divBdr>
        <w:top w:val="none" w:sz="0" w:space="0" w:color="auto"/>
        <w:left w:val="none" w:sz="0" w:space="0" w:color="auto"/>
        <w:bottom w:val="none" w:sz="0" w:space="0" w:color="auto"/>
        <w:right w:val="none" w:sz="0" w:space="0" w:color="auto"/>
      </w:divBdr>
    </w:div>
    <w:div w:id="1666081834">
      <w:bodyDiv w:val="1"/>
      <w:marLeft w:val="0"/>
      <w:marRight w:val="0"/>
      <w:marTop w:val="0"/>
      <w:marBottom w:val="0"/>
      <w:divBdr>
        <w:top w:val="none" w:sz="0" w:space="0" w:color="auto"/>
        <w:left w:val="none" w:sz="0" w:space="0" w:color="auto"/>
        <w:bottom w:val="none" w:sz="0" w:space="0" w:color="auto"/>
        <w:right w:val="none" w:sz="0" w:space="0" w:color="auto"/>
      </w:divBdr>
    </w:div>
    <w:div w:id="1886525839">
      <w:bodyDiv w:val="1"/>
      <w:marLeft w:val="0"/>
      <w:marRight w:val="0"/>
      <w:marTop w:val="0"/>
      <w:marBottom w:val="0"/>
      <w:divBdr>
        <w:top w:val="none" w:sz="0" w:space="0" w:color="auto"/>
        <w:left w:val="none" w:sz="0" w:space="0" w:color="auto"/>
        <w:bottom w:val="none" w:sz="0" w:space="0" w:color="auto"/>
        <w:right w:val="none" w:sz="0" w:space="0" w:color="auto"/>
      </w:divBdr>
    </w:div>
    <w:div w:id="1895382950">
      <w:bodyDiv w:val="1"/>
      <w:marLeft w:val="0"/>
      <w:marRight w:val="0"/>
      <w:marTop w:val="0"/>
      <w:marBottom w:val="0"/>
      <w:divBdr>
        <w:top w:val="none" w:sz="0" w:space="0" w:color="auto"/>
        <w:left w:val="none" w:sz="0" w:space="0" w:color="auto"/>
        <w:bottom w:val="none" w:sz="0" w:space="0" w:color="auto"/>
        <w:right w:val="none" w:sz="0" w:space="0" w:color="auto"/>
      </w:divBdr>
    </w:div>
    <w:div w:id="1915701745">
      <w:bodyDiv w:val="1"/>
      <w:marLeft w:val="0"/>
      <w:marRight w:val="0"/>
      <w:marTop w:val="0"/>
      <w:marBottom w:val="0"/>
      <w:divBdr>
        <w:top w:val="none" w:sz="0" w:space="0" w:color="auto"/>
        <w:left w:val="none" w:sz="0" w:space="0" w:color="auto"/>
        <w:bottom w:val="none" w:sz="0" w:space="0" w:color="auto"/>
        <w:right w:val="none" w:sz="0" w:space="0" w:color="auto"/>
      </w:divBdr>
    </w:div>
    <w:div w:id="2026323262">
      <w:bodyDiv w:val="1"/>
      <w:marLeft w:val="0"/>
      <w:marRight w:val="0"/>
      <w:marTop w:val="0"/>
      <w:marBottom w:val="0"/>
      <w:divBdr>
        <w:top w:val="none" w:sz="0" w:space="0" w:color="auto"/>
        <w:left w:val="none" w:sz="0" w:space="0" w:color="auto"/>
        <w:bottom w:val="none" w:sz="0" w:space="0" w:color="auto"/>
        <w:right w:val="none" w:sz="0" w:space="0" w:color="auto"/>
      </w:divBdr>
    </w:div>
    <w:div w:id="21089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 Schwanitz</dc:creator>
  <cp:keywords/>
  <dc:description/>
  <cp:lastModifiedBy>Timothy W. Schwanitz</cp:lastModifiedBy>
  <cp:revision>3</cp:revision>
  <dcterms:created xsi:type="dcterms:W3CDTF">2022-02-08T18:53:00Z</dcterms:created>
  <dcterms:modified xsi:type="dcterms:W3CDTF">2022-05-15T21:30:00Z</dcterms:modified>
</cp:coreProperties>
</file>