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FF23" w14:textId="77777777" w:rsidR="00A172EF" w:rsidRPr="00F84AAA" w:rsidRDefault="00A172EF" w:rsidP="00A172EF">
      <w:pPr>
        <w:rPr>
          <w:rFonts w:ascii="Times" w:eastAsia="宋体" w:hAnsi="Times" w:cs="Arial"/>
          <w:sz w:val="24"/>
          <w:lang w:eastAsia="en-US"/>
        </w:rPr>
      </w:pPr>
      <w:r w:rsidRPr="00F84AAA">
        <w:rPr>
          <w:rFonts w:ascii="Times" w:eastAsia="宋体" w:hAnsi="Times" w:cs="Arial"/>
          <w:sz w:val="24"/>
          <w:lang w:eastAsia="en-US"/>
        </w:rPr>
        <w:t xml:space="preserve">Supplemental </w:t>
      </w:r>
      <w:r>
        <w:rPr>
          <w:rFonts w:ascii="Times" w:eastAsia="宋体" w:hAnsi="Times" w:cs="Arial"/>
          <w:sz w:val="24"/>
          <w:lang w:eastAsia="en-US"/>
        </w:rPr>
        <w:t>M</w:t>
      </w:r>
      <w:r>
        <w:rPr>
          <w:rFonts w:ascii="Times" w:eastAsia="宋体" w:hAnsi="Times" w:cs="Arial" w:hint="eastAsia"/>
          <w:sz w:val="24"/>
        </w:rPr>
        <w:t>ethod</w:t>
      </w:r>
      <w:r w:rsidRPr="00F84AAA">
        <w:rPr>
          <w:rFonts w:ascii="Times" w:eastAsia="宋体" w:hAnsi="Times" w:cs="Arial" w:hint="eastAsia"/>
          <w:sz w:val="24"/>
          <w:lang w:eastAsia="en-US"/>
        </w:rPr>
        <w:t>s</w:t>
      </w:r>
    </w:p>
    <w:p w14:paraId="79B0C42B" w14:textId="77777777" w:rsidR="00A172EF" w:rsidRPr="00F84AAA" w:rsidRDefault="00A172EF" w:rsidP="00A172EF">
      <w:pPr>
        <w:rPr>
          <w:rFonts w:ascii="Times" w:eastAsia="宋体" w:hAnsi="Times" w:cs="Arial"/>
          <w:i/>
          <w:iCs/>
          <w:sz w:val="24"/>
          <w:lang w:eastAsia="en-US"/>
        </w:rPr>
      </w:pPr>
      <w:r w:rsidRPr="00F84AAA">
        <w:rPr>
          <w:rFonts w:ascii="Times" w:eastAsia="宋体" w:hAnsi="Times" w:cs="Arial" w:hint="eastAsia"/>
          <w:i/>
          <w:iCs/>
          <w:sz w:val="24"/>
          <w:lang w:eastAsia="en-US"/>
        </w:rPr>
        <w:t>Sample</w:t>
      </w:r>
      <w:r w:rsidRPr="00F84AAA">
        <w:rPr>
          <w:rFonts w:ascii="Times" w:eastAsia="宋体" w:hAnsi="Times" w:cs="Arial"/>
          <w:i/>
          <w:iCs/>
          <w:sz w:val="24"/>
          <w:lang w:eastAsia="en-US"/>
        </w:rPr>
        <w:t xml:space="preserve"> </w:t>
      </w:r>
      <w:r w:rsidRPr="00F84AAA">
        <w:rPr>
          <w:rFonts w:ascii="Times" w:eastAsia="宋体" w:hAnsi="Times" w:cs="Arial" w:hint="eastAsia"/>
          <w:i/>
          <w:iCs/>
          <w:sz w:val="24"/>
          <w:lang w:eastAsia="en-US"/>
        </w:rPr>
        <w:t>Enrollment</w:t>
      </w:r>
    </w:p>
    <w:p w14:paraId="0D629964" w14:textId="77777777" w:rsidR="00A172EF" w:rsidRDefault="00A172EF" w:rsidP="00A172EF">
      <w:pPr>
        <w:pStyle w:val="1"/>
        <w:contextualSpacing w:val="0"/>
        <w:jc w:val="both"/>
        <w:rPr>
          <w:rFonts w:ascii="Times" w:hAnsi="Times"/>
          <w:sz w:val="24"/>
        </w:rPr>
      </w:pPr>
      <w:r w:rsidRPr="00C00D7A">
        <w:rPr>
          <w:rFonts w:ascii="Times" w:hAnsi="Times"/>
          <w:sz w:val="24"/>
        </w:rPr>
        <w:t xml:space="preserve">The enrolled NVAF patients were evaluated by cardiologists in Beijing Hospital as suitable for treatment with rivaroxaban and </w:t>
      </w:r>
      <w:r>
        <w:rPr>
          <w:rFonts w:ascii="Times" w:hAnsi="Times"/>
          <w:sz w:val="24"/>
        </w:rPr>
        <w:t>did</w:t>
      </w:r>
      <w:r w:rsidRPr="00C00D7A">
        <w:rPr>
          <w:rFonts w:ascii="Times" w:hAnsi="Times"/>
          <w:sz w:val="24"/>
        </w:rPr>
        <w:t xml:space="preserve"> not </w:t>
      </w:r>
      <w:r>
        <w:rPr>
          <w:rFonts w:ascii="Times" w:hAnsi="Times"/>
          <w:sz w:val="24"/>
        </w:rPr>
        <w:t>have</w:t>
      </w:r>
      <w:r w:rsidRPr="00C00D7A">
        <w:rPr>
          <w:rFonts w:ascii="Times" w:hAnsi="Times"/>
          <w:sz w:val="24"/>
        </w:rPr>
        <w:t xml:space="preserve"> rheumatic valvular disease or prosthetic heart valves </w:t>
      </w:r>
      <w:r w:rsidRPr="00C00D7A">
        <w:rPr>
          <w:rFonts w:ascii="Times" w:hAnsi="Times"/>
          <w:sz w:val="24"/>
        </w:rPr>
        <w:fldChar w:fldCharType="begin">
          <w:fldData xml:space="preserve">PEVuZE5vdGU+PENpdGU+PEF1dGhvcj5DYW1tPC9BdXRob3I+PFllYXI+MjAxMjwvWWVhcj48UmVj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</w:fldData>
        </w:fldChar>
      </w:r>
      <w:r>
        <w:rPr>
          <w:rFonts w:ascii="Times" w:hAnsi="Times"/>
          <w:sz w:val="24"/>
        </w:rPr>
        <w:instrText xml:space="preserve"> ADDIN EN.CITE </w:instrText>
      </w:r>
      <w:r>
        <w:rPr>
          <w:rFonts w:ascii="Times" w:hAnsi="Times"/>
          <w:sz w:val="24"/>
        </w:rPr>
        <w:fldChar w:fldCharType="begin">
          <w:fldData xml:space="preserve">PEVuZE5vdGU+PENpdGU+PEF1dGhvcj5DYW1tPC9BdXRob3I+PFllYXI+MjAxMjwvWWVhcj48UmVj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</w:fldData>
        </w:fldChar>
      </w:r>
      <w:r>
        <w:rPr>
          <w:rFonts w:ascii="Times" w:hAnsi="Times"/>
          <w:sz w:val="24"/>
        </w:rPr>
        <w:instrText xml:space="preserve"> ADDIN EN.CITE.DATA </w:instrText>
      </w:r>
      <w:r>
        <w:rPr>
          <w:rFonts w:ascii="Times" w:hAnsi="Times"/>
          <w:sz w:val="24"/>
        </w:rPr>
      </w:r>
      <w:r>
        <w:rPr>
          <w:rFonts w:ascii="Times" w:hAnsi="Times"/>
          <w:sz w:val="24"/>
        </w:rPr>
        <w:fldChar w:fldCharType="end"/>
      </w:r>
      <w:r w:rsidRPr="00C00D7A">
        <w:rPr>
          <w:rFonts w:ascii="Times" w:hAnsi="Times"/>
          <w:sz w:val="24"/>
        </w:rPr>
      </w:r>
      <w:r w:rsidRPr="00C00D7A">
        <w:rPr>
          <w:rFonts w:ascii="Times" w:hAnsi="Times"/>
          <w:sz w:val="24"/>
        </w:rPr>
        <w:fldChar w:fldCharType="separate"/>
      </w:r>
      <w:r>
        <w:rPr>
          <w:rFonts w:ascii="Times" w:hAnsi="Times"/>
          <w:noProof/>
          <w:sz w:val="24"/>
        </w:rPr>
        <w:t>(Camm et al. 2012)</w:t>
      </w:r>
      <w:r w:rsidRPr="00C00D7A">
        <w:rPr>
          <w:rFonts w:ascii="Times" w:hAnsi="Times"/>
          <w:sz w:val="24"/>
        </w:rPr>
        <w:fldChar w:fldCharType="end"/>
      </w:r>
      <w:r w:rsidRPr="00C00D7A">
        <w:rPr>
          <w:rFonts w:ascii="Times" w:hAnsi="Times"/>
          <w:sz w:val="24"/>
        </w:rPr>
        <w:t xml:space="preserve">. </w:t>
      </w:r>
      <w:r>
        <w:rPr>
          <w:rFonts w:ascii="Times" w:hAnsi="Times"/>
          <w:sz w:val="24"/>
        </w:rPr>
        <w:t>Patients with a</w:t>
      </w:r>
      <w:r w:rsidRPr="00C00D7A">
        <w:rPr>
          <w:rFonts w:ascii="Times" w:hAnsi="Times"/>
          <w:sz w:val="24"/>
        </w:rPr>
        <w:t xml:space="preserve">trial fibrillation </w:t>
      </w:r>
      <w:r>
        <w:rPr>
          <w:rFonts w:ascii="Times" w:hAnsi="Times"/>
          <w:sz w:val="24"/>
        </w:rPr>
        <w:t xml:space="preserve">that was </w:t>
      </w:r>
      <w:r w:rsidRPr="00C00D7A">
        <w:rPr>
          <w:rFonts w:ascii="Times" w:hAnsi="Times"/>
          <w:sz w:val="24"/>
        </w:rPr>
        <w:t xml:space="preserve">reduced by some reversible factors, such as perioperative onset and hyperthyroidism, </w:t>
      </w:r>
      <w:r>
        <w:rPr>
          <w:rFonts w:ascii="Times" w:hAnsi="Times"/>
          <w:sz w:val="24"/>
        </w:rPr>
        <w:t>were</w:t>
      </w:r>
      <w:r w:rsidRPr="00C00D7A">
        <w:rPr>
          <w:rFonts w:ascii="Times" w:hAnsi="Times"/>
          <w:sz w:val="24"/>
        </w:rPr>
        <w:t xml:space="preserve"> also excluded. </w:t>
      </w:r>
    </w:p>
    <w:p w14:paraId="1AA336DF" w14:textId="77777777" w:rsidR="00A172EF" w:rsidRDefault="00A172EF" w:rsidP="00A172EF">
      <w:pPr>
        <w:rPr>
          <w:rFonts w:ascii="Times New Roman" w:hAnsi="Times New Roman" w:cs="Times New Roman"/>
          <w:iCs/>
          <w:sz w:val="24"/>
          <w:szCs w:val="24"/>
        </w:rPr>
      </w:pPr>
      <w:r>
        <w:rPr>
          <w:rFonts w:ascii="Times New Roman" w:hAnsi="Times New Roman" w:cs="Times New Roman"/>
          <w:iCs/>
          <w:sz w:val="24"/>
          <w:szCs w:val="24"/>
        </w:rPr>
        <w:tab/>
      </w:r>
      <w:r w:rsidRPr="004A3040">
        <w:rPr>
          <w:rFonts w:ascii="Times New Roman" w:hAnsi="Times New Roman" w:cs="Times New Roman" w:hint="eastAsia"/>
          <w:iCs/>
          <w:sz w:val="24"/>
          <w:szCs w:val="24"/>
        </w:rPr>
        <w:t>The</w:t>
      </w:r>
      <w:r w:rsidRPr="004A3040">
        <w:rPr>
          <w:rFonts w:ascii="Times New Roman" w:hAnsi="Times New Roman" w:cs="Times New Roman"/>
          <w:iCs/>
          <w:sz w:val="24"/>
          <w:szCs w:val="24"/>
        </w:rPr>
        <w:t xml:space="preserve"> </w:t>
      </w:r>
      <w:r>
        <w:rPr>
          <w:rFonts w:ascii="Times New Roman" w:hAnsi="Times New Roman" w:cs="Times New Roman" w:hint="eastAsia"/>
          <w:iCs/>
          <w:sz w:val="24"/>
          <w:szCs w:val="24"/>
        </w:rPr>
        <w:t>study</w:t>
      </w:r>
      <w:r>
        <w:rPr>
          <w:rFonts w:ascii="Times New Roman" w:hAnsi="Times New Roman" w:cs="Times New Roman"/>
          <w:iCs/>
          <w:sz w:val="24"/>
          <w:szCs w:val="24"/>
        </w:rPr>
        <w:t xml:space="preserve"> contained two parts, one is the </w:t>
      </w:r>
      <w:bookmarkStart w:id="0" w:name="_Hlk103628047"/>
      <w:r>
        <w:rPr>
          <w:rFonts w:ascii="Times New Roman" w:hAnsi="Times New Roman" w:cs="Times New Roman"/>
          <w:iCs/>
          <w:sz w:val="24"/>
          <w:szCs w:val="24"/>
        </w:rPr>
        <w:t xml:space="preserve">plasma </w:t>
      </w:r>
      <w:r w:rsidRPr="004A3040">
        <w:rPr>
          <w:rFonts w:ascii="Times New Roman" w:hAnsi="Times New Roman" w:cs="Times New Roman"/>
          <w:iCs/>
          <w:sz w:val="24"/>
          <w:szCs w:val="24"/>
        </w:rPr>
        <w:t>metabolome</w:t>
      </w:r>
      <w:r>
        <w:rPr>
          <w:rFonts w:ascii="Times New Roman" w:hAnsi="Times New Roman" w:cs="Times New Roman"/>
          <w:iCs/>
          <w:sz w:val="24"/>
          <w:szCs w:val="24"/>
        </w:rPr>
        <w:t xml:space="preserve"> analysis of </w:t>
      </w:r>
      <w:bookmarkEnd w:id="0"/>
      <w:r>
        <w:rPr>
          <w:rFonts w:ascii="Times New Roman" w:hAnsi="Times New Roman" w:cs="Times New Roman"/>
          <w:iCs/>
          <w:sz w:val="24"/>
          <w:szCs w:val="24"/>
        </w:rPr>
        <w:t xml:space="preserve">control group and patients with </w:t>
      </w:r>
      <w:r w:rsidRPr="004A3040">
        <w:rPr>
          <w:rFonts w:ascii="Times New Roman" w:hAnsi="Times New Roman" w:cs="Times New Roman"/>
          <w:iCs/>
          <w:sz w:val="24"/>
          <w:szCs w:val="24"/>
        </w:rPr>
        <w:t>atrial fibrillation (before</w:t>
      </w:r>
      <w:r w:rsidRPr="004A3040">
        <w:t xml:space="preserve"> </w:t>
      </w:r>
      <w:bookmarkStart w:id="1" w:name="_Hlk103628100"/>
      <w:r w:rsidRPr="004A3040">
        <w:rPr>
          <w:rFonts w:ascii="Times New Roman" w:hAnsi="Times New Roman" w:cs="Times New Roman"/>
          <w:iCs/>
          <w:sz w:val="24"/>
          <w:szCs w:val="24"/>
        </w:rPr>
        <w:t>rivaroxaban</w:t>
      </w:r>
      <w:r>
        <w:rPr>
          <w:rFonts w:ascii="Times New Roman" w:hAnsi="Times New Roman" w:cs="Times New Roman"/>
          <w:iCs/>
          <w:sz w:val="24"/>
          <w:szCs w:val="24"/>
        </w:rPr>
        <w:t xml:space="preserve"> intake</w:t>
      </w:r>
      <w:bookmarkEnd w:id="1"/>
      <w:r w:rsidRPr="004A3040">
        <w:rPr>
          <w:rFonts w:ascii="Times New Roman" w:hAnsi="Times New Roman" w:cs="Times New Roman"/>
          <w:iCs/>
          <w:sz w:val="24"/>
          <w:szCs w:val="24"/>
        </w:rPr>
        <w:t>)</w:t>
      </w:r>
      <w:r>
        <w:rPr>
          <w:rFonts w:ascii="Times New Roman" w:hAnsi="Times New Roman" w:cs="Times New Roman"/>
          <w:iCs/>
          <w:sz w:val="24"/>
          <w:szCs w:val="24"/>
        </w:rPr>
        <w:t xml:space="preserve">; another is the </w:t>
      </w:r>
      <w:r w:rsidRPr="004A3040">
        <w:rPr>
          <w:rFonts w:ascii="Times New Roman" w:hAnsi="Times New Roman" w:cs="Times New Roman"/>
          <w:iCs/>
          <w:sz w:val="24"/>
          <w:szCs w:val="24"/>
        </w:rPr>
        <w:t>plasma metabolome analysis of</w:t>
      </w:r>
      <w:r>
        <w:rPr>
          <w:rFonts w:ascii="Times New Roman" w:hAnsi="Times New Roman" w:cs="Times New Roman"/>
          <w:iCs/>
          <w:sz w:val="24"/>
          <w:szCs w:val="24"/>
        </w:rPr>
        <w:t xml:space="preserve"> patients with </w:t>
      </w:r>
      <w:r w:rsidRPr="004A3040">
        <w:rPr>
          <w:rFonts w:ascii="Times New Roman" w:hAnsi="Times New Roman" w:cs="Times New Roman"/>
          <w:iCs/>
          <w:sz w:val="24"/>
          <w:szCs w:val="24"/>
        </w:rPr>
        <w:t>atrial fibrillation before and after</w:t>
      </w:r>
      <w:r>
        <w:rPr>
          <w:rFonts w:ascii="Times New Roman" w:hAnsi="Times New Roman" w:cs="Times New Roman"/>
          <w:iCs/>
          <w:sz w:val="24"/>
          <w:szCs w:val="24"/>
        </w:rPr>
        <w:t xml:space="preserve"> </w:t>
      </w:r>
      <w:r w:rsidRPr="004A3040">
        <w:rPr>
          <w:rFonts w:ascii="Times New Roman" w:hAnsi="Times New Roman" w:cs="Times New Roman"/>
          <w:iCs/>
          <w:sz w:val="24"/>
          <w:szCs w:val="24"/>
        </w:rPr>
        <w:t>rivaroxaban intake</w:t>
      </w:r>
      <w:r>
        <w:rPr>
          <w:rFonts w:ascii="Times New Roman" w:hAnsi="Times New Roman" w:cs="Times New Roman"/>
          <w:iCs/>
          <w:sz w:val="24"/>
          <w:szCs w:val="24"/>
        </w:rPr>
        <w:t xml:space="preserve">. The plasma was collected from controls, patients with </w:t>
      </w:r>
      <w:r w:rsidRPr="004A3040">
        <w:rPr>
          <w:rFonts w:ascii="Times New Roman" w:hAnsi="Times New Roman" w:cs="Times New Roman"/>
          <w:iCs/>
          <w:sz w:val="24"/>
          <w:szCs w:val="24"/>
        </w:rPr>
        <w:t>atrial fibrillation</w:t>
      </w:r>
      <w:r>
        <w:rPr>
          <w:rFonts w:ascii="Times New Roman" w:hAnsi="Times New Roman" w:cs="Times New Roman"/>
          <w:iCs/>
          <w:sz w:val="24"/>
          <w:szCs w:val="24"/>
        </w:rPr>
        <w:t xml:space="preserve"> (</w:t>
      </w:r>
      <w:r w:rsidRPr="004A3040">
        <w:rPr>
          <w:rFonts w:ascii="Times New Roman" w:hAnsi="Times New Roman" w:cs="Times New Roman"/>
          <w:iCs/>
          <w:sz w:val="24"/>
          <w:szCs w:val="24"/>
        </w:rPr>
        <w:t>before</w:t>
      </w:r>
      <w:r w:rsidRPr="004A3040">
        <w:t xml:space="preserve"> </w:t>
      </w:r>
      <w:r w:rsidRPr="004A3040">
        <w:rPr>
          <w:rFonts w:ascii="Times New Roman" w:hAnsi="Times New Roman" w:cs="Times New Roman"/>
          <w:iCs/>
          <w:sz w:val="24"/>
          <w:szCs w:val="24"/>
        </w:rPr>
        <w:t>rivaroxaban</w:t>
      </w:r>
      <w:r>
        <w:rPr>
          <w:rFonts w:ascii="Times New Roman" w:hAnsi="Times New Roman" w:cs="Times New Roman"/>
          <w:iCs/>
          <w:sz w:val="24"/>
          <w:szCs w:val="24"/>
        </w:rPr>
        <w:t xml:space="preserve"> intake) and the same patient with </w:t>
      </w:r>
      <w:r w:rsidRPr="004A3040">
        <w:rPr>
          <w:rFonts w:ascii="Times New Roman" w:hAnsi="Times New Roman" w:cs="Times New Roman"/>
          <w:iCs/>
          <w:sz w:val="24"/>
          <w:szCs w:val="24"/>
        </w:rPr>
        <w:t>atrial fibrillation</w:t>
      </w:r>
      <w:r>
        <w:rPr>
          <w:rFonts w:ascii="Times New Roman" w:hAnsi="Times New Roman" w:cs="Times New Roman"/>
          <w:iCs/>
          <w:sz w:val="24"/>
          <w:szCs w:val="24"/>
        </w:rPr>
        <w:t xml:space="preserve"> (after 3h</w:t>
      </w:r>
      <w:r w:rsidRPr="004A3040">
        <w:t xml:space="preserve"> </w:t>
      </w:r>
      <w:r w:rsidRPr="004A3040">
        <w:rPr>
          <w:rFonts w:ascii="Times New Roman" w:hAnsi="Times New Roman" w:cs="Times New Roman"/>
          <w:iCs/>
          <w:sz w:val="24"/>
          <w:szCs w:val="24"/>
        </w:rPr>
        <w:t>rivaroxaban</w:t>
      </w:r>
      <w:r>
        <w:rPr>
          <w:rFonts w:ascii="Times New Roman" w:hAnsi="Times New Roman" w:cs="Times New Roman"/>
          <w:iCs/>
          <w:sz w:val="24"/>
          <w:szCs w:val="24"/>
        </w:rPr>
        <w:t xml:space="preserve"> intake). The sample of the patients with </w:t>
      </w:r>
      <w:r w:rsidRPr="004A3040">
        <w:rPr>
          <w:rFonts w:ascii="Times New Roman" w:hAnsi="Times New Roman" w:cs="Times New Roman"/>
          <w:iCs/>
          <w:sz w:val="24"/>
          <w:szCs w:val="24"/>
        </w:rPr>
        <w:t>atrial fibrillation (before</w:t>
      </w:r>
      <w:r w:rsidRPr="004A3040">
        <w:t xml:space="preserve"> </w:t>
      </w:r>
      <w:r w:rsidRPr="004A3040">
        <w:rPr>
          <w:rFonts w:ascii="Times New Roman" w:hAnsi="Times New Roman" w:cs="Times New Roman"/>
          <w:iCs/>
          <w:sz w:val="24"/>
          <w:szCs w:val="24"/>
        </w:rPr>
        <w:t>rivaroxaban</w:t>
      </w:r>
      <w:r>
        <w:rPr>
          <w:rFonts w:ascii="Times New Roman" w:hAnsi="Times New Roman" w:cs="Times New Roman"/>
          <w:iCs/>
          <w:sz w:val="24"/>
          <w:szCs w:val="24"/>
        </w:rPr>
        <w:t xml:space="preserve"> intake</w:t>
      </w:r>
      <w:r w:rsidRPr="004A3040">
        <w:rPr>
          <w:rFonts w:ascii="Times New Roman" w:hAnsi="Times New Roman" w:cs="Times New Roman"/>
          <w:iCs/>
          <w:sz w:val="24"/>
          <w:szCs w:val="24"/>
        </w:rPr>
        <w:t>)</w:t>
      </w:r>
      <w:r>
        <w:rPr>
          <w:rFonts w:ascii="Times New Roman" w:hAnsi="Times New Roman" w:cs="Times New Roman"/>
          <w:iCs/>
          <w:sz w:val="24"/>
          <w:szCs w:val="24"/>
        </w:rPr>
        <w:t xml:space="preserve"> was collected before </w:t>
      </w:r>
      <w:r w:rsidRPr="004A3040">
        <w:rPr>
          <w:rFonts w:ascii="Times New Roman" w:hAnsi="Times New Roman" w:cs="Times New Roman"/>
          <w:iCs/>
          <w:sz w:val="24"/>
          <w:szCs w:val="24"/>
        </w:rPr>
        <w:t>rivaroxaban</w:t>
      </w:r>
      <w:r>
        <w:rPr>
          <w:rFonts w:ascii="Times New Roman" w:hAnsi="Times New Roman" w:cs="Times New Roman"/>
          <w:iCs/>
          <w:sz w:val="24"/>
          <w:szCs w:val="24"/>
        </w:rPr>
        <w:t xml:space="preserve"> intake. </w:t>
      </w:r>
      <w:r w:rsidRPr="00C57D6B">
        <w:rPr>
          <w:rFonts w:ascii="Times New Roman" w:hAnsi="Times New Roman" w:cs="Times New Roman"/>
          <w:iCs/>
          <w:sz w:val="24"/>
          <w:szCs w:val="24"/>
        </w:rPr>
        <w:t xml:space="preserve">According to </w:t>
      </w:r>
      <w:r>
        <w:rPr>
          <w:rFonts w:ascii="Times New Roman" w:hAnsi="Times New Roman" w:cs="Times New Roman"/>
          <w:iCs/>
          <w:sz w:val="24"/>
          <w:szCs w:val="24"/>
        </w:rPr>
        <w:t>some</w:t>
      </w:r>
      <w:r w:rsidRPr="00C57D6B">
        <w:rPr>
          <w:rFonts w:ascii="Times New Roman" w:hAnsi="Times New Roman" w:cs="Times New Roman"/>
          <w:iCs/>
          <w:sz w:val="24"/>
          <w:szCs w:val="24"/>
        </w:rPr>
        <w:t xml:space="preserve"> pharmacokinetic stud</w:t>
      </w:r>
      <w:r>
        <w:rPr>
          <w:rFonts w:ascii="Times New Roman" w:hAnsi="Times New Roman" w:cs="Times New Roman"/>
          <w:iCs/>
          <w:sz w:val="24"/>
          <w:szCs w:val="24"/>
        </w:rPr>
        <w:t>ies</w:t>
      </w:r>
      <w:r w:rsidRPr="00C57D6B">
        <w:rPr>
          <w:rFonts w:ascii="Times New Roman" w:hAnsi="Times New Roman" w:cs="Times New Roman"/>
          <w:iCs/>
          <w:sz w:val="24"/>
          <w:szCs w:val="24"/>
        </w:rPr>
        <w:t xml:space="preserve"> of rivaroxaban</w:t>
      </w:r>
      <w:r>
        <w:rPr>
          <w:rFonts w:ascii="Times New Roman" w:hAnsi="Times New Roman" w:cs="Times New Roman"/>
          <w:iCs/>
          <w:sz w:val="24"/>
          <w:szCs w:val="24"/>
        </w:rPr>
        <w:t xml:space="preserve">, </w:t>
      </w:r>
      <w:r w:rsidRPr="00C57D6B">
        <w:rPr>
          <w:rFonts w:ascii="Times New Roman" w:hAnsi="Times New Roman" w:cs="Times New Roman"/>
          <w:iCs/>
          <w:sz w:val="24"/>
          <w:szCs w:val="24"/>
        </w:rPr>
        <w:t xml:space="preserve">rivaroxaban reached a steady state concentration </w:t>
      </w:r>
      <w:r>
        <w:rPr>
          <w:rFonts w:ascii="Times New Roman" w:hAnsi="Times New Roman" w:cs="Times New Roman"/>
          <w:iCs/>
          <w:sz w:val="24"/>
          <w:szCs w:val="24"/>
        </w:rPr>
        <w:t xml:space="preserve">at </w:t>
      </w:r>
      <w:r w:rsidRPr="00C57D6B">
        <w:rPr>
          <w:rFonts w:ascii="Times New Roman" w:hAnsi="Times New Roman" w:cs="Times New Roman"/>
          <w:iCs/>
          <w:sz w:val="24"/>
          <w:szCs w:val="24"/>
        </w:rPr>
        <w:t xml:space="preserve">day 4–5 after </w:t>
      </w:r>
      <w:r>
        <w:rPr>
          <w:rFonts w:ascii="Times New Roman" w:hAnsi="Times New Roman" w:cs="Times New Roman"/>
          <w:iCs/>
          <w:sz w:val="24"/>
          <w:szCs w:val="24"/>
        </w:rPr>
        <w:t xml:space="preserve">administration </w:t>
      </w:r>
      <w:r>
        <w:rPr>
          <w:rFonts w:ascii="Times New Roman" w:hAnsi="Times New Roman" w:cs="Times New Roman"/>
          <w:iCs/>
          <w:sz w:val="24"/>
          <w:szCs w:val="24"/>
        </w:rPr>
        <w:fldChar w:fldCharType="begin">
          <w:fldData xml:space="preserve">PEVuZE5vdGU+PENpdGU+PEF1dGhvcj5NYW5pPC9BdXRob3I+PFllYXI+MjAxMTwvWWVhcj48UmVj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</w:fldData>
        </w:fldChar>
      </w:r>
      <w:r>
        <w:rPr>
          <w:rFonts w:ascii="Times New Roman" w:hAnsi="Times New Roman" w:cs="Times New Roman"/>
          <w:iCs/>
          <w:sz w:val="24"/>
          <w:szCs w:val="24"/>
        </w:rPr>
        <w:instrText xml:space="preserve"> ADDIN EN.CITE </w:instrText>
      </w:r>
      <w:r>
        <w:rPr>
          <w:rFonts w:ascii="Times New Roman" w:hAnsi="Times New Roman" w:cs="Times New Roman"/>
          <w:iCs/>
          <w:sz w:val="24"/>
          <w:szCs w:val="24"/>
        </w:rPr>
        <w:fldChar w:fldCharType="begin">
          <w:fldData xml:space="preserve">PEVuZE5vdGU+PENpdGU+PEF1dGhvcj5NYW5pPC9BdXRob3I+PFllYXI+MjAxMTwvWWVhcj48UmVj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</w:fldData>
        </w:fldChar>
      </w:r>
      <w:r>
        <w:rPr>
          <w:rFonts w:ascii="Times New Roman" w:hAnsi="Times New Roman" w:cs="Times New Roman"/>
          <w:iCs/>
          <w:sz w:val="24"/>
          <w:szCs w:val="24"/>
        </w:rPr>
        <w:instrText xml:space="preserve"> ADDIN EN.CITE.DATA </w:instrText>
      </w:r>
      <w:r>
        <w:rPr>
          <w:rFonts w:ascii="Times New Roman" w:hAnsi="Times New Roman" w:cs="Times New Roman"/>
          <w:iCs/>
          <w:sz w:val="24"/>
          <w:szCs w:val="24"/>
        </w:rPr>
      </w:r>
      <w:r>
        <w:rPr>
          <w:rFonts w:ascii="Times New Roman" w:hAnsi="Times New Roman" w:cs="Times New Roman"/>
          <w:iCs/>
          <w:sz w:val="24"/>
          <w:szCs w:val="24"/>
        </w:rPr>
        <w:fldChar w:fldCharType="end"/>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(Freyburger et al. 2015; Mani et al. 2011)</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Then the NVAF patients </w:t>
      </w:r>
      <w:r w:rsidRPr="00CB762E">
        <w:rPr>
          <w:rFonts w:ascii="Times New Roman" w:hAnsi="Times New Roman" w:cs="Times New Roman"/>
          <w:iCs/>
          <w:sz w:val="24"/>
          <w:szCs w:val="24"/>
        </w:rPr>
        <w:t>take</w:t>
      </w:r>
      <w:r>
        <w:rPr>
          <w:rFonts w:ascii="Times New Roman" w:hAnsi="Times New Roman" w:cs="Times New Roman"/>
          <w:iCs/>
          <w:sz w:val="24"/>
          <w:szCs w:val="24"/>
        </w:rPr>
        <w:t xml:space="preserve"> </w:t>
      </w:r>
      <w:r w:rsidRPr="004A3040">
        <w:rPr>
          <w:rFonts w:ascii="Times New Roman" w:hAnsi="Times New Roman" w:cs="Times New Roman"/>
          <w:iCs/>
          <w:sz w:val="24"/>
          <w:szCs w:val="24"/>
        </w:rPr>
        <w:t>rivaroxaban</w:t>
      </w:r>
      <w:r w:rsidRPr="00CB762E">
        <w:rPr>
          <w:rFonts w:ascii="Times New Roman" w:hAnsi="Times New Roman" w:cs="Times New Roman"/>
          <w:iCs/>
          <w:sz w:val="24"/>
          <w:szCs w:val="24"/>
        </w:rPr>
        <w:t xml:space="preserve"> once orally</w:t>
      </w:r>
      <w:r>
        <w:rPr>
          <w:rFonts w:ascii="Times New Roman" w:hAnsi="Times New Roman" w:cs="Times New Roman"/>
          <w:iCs/>
          <w:sz w:val="24"/>
          <w:szCs w:val="24"/>
        </w:rPr>
        <w:t xml:space="preserve"> at 8am</w:t>
      </w:r>
      <w:r w:rsidRPr="00CB762E">
        <w:rPr>
          <w:rFonts w:ascii="Times New Roman" w:hAnsi="Times New Roman" w:cs="Times New Roman"/>
          <w:iCs/>
          <w:sz w:val="24"/>
          <w:szCs w:val="24"/>
        </w:rPr>
        <w:t xml:space="preserve"> for at least four</w:t>
      </w:r>
      <w:r>
        <w:rPr>
          <w:rFonts w:ascii="Times New Roman" w:hAnsi="Times New Roman" w:cs="Times New Roman"/>
          <w:iCs/>
          <w:sz w:val="24"/>
          <w:szCs w:val="24"/>
        </w:rPr>
        <w:t xml:space="preserve"> consecutive days. In the fifth day</w:t>
      </w:r>
      <w:r w:rsidRPr="00543F50">
        <w:rPr>
          <w:rFonts w:ascii="Times New Roman" w:hAnsi="Times New Roman" w:cs="Times New Roman"/>
          <w:iCs/>
          <w:sz w:val="24"/>
          <w:szCs w:val="24"/>
        </w:rPr>
        <w:t xml:space="preserve"> when rivaroxaban had reached a steady state concentration</w:t>
      </w:r>
      <w:r>
        <w:rPr>
          <w:rFonts w:ascii="Times New Roman" w:hAnsi="Times New Roman" w:cs="Times New Roman"/>
          <w:iCs/>
          <w:sz w:val="24"/>
          <w:szCs w:val="24"/>
        </w:rPr>
        <w:t xml:space="preserve">, the patients take the drug at 8am and the plasma samples were collected at 11am. </w:t>
      </w:r>
    </w:p>
    <w:p w14:paraId="027CBC91" w14:textId="77777777" w:rsidR="00A172EF" w:rsidRDefault="00A172EF" w:rsidP="00A172EF">
      <w:pPr>
        <w:rPr>
          <w:rFonts w:ascii="Times" w:eastAsia="宋体" w:hAnsi="Times" w:cs="Arial"/>
          <w:i/>
          <w:iCs/>
          <w:sz w:val="24"/>
          <w:lang w:eastAsia="en-US"/>
        </w:rPr>
      </w:pPr>
      <w:r w:rsidRPr="00DB369D">
        <w:rPr>
          <w:rFonts w:ascii="Times" w:eastAsia="宋体" w:hAnsi="Times" w:cs="Arial"/>
          <w:i/>
          <w:iCs/>
          <w:sz w:val="24"/>
          <w:lang w:eastAsia="en-US"/>
        </w:rPr>
        <w:t xml:space="preserve">Sample </w:t>
      </w:r>
      <w:r>
        <w:rPr>
          <w:rFonts w:ascii="Times" w:eastAsia="宋体" w:hAnsi="Times" w:cs="Arial" w:hint="eastAsia"/>
          <w:i/>
          <w:iCs/>
          <w:sz w:val="24"/>
        </w:rPr>
        <w:t>P</w:t>
      </w:r>
      <w:r w:rsidRPr="00DB369D">
        <w:rPr>
          <w:rFonts w:ascii="Times" w:eastAsia="宋体" w:hAnsi="Times" w:cs="Arial"/>
          <w:i/>
          <w:iCs/>
          <w:sz w:val="24"/>
          <w:lang w:eastAsia="en-US"/>
        </w:rPr>
        <w:t>reparation</w:t>
      </w:r>
    </w:p>
    <w:p w14:paraId="065AB8F5" w14:textId="77777777" w:rsidR="00A172EF" w:rsidRDefault="00A172EF" w:rsidP="00A172EF">
      <w:pPr>
        <w:snapToGrid w:val="0"/>
        <w:spacing w:after="0"/>
        <w:rPr>
          <w:rFonts w:ascii="Times" w:hAnsi="Times"/>
          <w:sz w:val="24"/>
        </w:rPr>
      </w:pPr>
      <w:r w:rsidRPr="00C00D7A">
        <w:rPr>
          <w:rFonts w:ascii="Times" w:hAnsi="Times"/>
          <w:sz w:val="24"/>
        </w:rPr>
        <w:t>First, LC–MS/MS-based plasma differential metabolom</w:t>
      </w:r>
      <w:r>
        <w:rPr>
          <w:rFonts w:ascii="Times" w:hAnsi="Times" w:hint="eastAsia"/>
          <w:sz w:val="24"/>
        </w:rPr>
        <w:t>e</w:t>
      </w:r>
      <w:r w:rsidRPr="00C00D7A">
        <w:rPr>
          <w:rFonts w:ascii="Times" w:hAnsi="Times"/>
          <w:sz w:val="24"/>
        </w:rPr>
        <w:t xml:space="preserve"> analysis was performed in 75 NVAF patients (before and 3 h after rivaroxaban intake) and 50 controls to discover candidate biomarkers for NVAF (before </w:t>
      </w:r>
      <w:bookmarkStart w:id="2" w:name="OLE_LINK29"/>
      <w:r w:rsidRPr="00C00D7A">
        <w:rPr>
          <w:rFonts w:ascii="Times" w:hAnsi="Times"/>
          <w:sz w:val="24"/>
        </w:rPr>
        <w:t xml:space="preserve">rivaroxaban intake </w:t>
      </w:r>
      <w:bookmarkEnd w:id="2"/>
      <w:r w:rsidRPr="00C00D7A">
        <w:rPr>
          <w:rFonts w:ascii="Times" w:hAnsi="Times"/>
          <w:sz w:val="24"/>
        </w:rPr>
        <w:t xml:space="preserve">vs. control), as well as for laboratory monitoring of rivaroxaban (before vs. 3 h after rivaroxaban intake). Furthermore, the differential metabolites between the two groups were further externally validated by using an independent batch of the other </w:t>
      </w:r>
      <w:r>
        <w:rPr>
          <w:rFonts w:ascii="Times" w:hAnsi="Times"/>
          <w:sz w:val="24"/>
        </w:rPr>
        <w:t xml:space="preserve">age and gender-matched </w:t>
      </w:r>
      <w:r w:rsidRPr="00C00D7A">
        <w:rPr>
          <w:rFonts w:ascii="Times" w:hAnsi="Times"/>
          <w:sz w:val="24"/>
        </w:rPr>
        <w:t>75 NVAF patients and 50 healthy controls.</w:t>
      </w:r>
    </w:p>
    <w:p w14:paraId="61763DE9" w14:textId="77777777" w:rsidR="00A172EF" w:rsidRDefault="00A172EF" w:rsidP="00A172EF">
      <w:pPr>
        <w:snapToGrid w:val="0"/>
        <w:spacing w:after="0"/>
        <w:rPr>
          <w:rFonts w:ascii="Times" w:hAnsi="Times"/>
          <w:sz w:val="24"/>
        </w:rPr>
      </w:pPr>
      <w:r>
        <w:rPr>
          <w:rFonts w:ascii="Times" w:hAnsi="Times"/>
          <w:sz w:val="24"/>
        </w:rPr>
        <w:tab/>
      </w:r>
      <w:r w:rsidRPr="00B16A07">
        <w:rPr>
          <w:rFonts w:ascii="Times" w:hAnsi="Times"/>
          <w:sz w:val="24"/>
        </w:rPr>
        <w:t>The quality control (QC) sample was</w:t>
      </w:r>
      <w:r>
        <w:rPr>
          <w:rFonts w:ascii="Times" w:hAnsi="Times"/>
          <w:sz w:val="24"/>
        </w:rPr>
        <w:t xml:space="preserve"> </w:t>
      </w:r>
      <w:r w:rsidRPr="00B16A07">
        <w:rPr>
          <w:rFonts w:ascii="Times" w:hAnsi="Times"/>
          <w:sz w:val="24"/>
        </w:rPr>
        <w:t>a pooled</w:t>
      </w:r>
      <w:r>
        <w:rPr>
          <w:rFonts w:ascii="Times" w:hAnsi="Times"/>
          <w:sz w:val="24"/>
        </w:rPr>
        <w:t xml:space="preserve"> </w:t>
      </w:r>
      <w:r>
        <w:rPr>
          <w:rFonts w:ascii="Times" w:hAnsi="Times" w:hint="eastAsia"/>
          <w:sz w:val="24"/>
        </w:rPr>
        <w:t>plasma</w:t>
      </w:r>
      <w:r w:rsidRPr="00B16A07">
        <w:rPr>
          <w:rFonts w:ascii="Times" w:hAnsi="Times"/>
          <w:sz w:val="24"/>
        </w:rPr>
        <w:t xml:space="preserve"> sample prepared by mixing aliquots of two hundred</w:t>
      </w:r>
      <w:r>
        <w:rPr>
          <w:rFonts w:ascii="Times" w:hAnsi="Times"/>
          <w:sz w:val="24"/>
        </w:rPr>
        <w:t xml:space="preserve"> </w:t>
      </w:r>
      <w:r w:rsidRPr="00B16A07">
        <w:rPr>
          <w:rFonts w:ascii="Times" w:hAnsi="Times"/>
          <w:sz w:val="24"/>
        </w:rPr>
        <w:t xml:space="preserve">samples across different groups. </w:t>
      </w:r>
      <w:r>
        <w:rPr>
          <w:rFonts w:ascii="Times" w:hAnsi="Times" w:hint="eastAsia"/>
          <w:sz w:val="24"/>
        </w:rPr>
        <w:t>The</w:t>
      </w:r>
      <w:r>
        <w:rPr>
          <w:rFonts w:ascii="Times" w:hAnsi="Times"/>
          <w:sz w:val="24"/>
        </w:rPr>
        <w:t xml:space="preserve"> </w:t>
      </w:r>
      <w:r w:rsidRPr="00B16A07">
        <w:rPr>
          <w:rFonts w:ascii="Times" w:hAnsi="Times"/>
          <w:sz w:val="24"/>
        </w:rPr>
        <w:t>samples</w:t>
      </w:r>
      <w:r>
        <w:rPr>
          <w:rFonts w:ascii="Times" w:hAnsi="Times"/>
          <w:sz w:val="24"/>
        </w:rPr>
        <w:t xml:space="preserve"> </w:t>
      </w:r>
      <w:r w:rsidRPr="00B16A07">
        <w:rPr>
          <w:rFonts w:ascii="Times" w:hAnsi="Times"/>
          <w:sz w:val="24"/>
        </w:rPr>
        <w:t xml:space="preserve">were randomly selected from </w:t>
      </w:r>
      <w:r>
        <w:rPr>
          <w:rFonts w:ascii="Times" w:hAnsi="Times" w:hint="eastAsia"/>
          <w:sz w:val="24"/>
        </w:rPr>
        <w:t>NVAF</w:t>
      </w:r>
      <w:r>
        <w:rPr>
          <w:rFonts w:ascii="Times" w:hAnsi="Times"/>
          <w:sz w:val="24"/>
        </w:rPr>
        <w:t xml:space="preserve"> </w:t>
      </w:r>
      <w:r>
        <w:rPr>
          <w:rFonts w:ascii="Times" w:hAnsi="Times" w:hint="eastAsia"/>
          <w:sz w:val="24"/>
        </w:rPr>
        <w:t>patients</w:t>
      </w:r>
      <w:r>
        <w:rPr>
          <w:rFonts w:ascii="Times" w:hAnsi="Times"/>
          <w:sz w:val="24"/>
        </w:rPr>
        <w:t xml:space="preserve"> </w:t>
      </w:r>
      <w:r w:rsidRPr="00B16A07">
        <w:rPr>
          <w:rFonts w:ascii="Times" w:hAnsi="Times"/>
          <w:sz w:val="24"/>
        </w:rPr>
        <w:t>and control groups</w:t>
      </w:r>
      <w:r>
        <w:rPr>
          <w:rFonts w:ascii="Times" w:hAnsi="Times" w:hint="eastAsia"/>
          <w:sz w:val="24"/>
        </w:rPr>
        <w:t>.</w:t>
      </w:r>
      <w:r>
        <w:rPr>
          <w:rFonts w:ascii="Times" w:hAnsi="Times"/>
          <w:sz w:val="24"/>
        </w:rPr>
        <w:t xml:space="preserve"> </w:t>
      </w:r>
      <w:r w:rsidRPr="00BF3DAD">
        <w:rPr>
          <w:rFonts w:ascii="Times" w:hAnsi="Times"/>
          <w:sz w:val="24"/>
        </w:rPr>
        <w:t>To evaluate the stability and repeatability</w:t>
      </w:r>
      <w:r>
        <w:rPr>
          <w:rFonts w:ascii="Times" w:hAnsi="Times"/>
          <w:sz w:val="24"/>
        </w:rPr>
        <w:t xml:space="preserve"> of the strategy, the QC sample was analyzed </w:t>
      </w:r>
      <w:r w:rsidRPr="00BF3DAD">
        <w:rPr>
          <w:rFonts w:ascii="Times" w:hAnsi="Times"/>
          <w:sz w:val="24"/>
        </w:rPr>
        <w:t>every ten samples throughout the analytical run</w:t>
      </w:r>
      <w:r>
        <w:rPr>
          <w:rFonts w:ascii="Times" w:hAnsi="Times"/>
          <w:sz w:val="24"/>
        </w:rPr>
        <w:t xml:space="preserve">. </w:t>
      </w:r>
    </w:p>
    <w:p w14:paraId="1031F93E" w14:textId="77777777" w:rsidR="00A172EF" w:rsidRPr="00A72B4F" w:rsidRDefault="00A172EF" w:rsidP="00A172EF">
      <w:pPr>
        <w:spacing w:before="160"/>
        <w:rPr>
          <w:rFonts w:ascii="Times" w:eastAsia="宋体" w:hAnsi="Times" w:cs="Arial"/>
          <w:i/>
          <w:iCs/>
          <w:sz w:val="24"/>
          <w:lang w:eastAsia="en-US"/>
        </w:rPr>
      </w:pPr>
      <w:r w:rsidRPr="00A72B4F">
        <w:rPr>
          <w:rFonts w:ascii="Times" w:eastAsia="宋体" w:hAnsi="Times" w:cs="Arial" w:hint="eastAsia"/>
          <w:i/>
          <w:iCs/>
          <w:sz w:val="24"/>
          <w:lang w:eastAsia="en-US"/>
        </w:rPr>
        <w:t>LC-MS</w:t>
      </w:r>
      <w:r w:rsidRPr="00A72B4F">
        <w:rPr>
          <w:rFonts w:ascii="Times" w:eastAsia="宋体" w:hAnsi="Times" w:cs="Arial"/>
          <w:i/>
          <w:iCs/>
          <w:sz w:val="24"/>
          <w:lang w:eastAsia="en-US"/>
        </w:rPr>
        <w:t>/MS Analysis</w:t>
      </w:r>
    </w:p>
    <w:p w14:paraId="68336F67" w14:textId="77777777" w:rsidR="00A172EF" w:rsidRDefault="00A172EF" w:rsidP="00A172EF">
      <w:pPr>
        <w:pStyle w:val="1"/>
        <w:contextualSpacing w:val="0"/>
        <w:jc w:val="both"/>
        <w:rPr>
          <w:rFonts w:ascii="Times" w:hAnsi="Times"/>
          <w:sz w:val="24"/>
        </w:rPr>
      </w:pPr>
      <w:r w:rsidRPr="00C00D7A">
        <w:rPr>
          <w:rFonts w:ascii="Times" w:hAnsi="Times"/>
          <w:sz w:val="24"/>
        </w:rPr>
        <w:t xml:space="preserve">Each sample was analyzed on an HSS C18 column (3.0 × 100 mm, 1.7 µm) (Waters, Milford, MA, USA) by reversed-phase separation. </w:t>
      </w:r>
      <w:r>
        <w:rPr>
          <w:rFonts w:ascii="Times New Roman" w:hAnsi="Times New Roman" w:cs="Times New Roman"/>
          <w:iCs/>
          <w:sz w:val="24"/>
          <w:szCs w:val="24"/>
        </w:rPr>
        <w:t>The m</w:t>
      </w:r>
      <w:r w:rsidRPr="000360A2">
        <w:rPr>
          <w:rFonts w:ascii="Times New Roman" w:hAnsi="Times New Roman" w:cs="Times New Roman"/>
          <w:iCs/>
          <w:sz w:val="24"/>
          <w:szCs w:val="24"/>
        </w:rPr>
        <w:t>obile phase A was 0.1% formic acid in H</w:t>
      </w:r>
      <w:r w:rsidRPr="000360A2">
        <w:rPr>
          <w:rFonts w:ascii="Times New Roman" w:hAnsi="Times New Roman" w:cs="Times New Roman"/>
          <w:iCs/>
          <w:sz w:val="24"/>
          <w:szCs w:val="24"/>
          <w:vertAlign w:val="subscript"/>
        </w:rPr>
        <w:t>2</w:t>
      </w:r>
      <w:r w:rsidRPr="000360A2">
        <w:rPr>
          <w:rFonts w:ascii="Times New Roman" w:hAnsi="Times New Roman" w:cs="Times New Roman"/>
          <w:iCs/>
          <w:sz w:val="24"/>
          <w:szCs w:val="24"/>
        </w:rPr>
        <w:t xml:space="preserve">O and mobile phase B was acetonitrile. The gradient was set as follows: 0–1 min, 2% solvent B; 1–3min, 2–55% solvent B; 3–8 min, 55-100% solvent B; 8-13 min, 100% solvent B; 13-13.1 min, 100-2% solvent B; 13.1-18 min, 2% solvent B. The flow rate was set as 0.5 mL/min. </w:t>
      </w:r>
      <w:r w:rsidRPr="00C00D7A">
        <w:rPr>
          <w:rFonts w:ascii="Times" w:hAnsi="Times"/>
          <w:sz w:val="24"/>
        </w:rPr>
        <w:t xml:space="preserve">The column temperature was set at 50 °C. The eluted fractions were then analyzed with a Waters ACQUITY H-class liquid </w:t>
      </w:r>
      <w:r w:rsidRPr="00C00D7A">
        <w:rPr>
          <w:rFonts w:ascii="Times" w:hAnsi="Times"/>
          <w:sz w:val="24"/>
        </w:rPr>
        <w:lastRenderedPageBreak/>
        <w:t>chromatograph coupled with an LTQ-Orbitrap Velos mass spectrometer (</w:t>
      </w:r>
      <w:proofErr w:type="spellStart"/>
      <w:r w:rsidRPr="00C00D7A">
        <w:rPr>
          <w:rFonts w:ascii="Times" w:hAnsi="Times"/>
          <w:sz w:val="24"/>
        </w:rPr>
        <w:t>Thermo</w:t>
      </w:r>
      <w:proofErr w:type="spellEnd"/>
      <w:r w:rsidRPr="00C00D7A">
        <w:rPr>
          <w:rFonts w:ascii="Times" w:hAnsi="Times"/>
          <w:sz w:val="24"/>
        </w:rPr>
        <w:t xml:space="preserve"> Fisher Scientific, MA, USA).</w:t>
      </w:r>
    </w:p>
    <w:p w14:paraId="18459EE2" w14:textId="77777777" w:rsidR="00A172EF" w:rsidRPr="00353E0F" w:rsidRDefault="00A172EF" w:rsidP="00A172EF">
      <w:pPr>
        <w:spacing w:before="160"/>
        <w:rPr>
          <w:rFonts w:ascii="Times" w:eastAsia="宋体" w:hAnsi="Times" w:cs="Arial"/>
          <w:i/>
          <w:iCs/>
          <w:sz w:val="24"/>
          <w:lang w:eastAsia="en-US"/>
        </w:rPr>
      </w:pPr>
      <w:r w:rsidRPr="00353E0F">
        <w:rPr>
          <w:rFonts w:ascii="Times" w:eastAsia="宋体" w:hAnsi="Times" w:cs="Arial"/>
          <w:i/>
          <w:iCs/>
          <w:sz w:val="24"/>
          <w:lang w:eastAsia="en-US"/>
        </w:rPr>
        <w:t xml:space="preserve">Quantitative dot blot analysis of </w:t>
      </w:r>
      <w:r>
        <w:rPr>
          <w:rFonts w:ascii="Times" w:eastAsia="宋体" w:hAnsi="Times" w:cs="Arial"/>
          <w:i/>
          <w:iCs/>
          <w:sz w:val="24"/>
          <w:lang w:eastAsia="en-US"/>
        </w:rPr>
        <w:t>metabolite</w:t>
      </w:r>
      <w:r w:rsidRPr="00353E0F">
        <w:rPr>
          <w:rFonts w:ascii="Times" w:eastAsia="宋体" w:hAnsi="Times" w:cs="Arial"/>
          <w:i/>
          <w:iCs/>
          <w:sz w:val="24"/>
          <w:lang w:eastAsia="en-US"/>
        </w:rPr>
        <w:t>s</w:t>
      </w:r>
    </w:p>
    <w:p w14:paraId="41ECFD1F" w14:textId="77777777" w:rsidR="00A172EF" w:rsidRPr="00C00D7A" w:rsidRDefault="00A172EF" w:rsidP="00A172EF">
      <w:pPr>
        <w:pStyle w:val="1"/>
        <w:contextualSpacing w:val="0"/>
        <w:jc w:val="both"/>
        <w:rPr>
          <w:rFonts w:ascii="Times" w:hAnsi="Times"/>
          <w:sz w:val="24"/>
        </w:rPr>
      </w:pPr>
      <w:r w:rsidRPr="00353E0F">
        <w:rPr>
          <w:rFonts w:ascii="Times" w:hAnsi="Times"/>
          <w:sz w:val="24"/>
        </w:rPr>
        <w:t>We used block randomization method to spilt samples into experimental and validation sets. It is a commonly used method for randomization to prevent potential selection bias</w:t>
      </w:r>
      <w:r>
        <w:rPr>
          <w:rFonts w:ascii="Times" w:hAnsi="Times"/>
          <w:sz w:val="24"/>
        </w:rPr>
        <w:t xml:space="preserve"> </w:t>
      </w:r>
      <w:r>
        <w:rPr>
          <w:rFonts w:ascii="Times" w:hAnsi="Times"/>
          <w:sz w:val="24"/>
        </w:rPr>
        <w:fldChar w:fldCharType="begin">
          <w:fldData xml:space="preserve">PEVuZE5vdGU+PENpdGU+PEF1dGhvcj5MaW08L0F1dGhvcj48WWVhcj4yMDE5PC9ZZWFyPjxSZWNO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</w:fldData>
        </w:fldChar>
      </w:r>
      <w:r>
        <w:rPr>
          <w:rFonts w:ascii="Times" w:hAnsi="Times"/>
          <w:sz w:val="24"/>
        </w:rPr>
        <w:instrText xml:space="preserve"> ADDIN EN.CITE </w:instrText>
      </w:r>
      <w:r>
        <w:rPr>
          <w:rFonts w:ascii="Times" w:hAnsi="Times"/>
          <w:sz w:val="24"/>
        </w:rPr>
        <w:fldChar w:fldCharType="begin">
          <w:fldData xml:space="preserve">PEVuZE5vdGU+PENpdGU+PEF1dGhvcj5MaW08L0F1dGhvcj48WWVhcj4yMDE5PC9ZZWFyPjxSZWNO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</w:fldData>
        </w:fldChar>
      </w:r>
      <w:r>
        <w:rPr>
          <w:rFonts w:ascii="Times" w:hAnsi="Times"/>
          <w:sz w:val="24"/>
        </w:rPr>
        <w:instrText xml:space="preserve"> ADDIN EN.CITE.DATA </w:instrText>
      </w:r>
      <w:r>
        <w:rPr>
          <w:rFonts w:ascii="Times" w:hAnsi="Times"/>
          <w:sz w:val="24"/>
        </w:rPr>
      </w:r>
      <w:r>
        <w:rPr>
          <w:rFonts w:ascii="Times" w:hAnsi="Times"/>
          <w:sz w:val="24"/>
        </w:rPr>
        <w:fldChar w:fldCharType="end"/>
      </w:r>
      <w:r>
        <w:rPr>
          <w:rFonts w:ascii="Times" w:hAnsi="Times"/>
          <w:sz w:val="24"/>
        </w:rPr>
      </w:r>
      <w:r>
        <w:rPr>
          <w:rFonts w:ascii="Times" w:hAnsi="Times"/>
          <w:sz w:val="24"/>
        </w:rPr>
        <w:fldChar w:fldCharType="separate"/>
      </w:r>
      <w:r>
        <w:rPr>
          <w:rFonts w:ascii="Times" w:hAnsi="Times"/>
          <w:noProof/>
          <w:sz w:val="24"/>
        </w:rPr>
        <w:t>(Lim &amp; In 2019; Suresh 2011)</w:t>
      </w:r>
      <w:r>
        <w:rPr>
          <w:rFonts w:ascii="Times" w:hAnsi="Times"/>
          <w:sz w:val="24"/>
        </w:rPr>
        <w:fldChar w:fldCharType="end"/>
      </w:r>
      <w:r w:rsidRPr="00353E0F">
        <w:rPr>
          <w:rFonts w:ascii="Times" w:hAnsi="Times"/>
          <w:sz w:val="24"/>
        </w:rPr>
        <w:t>. We set blocks for randomization and balance the number of subjects in each block. Firstly, samples of each condition (control and nonvalvular atrial fibrillation) were sorted by age and sex. Then the samples were numbered sequentially into 20 blocks. A random number between 0 to 1 were generated for each sample using RAND function in excel. Finally, the samples in each block were sorted by the random number, and sequentially divided into experimental and validation sets.</w:t>
      </w:r>
    </w:p>
    <w:p w14:paraId="3BB770DE" w14:textId="77777777" w:rsidR="00A172EF" w:rsidRDefault="00A172EF" w:rsidP="00A172EF">
      <w:pPr>
        <w:rPr>
          <w:rFonts w:ascii="Times New Roman" w:hAnsi="Times New Roman" w:cs="Times New Roman"/>
          <w:iCs/>
          <w:sz w:val="24"/>
          <w:szCs w:val="24"/>
        </w:rPr>
      </w:pPr>
    </w:p>
    <w:p w14:paraId="0771CFFD" w14:textId="77777777" w:rsidR="00A172EF" w:rsidRPr="00BF3DAD" w:rsidRDefault="00A172EF" w:rsidP="00A172EF">
      <w:r w:rsidRPr="00BF3DAD">
        <w:rPr>
          <w:rFonts w:ascii="Times" w:eastAsia="宋体" w:hAnsi="Times" w:cs="Arial"/>
          <w:sz w:val="24"/>
          <w:lang w:eastAsia="en-US"/>
        </w:rPr>
        <w:t>Reference</w:t>
      </w:r>
    </w:p>
    <w:p w14:paraId="3444E07F" w14:textId="77777777" w:rsidR="00A172EF" w:rsidRPr="00CA7730" w:rsidRDefault="00A172EF" w:rsidP="00A172EF">
      <w:pPr>
        <w:pStyle w:val="EndNoteBibliography"/>
        <w:spacing w:after="0"/>
        <w:ind w:left="720" w:hanging="720"/>
      </w:pPr>
      <w:r>
        <w:fldChar w:fldCharType="begin"/>
      </w:r>
      <w:r>
        <w:instrText xml:space="preserve"> ADDIN EN.REFLIST </w:instrText>
      </w:r>
      <w:r>
        <w:fldChar w:fldCharType="separate"/>
      </w:r>
      <w:r w:rsidRPr="00CA7730">
        <w:t>Camm AJ, Lip GY, De Caterina R, Savelieva I, Atar D, Hohnloser SH, Hindricks G, Kirchhof P, and Guidelines ESCCfP. 2012. 2012 focused update of the ESC Guidelines for the management of atrial fibrillation: an update of the 2010 ESC Guidelines for the management of atrial fibrillation. Developed with the special contribution of the European Heart Rhythm Association.</w:t>
      </w:r>
      <w:r w:rsidRPr="00CA7730">
        <w:rPr>
          <w:i/>
        </w:rPr>
        <w:t xml:space="preserve"> Eur Heart J</w:t>
      </w:r>
      <w:r w:rsidRPr="00CA7730">
        <w:t xml:space="preserve"> 33:2719-2747. 10.1093/eurheartj/ehs253</w:t>
      </w:r>
    </w:p>
    <w:p w14:paraId="51653BD5" w14:textId="77777777" w:rsidR="00A172EF" w:rsidRPr="00CA7730" w:rsidRDefault="00A172EF" w:rsidP="00A172EF">
      <w:pPr>
        <w:pStyle w:val="EndNoteBibliography"/>
        <w:spacing w:after="0"/>
        <w:ind w:left="720" w:hanging="720"/>
      </w:pPr>
      <w:r w:rsidRPr="00CA7730">
        <w:t>Freyburger G, Macouillard G, Khennoufa K, Labrouche S, Molimard M, and Sztark F. 2015. Rivaroxaban and apixaban in orthopaedics: is there a difference in their plasma concentrations and anticoagulant effects?</w:t>
      </w:r>
      <w:r w:rsidRPr="00CA7730">
        <w:rPr>
          <w:i/>
        </w:rPr>
        <w:t xml:space="preserve"> Blood Coagul Fibrinolysis</w:t>
      </w:r>
      <w:r w:rsidRPr="00CA7730">
        <w:t xml:space="preserve"> 26:925-933. 10.1097/MBC.0000000000000371</w:t>
      </w:r>
    </w:p>
    <w:p w14:paraId="33B53019" w14:textId="77777777" w:rsidR="00A172EF" w:rsidRPr="00CA7730" w:rsidRDefault="00A172EF" w:rsidP="00A172EF">
      <w:pPr>
        <w:pStyle w:val="EndNoteBibliography"/>
        <w:spacing w:after="0"/>
        <w:ind w:left="720" w:hanging="720"/>
      </w:pPr>
      <w:r w:rsidRPr="00CA7730">
        <w:t>Lim CY, and In J. 2019. Randomization in clinical studies.</w:t>
      </w:r>
      <w:r w:rsidRPr="00CA7730">
        <w:rPr>
          <w:i/>
        </w:rPr>
        <w:t xml:space="preserve"> Korean J Anesthesiol</w:t>
      </w:r>
      <w:r w:rsidRPr="00CA7730">
        <w:t xml:space="preserve"> 72:221-232. 10.4097/kja.19049</w:t>
      </w:r>
    </w:p>
    <w:p w14:paraId="49030121" w14:textId="77777777" w:rsidR="00A172EF" w:rsidRPr="00CA7730" w:rsidRDefault="00A172EF" w:rsidP="00A172EF">
      <w:pPr>
        <w:pStyle w:val="EndNoteBibliography"/>
        <w:spacing w:after="0"/>
        <w:ind w:left="720" w:hanging="720"/>
      </w:pPr>
      <w:r w:rsidRPr="00CA7730">
        <w:t>Mani H, Hesse C, Stratmann G, and Lindhoff-Last E. 2011. Rivaroxaban differentially influences ex vivo global coagulation assays based on the administration time.</w:t>
      </w:r>
      <w:r w:rsidRPr="00CA7730">
        <w:rPr>
          <w:i/>
        </w:rPr>
        <w:t xml:space="preserve"> Thromb Haemost</w:t>
      </w:r>
      <w:r w:rsidRPr="00CA7730">
        <w:t xml:space="preserve"> 106:156-164. 10.1160/TH10-10-0667</w:t>
      </w:r>
    </w:p>
    <w:p w14:paraId="134F24DC" w14:textId="77777777" w:rsidR="00A172EF" w:rsidRPr="00CA7730" w:rsidRDefault="00A172EF" w:rsidP="00A172EF">
      <w:pPr>
        <w:pStyle w:val="EndNoteBibliography"/>
        <w:ind w:left="720" w:hanging="720"/>
      </w:pPr>
      <w:r w:rsidRPr="00CA7730">
        <w:t>Suresh K. 2011. An overview of randomization techniques: An unbiased assessment of outcome in clinical research.</w:t>
      </w:r>
      <w:r w:rsidRPr="00CA7730">
        <w:rPr>
          <w:i/>
        </w:rPr>
        <w:t xml:space="preserve"> J Hum Reprod Sci</w:t>
      </w:r>
      <w:r w:rsidRPr="00CA7730">
        <w:t xml:space="preserve"> 4:8-11. 10.4103/0974-1208.82352</w:t>
      </w:r>
    </w:p>
    <w:p w14:paraId="5E45C58A" w14:textId="77777777" w:rsidR="00A172EF" w:rsidRDefault="00A172EF" w:rsidP="00A172EF">
      <w:r>
        <w:fldChar w:fldCharType="end"/>
      </w:r>
    </w:p>
    <w:p w14:paraId="3F2D5AA7" w14:textId="2F7FFEAF" w:rsidR="00A172EF" w:rsidRDefault="00A172EF"/>
    <w:p w14:paraId="5C5A4F39" w14:textId="77777777" w:rsidR="00A172EF" w:rsidRDefault="00A172EF">
      <w:pPr>
        <w:widowControl/>
        <w:jc w:val="left"/>
      </w:pPr>
      <w:r>
        <w:br w:type="page"/>
      </w:r>
    </w:p>
    <w:p w14:paraId="2D6C5184" w14:textId="0E2DBBC3" w:rsidR="00183E9B" w:rsidRPr="00A172EF" w:rsidRDefault="00A172EF">
      <w:pPr>
        <w:rPr>
          <w:rFonts w:ascii="Times" w:eastAsia="宋体" w:hAnsi="Times" w:cs="Arial"/>
          <w:sz w:val="24"/>
          <w:lang w:eastAsia="en-US"/>
        </w:rPr>
      </w:pPr>
      <w:r w:rsidRPr="00A172EF">
        <w:rPr>
          <w:rFonts w:ascii="Times" w:eastAsia="宋体" w:hAnsi="Times" w:cs="Arial"/>
          <w:sz w:val="24"/>
          <w:lang w:eastAsia="en-US"/>
        </w:rPr>
        <w:lastRenderedPageBreak/>
        <w:t>Supplemental Figure 1</w:t>
      </w:r>
      <w:r>
        <w:rPr>
          <w:rFonts w:ascii="Times" w:eastAsia="宋体" w:hAnsi="Times" w:cs="Arial"/>
          <w:sz w:val="24"/>
          <w:lang w:eastAsia="en-US"/>
        </w:rPr>
        <w:t>.</w:t>
      </w:r>
      <w:r w:rsidRPr="00A172EF">
        <w:rPr>
          <w:rFonts w:ascii="Times" w:eastAsia="宋体" w:hAnsi="Times" w:cs="Arial"/>
          <w:sz w:val="24"/>
          <w:lang w:eastAsia="en-US"/>
        </w:rPr>
        <w:t xml:space="preserve"> Assessment of QC samples. A). Trend plot showing the variation of t [1] over all QC samples on plasma metabolome. X axis numbers represented sample number; Y axis was arbitrary (3 </w:t>
      </w:r>
      <w:proofErr w:type="spellStart"/>
      <w:r w:rsidRPr="00A172EF">
        <w:rPr>
          <w:rFonts w:ascii="Times" w:eastAsia="宋体" w:hAnsi="Times" w:cs="Arial"/>
          <w:sz w:val="24"/>
          <w:lang w:eastAsia="en-US"/>
        </w:rPr>
        <w:t>s.d.</w:t>
      </w:r>
      <w:proofErr w:type="spellEnd"/>
      <w:r w:rsidRPr="00A172EF">
        <w:rPr>
          <w:rFonts w:ascii="Times" w:eastAsia="宋体" w:hAnsi="Times" w:cs="Arial"/>
          <w:sz w:val="24"/>
          <w:lang w:eastAsia="en-US"/>
        </w:rPr>
        <w:t>); B). PC1 versus PC2 of test samples and QC on plasma metabolomics.</w:t>
      </w:r>
    </w:p>
    <w:p w14:paraId="78624153" w14:textId="77777777" w:rsidR="00A172EF" w:rsidRDefault="00A172EF" w:rsidP="00A172EF">
      <w:pPr>
        <w:adjustRightInd w:val="0"/>
        <w:snapToGrid w:val="0"/>
        <w:rPr>
          <w:rFonts w:ascii="Times New Roman" w:hAnsi="Times New Roman" w:cs="Times New Roman"/>
          <w:sz w:val="24"/>
          <w:szCs w:val="24"/>
        </w:rPr>
      </w:pPr>
      <w:r>
        <w:rPr>
          <w:noProof/>
        </w:rPr>
        <w:drawing>
          <wp:inline distT="0" distB="0" distL="0" distR="0" wp14:anchorId="4978DE07" wp14:editId="3CEA8EEE">
            <wp:extent cx="5274310" cy="1860550"/>
            <wp:effectExtent l="0" t="0" r="2540" b="6350"/>
            <wp:docPr id="6" name="图片 6"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表, 散点图&#10;&#10;描述已自动生成"/>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860550"/>
                    </a:xfrm>
                    <a:prstGeom prst="rect">
                      <a:avLst/>
                    </a:prstGeom>
                    <a:noFill/>
                    <a:ln>
                      <a:noFill/>
                    </a:ln>
                  </pic:spPr>
                </pic:pic>
              </a:graphicData>
            </a:graphic>
          </wp:inline>
        </w:drawing>
      </w:r>
    </w:p>
    <w:p w14:paraId="2D3687FD" w14:textId="185A7379" w:rsidR="00A172EF" w:rsidRDefault="00A172EF">
      <w:pPr>
        <w:rPr>
          <w:rFonts w:ascii="Times New Roman" w:hAnsi="Times New Roman" w:cs="Times New Roman"/>
          <w:sz w:val="20"/>
          <w:szCs w:val="20"/>
        </w:rPr>
      </w:pPr>
    </w:p>
    <w:p w14:paraId="610C9FBA" w14:textId="77777777" w:rsidR="00A172EF" w:rsidRDefault="00A172EF">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1998BF62" w14:textId="3F8BC817" w:rsidR="00A172EF" w:rsidRDefault="00A172EF" w:rsidP="00A172EF">
      <w:pPr>
        <w:rPr>
          <w:rFonts w:ascii="Times New Roman" w:hAnsi="Times New Roman" w:cs="Times New Roman"/>
          <w:iCs/>
          <w:sz w:val="24"/>
          <w:szCs w:val="24"/>
        </w:rPr>
      </w:pPr>
      <w:bookmarkStart w:id="3" w:name="_Hlk104460636"/>
      <w:r w:rsidRPr="00A172EF">
        <w:rPr>
          <w:rFonts w:ascii="Times" w:eastAsia="宋体" w:hAnsi="Times" w:cs="Arial"/>
          <w:sz w:val="24"/>
          <w:lang w:eastAsia="en-US"/>
        </w:rPr>
        <w:lastRenderedPageBreak/>
        <w:t xml:space="preserve">Supplemental Figure </w:t>
      </w:r>
      <w:r>
        <w:rPr>
          <w:rFonts w:ascii="Times" w:eastAsia="宋体" w:hAnsi="Times" w:cs="Arial"/>
          <w:sz w:val="24"/>
          <w:lang w:eastAsia="en-US"/>
        </w:rPr>
        <w:t xml:space="preserve">2. </w:t>
      </w:r>
      <w:r w:rsidRPr="00E3463A">
        <w:rPr>
          <w:rFonts w:ascii="Times New Roman" w:hAnsi="Times New Roman" w:cs="Times New Roman" w:hint="eastAsia"/>
          <w:iCs/>
          <w:sz w:val="24"/>
          <w:szCs w:val="24"/>
        </w:rPr>
        <w:t>T</w:t>
      </w:r>
      <w:r w:rsidRPr="00E3463A">
        <w:rPr>
          <w:rFonts w:ascii="Times New Roman" w:hAnsi="Times New Roman" w:cs="Times New Roman"/>
          <w:iCs/>
          <w:sz w:val="24"/>
          <w:szCs w:val="24"/>
        </w:rPr>
        <w:t>h</w:t>
      </w:r>
      <w:r w:rsidRPr="00E3463A">
        <w:rPr>
          <w:rFonts w:ascii="Times New Roman" w:hAnsi="Times New Roman" w:cs="Times New Roman" w:hint="eastAsia"/>
          <w:iCs/>
          <w:sz w:val="24"/>
          <w:szCs w:val="24"/>
        </w:rPr>
        <w:t>e</w:t>
      </w:r>
      <w:r w:rsidRPr="00E3463A">
        <w:rPr>
          <w:rFonts w:ascii="Times New Roman" w:hAnsi="Times New Roman" w:cs="Times New Roman"/>
          <w:iCs/>
          <w:sz w:val="24"/>
          <w:szCs w:val="24"/>
        </w:rPr>
        <w:t xml:space="preserve"> </w:t>
      </w:r>
      <w:r>
        <w:rPr>
          <w:rFonts w:ascii="Times New Roman" w:hAnsi="Times New Roman" w:cs="Times New Roman" w:hint="eastAsia"/>
          <w:iCs/>
          <w:sz w:val="24"/>
          <w:szCs w:val="24"/>
        </w:rPr>
        <w:t>HPLC</w:t>
      </w:r>
      <w:r>
        <w:rPr>
          <w:rFonts w:ascii="Times New Roman" w:hAnsi="Times New Roman" w:cs="Times New Roman"/>
          <w:iCs/>
          <w:sz w:val="24"/>
          <w:szCs w:val="24"/>
        </w:rPr>
        <w:t xml:space="preserve"> </w:t>
      </w:r>
      <w:r>
        <w:rPr>
          <w:rFonts w:ascii="Times New Roman" w:hAnsi="Times New Roman" w:cs="Times New Roman" w:hint="eastAsia"/>
          <w:iCs/>
          <w:sz w:val="24"/>
          <w:szCs w:val="24"/>
        </w:rPr>
        <w:t>file</w:t>
      </w:r>
      <w:r w:rsidR="008044F5">
        <w:rPr>
          <w:rFonts w:ascii="Times New Roman" w:hAnsi="Times New Roman" w:cs="Times New Roman"/>
          <w:iCs/>
          <w:sz w:val="24"/>
          <w:szCs w:val="24"/>
        </w:rPr>
        <w:t>s</w:t>
      </w:r>
      <w:r>
        <w:rPr>
          <w:rFonts w:ascii="Times New Roman" w:hAnsi="Times New Roman" w:cs="Times New Roman"/>
          <w:iCs/>
          <w:sz w:val="24"/>
          <w:szCs w:val="24"/>
        </w:rPr>
        <w:t xml:space="preserve"> </w:t>
      </w:r>
      <w:r w:rsidRPr="00E3463A">
        <w:rPr>
          <w:rFonts w:ascii="Times New Roman" w:hAnsi="Times New Roman" w:cs="Times New Roman"/>
          <w:iCs/>
          <w:sz w:val="24"/>
          <w:szCs w:val="24"/>
        </w:rPr>
        <w:t xml:space="preserve">of </w:t>
      </w:r>
      <w:r>
        <w:rPr>
          <w:rFonts w:ascii="Times New Roman" w:hAnsi="Times New Roman" w:cs="Times New Roman"/>
          <w:iCs/>
          <w:sz w:val="24"/>
          <w:szCs w:val="24"/>
        </w:rPr>
        <w:t>three representative</w:t>
      </w:r>
      <w:r w:rsidRPr="00E3463A">
        <w:rPr>
          <w:rFonts w:ascii="Times New Roman" w:hAnsi="Times New Roman" w:cs="Times New Roman"/>
          <w:iCs/>
          <w:sz w:val="24"/>
          <w:szCs w:val="24"/>
        </w:rPr>
        <w:t xml:space="preserve"> metabolites</w:t>
      </w:r>
      <w:r>
        <w:rPr>
          <w:rFonts w:ascii="Times New Roman" w:hAnsi="Times New Roman" w:cs="Times New Roman"/>
          <w:iCs/>
          <w:sz w:val="24"/>
          <w:szCs w:val="24"/>
        </w:rPr>
        <w:t xml:space="preserve"> (</w:t>
      </w:r>
      <w:proofErr w:type="spellStart"/>
      <w:r>
        <w:rPr>
          <w:rFonts w:ascii="Times" w:hAnsi="Times"/>
          <w:sz w:val="24"/>
        </w:rPr>
        <w:t>a</w:t>
      </w:r>
      <w:r w:rsidRPr="00712AC3">
        <w:rPr>
          <w:rFonts w:ascii="Times" w:hAnsi="Times"/>
          <w:sz w:val="24"/>
        </w:rPr>
        <w:t>vocadene</w:t>
      </w:r>
      <w:proofErr w:type="spellEnd"/>
      <w:r>
        <w:rPr>
          <w:rFonts w:ascii="Times" w:hAnsi="Times"/>
          <w:sz w:val="24"/>
        </w:rPr>
        <w:t xml:space="preserve">, PE and </w:t>
      </w:r>
      <w:proofErr w:type="spellStart"/>
      <w:r w:rsidRPr="00886B61">
        <w:rPr>
          <w:rFonts w:ascii="Times" w:hAnsi="Times"/>
          <w:sz w:val="24"/>
        </w:rPr>
        <w:t>prenyl</w:t>
      </w:r>
      <w:proofErr w:type="spellEnd"/>
      <w:r w:rsidRPr="00886B61">
        <w:rPr>
          <w:rFonts w:ascii="Times" w:hAnsi="Times"/>
          <w:sz w:val="24"/>
        </w:rPr>
        <w:t xml:space="preserve"> glucoside</w:t>
      </w:r>
      <w:r>
        <w:rPr>
          <w:rFonts w:ascii="Times New Roman" w:hAnsi="Times New Roman" w:cs="Times New Roman"/>
          <w:iCs/>
          <w:sz w:val="24"/>
          <w:szCs w:val="24"/>
        </w:rPr>
        <w:t>)</w:t>
      </w:r>
      <w:r w:rsidRPr="00E3463A">
        <w:rPr>
          <w:rFonts w:ascii="Times New Roman" w:hAnsi="Times New Roman" w:cs="Times New Roman"/>
          <w:iCs/>
          <w:sz w:val="24"/>
          <w:szCs w:val="24"/>
        </w:rPr>
        <w:t xml:space="preserve"> identified</w:t>
      </w:r>
      <w:bookmarkEnd w:id="3"/>
      <w:r w:rsidRPr="00E3463A">
        <w:rPr>
          <w:rFonts w:ascii="Times New Roman" w:hAnsi="Times New Roman" w:cs="Times New Roman"/>
          <w:iCs/>
          <w:sz w:val="24"/>
          <w:szCs w:val="24"/>
        </w:rPr>
        <w:t xml:space="preserve"> in </w:t>
      </w:r>
      <w:r>
        <w:rPr>
          <w:rFonts w:ascii="Times New Roman" w:hAnsi="Times New Roman" w:cs="Times New Roman"/>
          <w:iCs/>
          <w:sz w:val="24"/>
          <w:szCs w:val="24"/>
        </w:rPr>
        <w:t>samples</w:t>
      </w:r>
      <w:r w:rsidRPr="00E3463A">
        <w:rPr>
          <w:rFonts w:ascii="Times New Roman" w:hAnsi="Times New Roman" w:cs="Times New Roman"/>
          <w:iCs/>
          <w:sz w:val="24"/>
          <w:szCs w:val="24"/>
        </w:rPr>
        <w:t>.</w:t>
      </w:r>
    </w:p>
    <w:p w14:paraId="6743554B" w14:textId="6F6C4512" w:rsidR="00A172EF" w:rsidRPr="00BC6A11" w:rsidRDefault="00A172EF" w:rsidP="00BC6A11">
      <w:pPr>
        <w:pStyle w:val="a3"/>
        <w:numPr>
          <w:ilvl w:val="0"/>
          <w:numId w:val="1"/>
        </w:numPr>
        <w:ind w:firstLineChars="0" w:firstLine="0"/>
        <w:rPr>
          <w:rFonts w:ascii="Times" w:hAnsi="Times"/>
          <w:sz w:val="24"/>
        </w:rPr>
      </w:pPr>
      <w:proofErr w:type="spellStart"/>
      <w:r w:rsidRPr="00BC6A11">
        <w:rPr>
          <w:rFonts w:ascii="Times" w:hAnsi="Times"/>
          <w:sz w:val="24"/>
        </w:rPr>
        <w:t>Avocadene</w:t>
      </w:r>
      <w:proofErr w:type="spellEnd"/>
      <w:r w:rsidRPr="00BC6A11">
        <w:rPr>
          <w:rFonts w:ascii="Times" w:hAnsi="Times"/>
          <w:sz w:val="24"/>
        </w:rPr>
        <w:t xml:space="preserve"> </w:t>
      </w:r>
      <w:r w:rsidR="00BC6A11" w:rsidRPr="00BC6A11">
        <w:rPr>
          <w:rFonts w:ascii="Times" w:hAnsi="Times"/>
          <w:sz w:val="24"/>
        </w:rPr>
        <w:t xml:space="preserve">  </w:t>
      </w:r>
      <w:r w:rsidRPr="00BC6A11">
        <w:rPr>
          <w:rFonts w:ascii="Times" w:hAnsi="Times" w:hint="eastAsia"/>
          <w:sz w:val="24"/>
        </w:rPr>
        <w:t>m</w:t>
      </w:r>
      <w:r w:rsidRPr="00BC6A11">
        <w:rPr>
          <w:rFonts w:ascii="Times" w:hAnsi="Times"/>
          <w:sz w:val="24"/>
        </w:rPr>
        <w:t>/z 304.2835,</w:t>
      </w:r>
    </w:p>
    <w:p w14:paraId="1D2C075F" w14:textId="77777777" w:rsidR="00A172EF" w:rsidRPr="00EC5136" w:rsidRDefault="00A172EF" w:rsidP="00A172EF">
      <w:pPr>
        <w:pStyle w:val="a3"/>
        <w:ind w:left="720" w:firstLineChars="0" w:firstLine="0"/>
        <w:rPr>
          <w:rFonts w:ascii="Times" w:hAnsi="Times"/>
          <w:sz w:val="24"/>
        </w:rPr>
      </w:pPr>
      <w:r>
        <w:rPr>
          <w:rFonts w:ascii="Times" w:hAnsi="Times"/>
          <w:noProof/>
          <w:sz w:val="24"/>
        </w:rPr>
        <w:drawing>
          <wp:inline distT="0" distB="0" distL="0" distR="0" wp14:anchorId="31981D86" wp14:editId="33B17905">
            <wp:extent cx="4654550" cy="2588165"/>
            <wp:effectExtent l="0" t="0" r="0" b="3175"/>
            <wp:docPr id="9" name="图片 9"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包含 图形用户界面&#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5830" cy="2594437"/>
                    </a:xfrm>
                    <a:prstGeom prst="rect">
                      <a:avLst/>
                    </a:prstGeom>
                    <a:noFill/>
                  </pic:spPr>
                </pic:pic>
              </a:graphicData>
            </a:graphic>
          </wp:inline>
        </w:drawing>
      </w:r>
    </w:p>
    <w:p w14:paraId="3D239B48" w14:textId="77777777" w:rsidR="00A172EF" w:rsidRDefault="00A172EF" w:rsidP="00A172EF">
      <w:pPr>
        <w:pStyle w:val="a3"/>
        <w:ind w:left="720" w:firstLineChars="0" w:firstLine="0"/>
        <w:rPr>
          <w:rFonts w:ascii="Times" w:hAnsi="Times"/>
          <w:sz w:val="24"/>
        </w:rPr>
      </w:pPr>
    </w:p>
    <w:p w14:paraId="1A08F5D8" w14:textId="77777777" w:rsidR="00A172EF" w:rsidRDefault="00A172EF" w:rsidP="00A172EF">
      <w:pPr>
        <w:pStyle w:val="a3"/>
        <w:numPr>
          <w:ilvl w:val="0"/>
          <w:numId w:val="1"/>
        </w:numPr>
        <w:ind w:firstLineChars="0"/>
        <w:rPr>
          <w:rFonts w:ascii="Times" w:hAnsi="Times"/>
          <w:sz w:val="24"/>
        </w:rPr>
      </w:pPr>
      <w:r>
        <w:rPr>
          <w:rFonts w:ascii="Times" w:hAnsi="Times"/>
          <w:sz w:val="24"/>
        </w:rPr>
        <w:t>PE m/z</w:t>
      </w:r>
      <w:r w:rsidRPr="00886B61">
        <w:rPr>
          <w:rFonts w:ascii="Times" w:hAnsi="Times"/>
          <w:sz w:val="24"/>
        </w:rPr>
        <w:t xml:space="preserve"> 780.4558</w:t>
      </w:r>
    </w:p>
    <w:p w14:paraId="64CC2D64" w14:textId="77777777" w:rsidR="00A172EF" w:rsidRDefault="00A172EF" w:rsidP="00A172EF">
      <w:pPr>
        <w:pStyle w:val="a3"/>
        <w:ind w:left="720" w:firstLineChars="0" w:firstLine="0"/>
        <w:rPr>
          <w:rFonts w:ascii="Times" w:hAnsi="Times"/>
          <w:sz w:val="24"/>
        </w:rPr>
      </w:pPr>
      <w:r w:rsidRPr="00DB24BA">
        <w:rPr>
          <w:rFonts w:hint="eastAsia"/>
          <w:noProof/>
        </w:rPr>
        <w:drawing>
          <wp:inline distT="0" distB="0" distL="0" distR="0" wp14:anchorId="3A7C7867" wp14:editId="5423DB1D">
            <wp:extent cx="5274310" cy="293116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31160"/>
                    </a:xfrm>
                    <a:prstGeom prst="rect">
                      <a:avLst/>
                    </a:prstGeom>
                    <a:noFill/>
                    <a:ln>
                      <a:noFill/>
                    </a:ln>
                  </pic:spPr>
                </pic:pic>
              </a:graphicData>
            </a:graphic>
          </wp:inline>
        </w:drawing>
      </w:r>
    </w:p>
    <w:p w14:paraId="07F651F0" w14:textId="77777777" w:rsidR="00A172EF" w:rsidRDefault="00A172EF" w:rsidP="00A172EF">
      <w:pPr>
        <w:pStyle w:val="a3"/>
        <w:numPr>
          <w:ilvl w:val="0"/>
          <w:numId w:val="1"/>
        </w:numPr>
        <w:ind w:firstLineChars="0"/>
        <w:rPr>
          <w:rFonts w:ascii="Times" w:hAnsi="Times"/>
          <w:sz w:val="24"/>
        </w:rPr>
      </w:pPr>
      <w:proofErr w:type="spellStart"/>
      <w:r w:rsidRPr="00886B61">
        <w:rPr>
          <w:rFonts w:ascii="Times" w:hAnsi="Times"/>
          <w:sz w:val="24"/>
        </w:rPr>
        <w:t>prenyl</w:t>
      </w:r>
      <w:proofErr w:type="spellEnd"/>
      <w:r w:rsidRPr="00886B61">
        <w:rPr>
          <w:rFonts w:ascii="Times" w:hAnsi="Times"/>
          <w:sz w:val="24"/>
        </w:rPr>
        <w:t xml:space="preserve"> glucoside </w:t>
      </w:r>
      <w:r>
        <w:rPr>
          <w:rFonts w:ascii="Times" w:hAnsi="Times"/>
          <w:sz w:val="24"/>
        </w:rPr>
        <w:t xml:space="preserve">m/z </w:t>
      </w:r>
      <w:r w:rsidRPr="00886B61">
        <w:rPr>
          <w:rFonts w:ascii="Times" w:hAnsi="Times"/>
          <w:sz w:val="24"/>
        </w:rPr>
        <w:t>231.1195</w:t>
      </w:r>
    </w:p>
    <w:p w14:paraId="0FB21A4A" w14:textId="77777777" w:rsidR="00A172EF" w:rsidRDefault="00A172EF" w:rsidP="00A172EF">
      <w:pPr>
        <w:pStyle w:val="a3"/>
        <w:ind w:left="720" w:firstLineChars="0" w:firstLine="0"/>
        <w:rPr>
          <w:rFonts w:ascii="Times" w:hAnsi="Times"/>
          <w:sz w:val="24"/>
        </w:rPr>
      </w:pPr>
      <w:r w:rsidRPr="00DB24BA">
        <w:rPr>
          <w:rFonts w:hint="eastAsia"/>
          <w:noProof/>
        </w:rPr>
        <w:lastRenderedPageBreak/>
        <w:drawing>
          <wp:inline distT="0" distB="0" distL="0" distR="0" wp14:anchorId="7E99BD40" wp14:editId="6AFE38A8">
            <wp:extent cx="5274310" cy="2931160"/>
            <wp:effectExtent l="0" t="0" r="254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31160"/>
                    </a:xfrm>
                    <a:prstGeom prst="rect">
                      <a:avLst/>
                    </a:prstGeom>
                    <a:noFill/>
                    <a:ln>
                      <a:noFill/>
                    </a:ln>
                  </pic:spPr>
                </pic:pic>
              </a:graphicData>
            </a:graphic>
          </wp:inline>
        </w:drawing>
      </w:r>
    </w:p>
    <w:p w14:paraId="267602E9" w14:textId="77777777" w:rsidR="00A172EF" w:rsidRDefault="00A172EF"/>
    <w:sectPr w:rsidR="00A172EF" w:rsidSect="0069684C">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71C19"/>
    <w:multiLevelType w:val="hybridMultilevel"/>
    <w:tmpl w:val="E83E1CD6"/>
    <w:lvl w:ilvl="0" w:tplc="6E30A4F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83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89"/>
    <w:rsid w:val="00183E9B"/>
    <w:rsid w:val="0069684C"/>
    <w:rsid w:val="008044F5"/>
    <w:rsid w:val="00A172EF"/>
    <w:rsid w:val="00BC6A11"/>
    <w:rsid w:val="00D267F3"/>
    <w:rsid w:val="00DE2284"/>
    <w:rsid w:val="00FA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1AC5"/>
  <w15:chartTrackingRefBased/>
  <w15:docId w15:val="{42C5A0F8-AAFB-48E4-8F44-7DC74C27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link w:val="10"/>
    <w:rsid w:val="00A172EF"/>
    <w:pPr>
      <w:spacing w:after="0" w:line="276" w:lineRule="auto"/>
      <w:contextualSpacing/>
    </w:pPr>
    <w:rPr>
      <w:rFonts w:ascii="Arial" w:eastAsia="宋体" w:hAnsi="Arial" w:cs="Arial"/>
      <w:lang w:eastAsia="en-US"/>
    </w:rPr>
  </w:style>
  <w:style w:type="character" w:customStyle="1" w:styleId="10">
    <w:name w:val="正文1 字符"/>
    <w:basedOn w:val="a0"/>
    <w:link w:val="1"/>
    <w:rsid w:val="00A172EF"/>
    <w:rPr>
      <w:rFonts w:ascii="Arial" w:eastAsia="宋体" w:hAnsi="Arial" w:cs="Arial"/>
      <w:lang w:eastAsia="en-US"/>
    </w:rPr>
  </w:style>
  <w:style w:type="paragraph" w:customStyle="1" w:styleId="EndNoteBibliography">
    <w:name w:val="EndNote Bibliography"/>
    <w:basedOn w:val="a"/>
    <w:link w:val="EndNoteBibliography0"/>
    <w:rsid w:val="00A172EF"/>
    <w:pPr>
      <w:spacing w:line="240" w:lineRule="auto"/>
    </w:pPr>
    <w:rPr>
      <w:rFonts w:ascii="等线" w:eastAsia="等线" w:hAnsi="等线" w:cs="Arial"/>
      <w:noProof/>
      <w:lang w:eastAsia="en-US"/>
    </w:rPr>
  </w:style>
  <w:style w:type="character" w:customStyle="1" w:styleId="EndNoteBibliography0">
    <w:name w:val="EndNote Bibliography 字符"/>
    <w:basedOn w:val="10"/>
    <w:link w:val="EndNoteBibliography"/>
    <w:rsid w:val="00A172EF"/>
    <w:rPr>
      <w:rFonts w:ascii="等线" w:eastAsia="等线" w:hAnsi="等线" w:cs="Arial"/>
      <w:noProof/>
      <w:lang w:eastAsia="en-US"/>
    </w:rPr>
  </w:style>
  <w:style w:type="paragraph" w:styleId="a3">
    <w:name w:val="List Paragraph"/>
    <w:basedOn w:val="a"/>
    <w:uiPriority w:val="34"/>
    <w:qFormat/>
    <w:rsid w:val="00A172EF"/>
    <w:pPr>
      <w:spacing w:after="0" w:line="240" w:lineRule="auto"/>
      <w:ind w:firstLineChars="200" w:firstLine="420"/>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Zhao</dc:creator>
  <cp:keywords/>
  <dc:description/>
  <cp:lastModifiedBy>Mindi Zhao</cp:lastModifiedBy>
  <cp:revision>4</cp:revision>
  <dcterms:created xsi:type="dcterms:W3CDTF">2022-06-16T06:37:00Z</dcterms:created>
  <dcterms:modified xsi:type="dcterms:W3CDTF">2022-06-19T15:44:00Z</dcterms:modified>
</cp:coreProperties>
</file>