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15" w:rsidRPr="00083305" w:rsidRDefault="00083305">
      <w:pPr>
        <w:widowControl/>
        <w:jc w:val="left"/>
        <w:rPr>
          <w:rFonts w:ascii="Times New Roman" w:eastAsia="宋体" w:hAnsi="Times New Roman" w:cs="Times New Roman"/>
          <w:b/>
          <w:szCs w:val="21"/>
        </w:rPr>
      </w:pPr>
      <w:r w:rsidRPr="00083305">
        <w:rPr>
          <w:rFonts w:ascii="Times New Roman" w:eastAsia="宋体" w:hAnsi="Times New Roman" w:cs="Times New Roman" w:hint="eastAsia"/>
          <w:b/>
          <w:szCs w:val="21"/>
        </w:rPr>
        <w:t>Supplementary Materials</w:t>
      </w:r>
    </w:p>
    <w:p w:rsidR="008F0AD1" w:rsidRDefault="008F0AD1" w:rsidP="008F0AD1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</w:p>
    <w:p w:rsidR="008F0AD1" w:rsidRPr="00653BC7" w:rsidRDefault="008F0AD1" w:rsidP="008F0AD1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653BC7">
        <w:rPr>
          <w:rFonts w:ascii="Times New Roman" w:eastAsia="宋体" w:hAnsi="Times New Roman" w:cs="Times New Roman"/>
          <w:b/>
          <w:bCs/>
          <w:szCs w:val="21"/>
        </w:rPr>
        <w:t xml:space="preserve">Nitrogen fertilizer amount has minimal effect on </w:t>
      </w:r>
      <w:proofErr w:type="spellStart"/>
      <w:r w:rsidRPr="00653BC7">
        <w:rPr>
          <w:rFonts w:ascii="Times New Roman" w:eastAsia="宋体" w:hAnsi="Times New Roman" w:cs="Times New Roman"/>
          <w:b/>
          <w:bCs/>
          <w:szCs w:val="21"/>
        </w:rPr>
        <w:t>rhizosphere</w:t>
      </w:r>
      <w:proofErr w:type="spellEnd"/>
      <w:r w:rsidRPr="00653BC7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="002B7F15">
        <w:rPr>
          <w:rFonts w:ascii="Times New Roman" w:eastAsia="宋体" w:hAnsi="Times New Roman" w:cs="Times New Roman" w:hint="eastAsia"/>
          <w:b/>
          <w:bCs/>
          <w:szCs w:val="21"/>
        </w:rPr>
        <w:t>bacteria</w:t>
      </w:r>
      <w:r w:rsidRPr="00653BC7">
        <w:rPr>
          <w:rFonts w:ascii="Times New Roman" w:eastAsia="宋体" w:hAnsi="Times New Roman" w:cs="Times New Roman"/>
          <w:b/>
          <w:bCs/>
          <w:szCs w:val="21"/>
        </w:rPr>
        <w:t xml:space="preserve"> diversity during different growth stages of peanut</w:t>
      </w:r>
    </w:p>
    <w:p w:rsidR="008F0AD1" w:rsidRPr="00653BC7" w:rsidRDefault="008F0AD1" w:rsidP="008F0AD1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proofErr w:type="spellStart"/>
      <w:r w:rsidRPr="00653BC7">
        <w:rPr>
          <w:rFonts w:ascii="Times New Roman" w:eastAsia="宋体" w:hAnsi="Times New Roman" w:cs="Times New Roman"/>
          <w:bCs/>
          <w:szCs w:val="21"/>
        </w:rPr>
        <w:t>Zheng</w:t>
      </w:r>
      <w:proofErr w:type="spellEnd"/>
      <w:r w:rsidRPr="00653BC7">
        <w:rPr>
          <w:rFonts w:ascii="Times New Roman" w:eastAsia="宋体" w:hAnsi="Times New Roman" w:cs="Times New Roman"/>
          <w:bCs/>
          <w:szCs w:val="21"/>
        </w:rPr>
        <w:t xml:space="preserve"> Yang</w:t>
      </w:r>
      <w:r w:rsidRPr="00653BC7">
        <w:rPr>
          <w:rFonts w:ascii="Times New Roman" w:eastAsia="宋体" w:hAnsi="Times New Roman" w:cs="Times New Roman"/>
          <w:bCs/>
          <w:szCs w:val="21"/>
          <w:vertAlign w:val="superscript"/>
        </w:rPr>
        <w:t>1</w:t>
      </w:r>
      <w:r w:rsidRPr="00653BC7">
        <w:rPr>
          <w:rFonts w:ascii="Times New Roman" w:eastAsia="宋体" w:hAnsi="Times New Roman" w:cs="Times New Roman"/>
          <w:bCs/>
          <w:szCs w:val="21"/>
        </w:rPr>
        <w:t>, Lin Li</w:t>
      </w:r>
      <w:r w:rsidRPr="00653BC7">
        <w:rPr>
          <w:rFonts w:ascii="Times New Roman" w:eastAsia="宋体" w:hAnsi="Times New Roman" w:cs="Times New Roman"/>
          <w:bCs/>
          <w:szCs w:val="21"/>
          <w:vertAlign w:val="superscript"/>
        </w:rPr>
        <w:t xml:space="preserve"> 2</w:t>
      </w:r>
      <w:r w:rsidRPr="00653BC7">
        <w:rPr>
          <w:rFonts w:ascii="Times New Roman" w:eastAsia="宋体" w:hAnsi="Times New Roman" w:cs="Times New Roman"/>
          <w:bCs/>
          <w:szCs w:val="21"/>
        </w:rPr>
        <w:t xml:space="preserve">, </w:t>
      </w:r>
      <w:proofErr w:type="spellStart"/>
      <w:r w:rsidRPr="00653BC7">
        <w:rPr>
          <w:rFonts w:ascii="Times New Roman" w:eastAsia="宋体" w:hAnsi="Times New Roman" w:cs="Times New Roman"/>
          <w:bCs/>
          <w:szCs w:val="21"/>
        </w:rPr>
        <w:t>Wenjuan</w:t>
      </w:r>
      <w:proofErr w:type="spellEnd"/>
      <w:r w:rsidRPr="00653BC7">
        <w:rPr>
          <w:rFonts w:ascii="Times New Roman" w:eastAsia="宋体" w:hAnsi="Times New Roman" w:cs="Times New Roman"/>
          <w:bCs/>
          <w:szCs w:val="21"/>
        </w:rPr>
        <w:t xml:space="preserve"> Zhu</w:t>
      </w:r>
      <w:r w:rsidRPr="00653BC7">
        <w:rPr>
          <w:rFonts w:ascii="Times New Roman" w:eastAsia="宋体" w:hAnsi="Times New Roman" w:cs="Times New Roman"/>
          <w:bCs/>
          <w:szCs w:val="21"/>
          <w:vertAlign w:val="superscript"/>
        </w:rPr>
        <w:t xml:space="preserve"> 1</w:t>
      </w:r>
      <w:r w:rsidRPr="00653BC7">
        <w:rPr>
          <w:rFonts w:ascii="Times New Roman" w:eastAsia="宋体" w:hAnsi="Times New Roman" w:cs="Times New Roman"/>
          <w:bCs/>
          <w:szCs w:val="21"/>
        </w:rPr>
        <w:t xml:space="preserve">, </w:t>
      </w:r>
      <w:proofErr w:type="spellStart"/>
      <w:r w:rsidRPr="00653BC7">
        <w:rPr>
          <w:rFonts w:ascii="Times New Roman" w:eastAsia="宋体" w:hAnsi="Times New Roman" w:cs="Times New Roman"/>
          <w:bCs/>
          <w:szCs w:val="21"/>
        </w:rPr>
        <w:t>Suyuan</w:t>
      </w:r>
      <w:proofErr w:type="spellEnd"/>
      <w:r w:rsidRPr="00653BC7">
        <w:rPr>
          <w:rFonts w:ascii="Times New Roman" w:eastAsia="宋体" w:hAnsi="Times New Roman" w:cs="Times New Roman"/>
          <w:bCs/>
          <w:szCs w:val="21"/>
        </w:rPr>
        <w:t xml:space="preserve"> Xiao</w:t>
      </w:r>
      <w:r w:rsidRPr="00653BC7">
        <w:rPr>
          <w:rFonts w:ascii="Times New Roman" w:eastAsia="宋体" w:hAnsi="Times New Roman" w:cs="Times New Roman"/>
          <w:bCs/>
          <w:szCs w:val="21"/>
          <w:vertAlign w:val="superscript"/>
        </w:rPr>
        <w:t xml:space="preserve"> 1</w:t>
      </w:r>
      <w:r w:rsidRPr="00653BC7">
        <w:rPr>
          <w:rFonts w:ascii="Times New Roman" w:eastAsia="宋体" w:hAnsi="Times New Roman" w:cs="Times New Roman"/>
          <w:bCs/>
          <w:szCs w:val="21"/>
        </w:rPr>
        <w:t xml:space="preserve">, </w:t>
      </w:r>
      <w:proofErr w:type="spellStart"/>
      <w:r w:rsidRPr="00653BC7">
        <w:rPr>
          <w:rFonts w:ascii="Times New Roman" w:eastAsia="宋体" w:hAnsi="Times New Roman" w:cs="Times New Roman"/>
          <w:bCs/>
          <w:szCs w:val="21"/>
        </w:rPr>
        <w:t>Siyu</w:t>
      </w:r>
      <w:proofErr w:type="spellEnd"/>
      <w:r w:rsidRPr="00653BC7">
        <w:rPr>
          <w:rFonts w:ascii="Times New Roman" w:eastAsia="宋体" w:hAnsi="Times New Roman" w:cs="Times New Roman"/>
          <w:bCs/>
          <w:szCs w:val="21"/>
        </w:rPr>
        <w:t xml:space="preserve"> Chen</w:t>
      </w:r>
      <w:r w:rsidRPr="00653BC7">
        <w:rPr>
          <w:rFonts w:ascii="Times New Roman" w:eastAsia="宋体" w:hAnsi="Times New Roman" w:cs="Times New Roman"/>
          <w:bCs/>
          <w:szCs w:val="21"/>
          <w:vertAlign w:val="superscript"/>
        </w:rPr>
        <w:t xml:space="preserve"> 1</w:t>
      </w:r>
      <w:r w:rsidRPr="00653BC7">
        <w:rPr>
          <w:rFonts w:ascii="Times New Roman" w:eastAsia="宋体" w:hAnsi="Times New Roman" w:cs="Times New Roman"/>
          <w:bCs/>
          <w:szCs w:val="21"/>
        </w:rPr>
        <w:t>, Jing Liu</w:t>
      </w:r>
      <w:r w:rsidRPr="00653BC7">
        <w:rPr>
          <w:rFonts w:ascii="Times New Roman" w:eastAsia="宋体" w:hAnsi="Times New Roman" w:cs="Times New Roman"/>
          <w:bCs/>
          <w:szCs w:val="21"/>
          <w:vertAlign w:val="superscript"/>
        </w:rPr>
        <w:t xml:space="preserve"> 1</w:t>
      </w:r>
      <w:r w:rsidRPr="00653BC7">
        <w:rPr>
          <w:rFonts w:ascii="Times New Roman" w:eastAsia="宋体" w:hAnsi="Times New Roman" w:cs="Times New Roman"/>
          <w:bCs/>
          <w:szCs w:val="21"/>
        </w:rPr>
        <w:t xml:space="preserve">, </w:t>
      </w:r>
      <w:proofErr w:type="spellStart"/>
      <w:r w:rsidRPr="00653BC7">
        <w:rPr>
          <w:rFonts w:ascii="Times New Roman" w:eastAsia="宋体" w:hAnsi="Times New Roman" w:cs="Times New Roman"/>
          <w:bCs/>
          <w:szCs w:val="21"/>
        </w:rPr>
        <w:t>Qian</w:t>
      </w:r>
      <w:proofErr w:type="spellEnd"/>
      <w:r w:rsidRPr="00653BC7">
        <w:rPr>
          <w:rFonts w:ascii="Times New Roman" w:eastAsia="宋体" w:hAnsi="Times New Roman" w:cs="Times New Roman"/>
          <w:bCs/>
          <w:szCs w:val="21"/>
        </w:rPr>
        <w:t xml:space="preserve"> </w:t>
      </w:r>
      <w:proofErr w:type="spellStart"/>
      <w:r w:rsidRPr="00653BC7">
        <w:rPr>
          <w:rFonts w:ascii="Times New Roman" w:eastAsia="宋体" w:hAnsi="Times New Roman" w:cs="Times New Roman"/>
          <w:bCs/>
          <w:szCs w:val="21"/>
        </w:rPr>
        <w:t>Xu</w:t>
      </w:r>
      <w:proofErr w:type="spellEnd"/>
      <w:r w:rsidRPr="00653BC7">
        <w:rPr>
          <w:rFonts w:ascii="Times New Roman" w:eastAsia="宋体" w:hAnsi="Times New Roman" w:cs="Times New Roman"/>
          <w:bCs/>
          <w:szCs w:val="21"/>
          <w:vertAlign w:val="superscript"/>
        </w:rPr>
        <w:t xml:space="preserve"> 1</w:t>
      </w:r>
      <w:r w:rsidRPr="00653BC7">
        <w:rPr>
          <w:rFonts w:ascii="Times New Roman" w:eastAsia="宋体" w:hAnsi="Times New Roman" w:cs="Times New Roman"/>
          <w:bCs/>
          <w:szCs w:val="21"/>
        </w:rPr>
        <w:t xml:space="preserve">, </w:t>
      </w:r>
      <w:proofErr w:type="spellStart"/>
      <w:r w:rsidRPr="00653BC7">
        <w:rPr>
          <w:rFonts w:ascii="Times New Roman" w:eastAsia="宋体" w:hAnsi="Times New Roman" w:cs="Times New Roman"/>
          <w:bCs/>
          <w:szCs w:val="21"/>
        </w:rPr>
        <w:t>Feng</w:t>
      </w:r>
      <w:proofErr w:type="spellEnd"/>
      <w:r w:rsidRPr="00653BC7">
        <w:rPr>
          <w:rFonts w:ascii="Times New Roman" w:eastAsia="宋体" w:hAnsi="Times New Roman" w:cs="Times New Roman"/>
          <w:bCs/>
          <w:szCs w:val="21"/>
        </w:rPr>
        <w:t xml:space="preserve"> </w:t>
      </w:r>
      <w:proofErr w:type="spellStart"/>
      <w:r w:rsidRPr="00653BC7">
        <w:rPr>
          <w:rFonts w:ascii="Times New Roman" w:eastAsia="宋体" w:hAnsi="Times New Roman" w:cs="Times New Roman"/>
          <w:bCs/>
          <w:szCs w:val="21"/>
        </w:rPr>
        <w:t>Guo</w:t>
      </w:r>
      <w:proofErr w:type="spellEnd"/>
      <w:r w:rsidRPr="00653BC7">
        <w:rPr>
          <w:rFonts w:ascii="Times New Roman" w:eastAsia="宋体" w:hAnsi="Times New Roman" w:cs="Times New Roman"/>
          <w:bCs/>
          <w:szCs w:val="21"/>
          <w:vertAlign w:val="superscript"/>
        </w:rPr>
        <w:t xml:space="preserve"> 3*</w:t>
      </w:r>
      <w:r w:rsidRPr="00653BC7">
        <w:rPr>
          <w:rFonts w:ascii="Times New Roman" w:eastAsia="宋体" w:hAnsi="Times New Roman" w:cs="Times New Roman"/>
          <w:bCs/>
          <w:szCs w:val="21"/>
        </w:rPr>
        <w:t xml:space="preserve">, </w:t>
      </w:r>
      <w:proofErr w:type="spellStart"/>
      <w:r w:rsidRPr="00653BC7">
        <w:rPr>
          <w:rFonts w:ascii="Times New Roman" w:eastAsia="宋体" w:hAnsi="Times New Roman" w:cs="Times New Roman"/>
          <w:bCs/>
          <w:szCs w:val="21"/>
        </w:rPr>
        <w:t>Shile</w:t>
      </w:r>
      <w:proofErr w:type="spellEnd"/>
      <w:r w:rsidRPr="00653BC7">
        <w:rPr>
          <w:rFonts w:ascii="Times New Roman" w:eastAsia="宋体" w:hAnsi="Times New Roman" w:cs="Times New Roman"/>
          <w:bCs/>
          <w:szCs w:val="21"/>
        </w:rPr>
        <w:t xml:space="preserve"> </w:t>
      </w:r>
      <w:proofErr w:type="spellStart"/>
      <w:r w:rsidRPr="00653BC7">
        <w:rPr>
          <w:rFonts w:ascii="Times New Roman" w:eastAsia="宋体" w:hAnsi="Times New Roman" w:cs="Times New Roman"/>
          <w:bCs/>
          <w:szCs w:val="21"/>
        </w:rPr>
        <w:t>Lan</w:t>
      </w:r>
      <w:proofErr w:type="spellEnd"/>
      <w:r w:rsidRPr="00653BC7">
        <w:rPr>
          <w:rFonts w:ascii="Times New Roman" w:eastAsia="宋体" w:hAnsi="Times New Roman" w:cs="Times New Roman"/>
          <w:bCs/>
          <w:szCs w:val="21"/>
          <w:vertAlign w:val="superscript"/>
        </w:rPr>
        <w:t xml:space="preserve"> 1*</w:t>
      </w:r>
    </w:p>
    <w:p w:rsidR="008F0AD1" w:rsidRPr="00653BC7" w:rsidRDefault="008F0AD1" w:rsidP="008F0AD1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653BC7">
        <w:rPr>
          <w:rFonts w:ascii="Times New Roman" w:eastAsia="宋体" w:hAnsi="Times New Roman" w:cs="Times New Roman"/>
          <w:bCs/>
          <w:szCs w:val="21"/>
          <w:vertAlign w:val="superscript"/>
        </w:rPr>
        <w:t>1</w:t>
      </w:r>
      <w:r w:rsidRPr="00653BC7">
        <w:rPr>
          <w:rFonts w:ascii="Times New Roman" w:eastAsia="宋体" w:hAnsi="Times New Roman" w:cs="Times New Roman"/>
          <w:bCs/>
          <w:szCs w:val="21"/>
        </w:rPr>
        <w:t xml:space="preserve"> College of Bioscience and Biotechnology, Hunan Agricultural University, Changsha 410128</w:t>
      </w:r>
      <w:r w:rsidRPr="00653BC7">
        <w:rPr>
          <w:rFonts w:ascii="Times New Roman" w:eastAsia="宋体" w:hAnsi="Times New Roman" w:cs="Times New Roman"/>
          <w:bCs/>
          <w:szCs w:val="21"/>
        </w:rPr>
        <w:t>，</w:t>
      </w:r>
      <w:r w:rsidRPr="00653BC7">
        <w:rPr>
          <w:rFonts w:ascii="Times New Roman" w:eastAsia="宋体" w:hAnsi="Times New Roman" w:cs="Times New Roman"/>
          <w:bCs/>
          <w:szCs w:val="21"/>
        </w:rPr>
        <w:t>China</w:t>
      </w:r>
    </w:p>
    <w:p w:rsidR="008F0AD1" w:rsidRPr="00653BC7" w:rsidRDefault="008F0AD1" w:rsidP="008F0AD1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653BC7">
        <w:rPr>
          <w:rFonts w:ascii="Times New Roman" w:eastAsia="宋体" w:hAnsi="Times New Roman" w:cs="Times New Roman"/>
          <w:bCs/>
          <w:szCs w:val="21"/>
          <w:vertAlign w:val="superscript"/>
        </w:rPr>
        <w:t>2</w:t>
      </w:r>
      <w:r w:rsidRPr="00653BC7">
        <w:rPr>
          <w:rFonts w:ascii="Times New Roman" w:eastAsia="宋体" w:hAnsi="Times New Roman" w:cs="Times New Roman"/>
          <w:bCs/>
          <w:szCs w:val="21"/>
        </w:rPr>
        <w:t xml:space="preserve"> College of Agronomy, Hunan Agricultural </w:t>
      </w:r>
      <w:proofErr w:type="gramStart"/>
      <w:r w:rsidRPr="00653BC7">
        <w:rPr>
          <w:rFonts w:ascii="Times New Roman" w:eastAsia="宋体" w:hAnsi="Times New Roman" w:cs="Times New Roman"/>
          <w:bCs/>
          <w:szCs w:val="21"/>
        </w:rPr>
        <w:t>University</w:t>
      </w:r>
      <w:proofErr w:type="gramEnd"/>
      <w:r w:rsidRPr="00653BC7">
        <w:rPr>
          <w:rFonts w:ascii="Times New Roman" w:eastAsia="宋体" w:hAnsi="Times New Roman" w:cs="Times New Roman"/>
          <w:bCs/>
          <w:szCs w:val="21"/>
        </w:rPr>
        <w:t>, Changsha 410128, China</w:t>
      </w:r>
    </w:p>
    <w:p w:rsidR="008F0AD1" w:rsidRPr="00653BC7" w:rsidRDefault="008F0AD1" w:rsidP="008F0AD1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653BC7">
        <w:rPr>
          <w:rFonts w:ascii="Times New Roman" w:eastAsia="宋体" w:hAnsi="Times New Roman" w:cs="Times New Roman"/>
          <w:bCs/>
          <w:szCs w:val="21"/>
          <w:vertAlign w:val="superscript"/>
        </w:rPr>
        <w:t>3</w:t>
      </w:r>
      <w:r w:rsidRPr="00653BC7">
        <w:rPr>
          <w:rFonts w:ascii="Times New Roman" w:hAnsi="Times New Roman" w:cs="Times New Roman"/>
          <w:szCs w:val="21"/>
        </w:rPr>
        <w:t xml:space="preserve"> Biotechnology Research Center, Shandong Academy of Agricultural Sciences/Shandong Key Laboratory of Crop Genetic Improvement and Ecological Physiology</w:t>
      </w:r>
      <w:r w:rsidRPr="00653BC7">
        <w:rPr>
          <w:rFonts w:ascii="Times New Roman" w:eastAsia="宋体" w:hAnsi="Times New Roman" w:cs="Times New Roman"/>
          <w:bCs/>
          <w:szCs w:val="21"/>
        </w:rPr>
        <w:t>, Jinan 250100, China</w:t>
      </w:r>
    </w:p>
    <w:p w:rsidR="008F0AD1" w:rsidRPr="00653BC7" w:rsidRDefault="008F0AD1" w:rsidP="008F0AD1">
      <w:pPr>
        <w:adjustRightInd w:val="0"/>
        <w:snapToGrid w:val="0"/>
        <w:spacing w:line="480" w:lineRule="auto"/>
        <w:jc w:val="left"/>
        <w:rPr>
          <w:rFonts w:ascii="Times New Roman" w:eastAsia="黑体" w:hAnsi="Times New Roman" w:cs="Times New Roman"/>
          <w:szCs w:val="21"/>
        </w:rPr>
      </w:pPr>
    </w:p>
    <w:p w:rsidR="00083305" w:rsidRDefault="008F0AD1" w:rsidP="008F0AD1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653BC7">
        <w:rPr>
          <w:rFonts w:ascii="Times New Roman" w:eastAsia="黑体" w:hAnsi="Times New Roman" w:cs="Times New Roman"/>
          <w:szCs w:val="21"/>
        </w:rPr>
        <w:t xml:space="preserve">Corresponding author: </w:t>
      </w:r>
      <w:r w:rsidRPr="00653BC7">
        <w:rPr>
          <w:rFonts w:ascii="Times New Roman" w:hAnsi="Times New Roman" w:cs="Times New Roman"/>
          <w:szCs w:val="21"/>
        </w:rPr>
        <w:t xml:space="preserve"> S. </w:t>
      </w:r>
      <w:proofErr w:type="spellStart"/>
      <w:proofErr w:type="gramStart"/>
      <w:r w:rsidRPr="00653BC7">
        <w:rPr>
          <w:rFonts w:ascii="Times New Roman" w:hAnsi="Times New Roman" w:cs="Times New Roman"/>
          <w:szCs w:val="21"/>
        </w:rPr>
        <w:t>Lan</w:t>
      </w:r>
      <w:proofErr w:type="spellEnd"/>
      <w:proofErr w:type="gramEnd"/>
      <w:r w:rsidRPr="00653BC7">
        <w:rPr>
          <w:rFonts w:ascii="Times New Roman" w:hAnsi="Times New Roman" w:cs="Times New Roman"/>
          <w:szCs w:val="21"/>
        </w:rPr>
        <w:t xml:space="preserve">, e-mail:875540378@qq.com; F. </w:t>
      </w:r>
      <w:proofErr w:type="spellStart"/>
      <w:r w:rsidRPr="00653BC7">
        <w:rPr>
          <w:rFonts w:ascii="Times New Roman" w:hAnsi="Times New Roman" w:cs="Times New Roman"/>
          <w:szCs w:val="21"/>
        </w:rPr>
        <w:t>Guo</w:t>
      </w:r>
      <w:proofErr w:type="spellEnd"/>
      <w:r w:rsidRPr="00653BC7">
        <w:rPr>
          <w:rFonts w:ascii="Times New Roman" w:hAnsi="Times New Roman" w:cs="Times New Roman"/>
          <w:szCs w:val="21"/>
        </w:rPr>
        <w:t>, e-mail: guofeng08-08@163.com.</w:t>
      </w:r>
    </w:p>
    <w:p w:rsidR="009D2315" w:rsidRDefault="009D2315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:rsidR="0020740C" w:rsidRDefault="00031882">
      <w:pPr>
        <w:rPr>
          <w:rFonts w:ascii="Times New Roman" w:eastAsia="宋体" w:hAnsi="Times New Roman" w:cs="Times New Roman"/>
          <w:szCs w:val="21"/>
        </w:rPr>
      </w:pPr>
      <w:r w:rsidRPr="0099720B">
        <w:rPr>
          <w:rFonts w:ascii="Times New Roman" w:eastAsia="宋体" w:hAnsi="Times New Roman" w:cs="Times New Roman" w:hint="eastAsia"/>
          <w:szCs w:val="21"/>
        </w:rPr>
        <w:lastRenderedPageBreak/>
        <w:t xml:space="preserve">Figure S1. </w:t>
      </w:r>
      <w:proofErr w:type="gramStart"/>
      <w:r w:rsidRPr="0099720B">
        <w:rPr>
          <w:rFonts w:ascii="Times New Roman" w:eastAsia="宋体" w:hAnsi="Times New Roman" w:cs="Times New Roman" w:hint="eastAsia"/>
          <w:szCs w:val="21"/>
        </w:rPr>
        <w:t xml:space="preserve">Pearson correlation of </w:t>
      </w:r>
      <w:r w:rsidRPr="0099720B">
        <w:rPr>
          <w:rFonts w:ascii="Times New Roman" w:eastAsia="宋体" w:hAnsi="Times New Roman" w:cs="Times New Roman"/>
          <w:szCs w:val="21"/>
        </w:rPr>
        <w:t>soil chemical properties</w:t>
      </w:r>
      <w:r w:rsidRPr="0099720B">
        <w:rPr>
          <w:rFonts w:ascii="Times New Roman" w:eastAsia="宋体" w:hAnsi="Times New Roman" w:cs="Times New Roman" w:hint="eastAsia"/>
          <w:szCs w:val="21"/>
        </w:rPr>
        <w:t>.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 xml:space="preserve"> The red numbers in the upper-right indicate positive correlation and the blue numbers indicate negative correlation. The lower-left shows the scatter charts of the data. </w:t>
      </w:r>
      <w:r w:rsidR="001A3A99">
        <w:rPr>
          <w:rFonts w:ascii="Times New Roman" w:eastAsia="宋体" w:hAnsi="Times New Roman" w:cs="Times New Roman" w:hint="eastAsia"/>
          <w:szCs w:val="21"/>
        </w:rPr>
        <w:t xml:space="preserve">AP, </w:t>
      </w:r>
      <w:r w:rsidR="001A3A99" w:rsidRPr="001A3A99">
        <w:rPr>
          <w:rFonts w:ascii="Times New Roman" w:eastAsia="宋体" w:hAnsi="Times New Roman" w:cs="Times New Roman"/>
          <w:szCs w:val="21"/>
        </w:rPr>
        <w:t>available phosphorus</w:t>
      </w:r>
      <w:r w:rsidR="001A3A99" w:rsidRPr="001A3A99">
        <w:rPr>
          <w:rFonts w:ascii="Times New Roman" w:eastAsia="宋体" w:hAnsi="Times New Roman" w:cs="Times New Roman" w:hint="eastAsia"/>
          <w:szCs w:val="21"/>
        </w:rPr>
        <w:t>;</w:t>
      </w:r>
      <w:r w:rsidR="001A3A99">
        <w:rPr>
          <w:rFonts w:ascii="Times New Roman" w:eastAsia="宋体" w:hAnsi="Times New Roman" w:cs="Times New Roman" w:hint="eastAsia"/>
          <w:szCs w:val="21"/>
        </w:rPr>
        <w:t xml:space="preserve"> TP, </w:t>
      </w:r>
      <w:r w:rsidR="001A3A99" w:rsidRPr="001A3A99">
        <w:rPr>
          <w:rFonts w:ascii="Times New Roman" w:eastAsia="宋体" w:hAnsi="Times New Roman" w:cs="Times New Roman"/>
          <w:szCs w:val="21"/>
        </w:rPr>
        <w:t>total phosphorus content</w:t>
      </w:r>
      <w:r w:rsidR="001A3A99" w:rsidRPr="001A3A99">
        <w:rPr>
          <w:rFonts w:ascii="Times New Roman" w:eastAsia="宋体" w:hAnsi="Times New Roman" w:cs="Times New Roman" w:hint="eastAsia"/>
          <w:szCs w:val="21"/>
        </w:rPr>
        <w:t xml:space="preserve">; AK, </w:t>
      </w:r>
      <w:r w:rsidR="001A3A99" w:rsidRPr="001A3A99">
        <w:rPr>
          <w:rFonts w:ascii="Times New Roman" w:eastAsia="宋体" w:hAnsi="Times New Roman" w:cs="Times New Roman"/>
          <w:szCs w:val="21"/>
        </w:rPr>
        <w:t>available potassium</w:t>
      </w:r>
      <w:r w:rsidR="001A3A99" w:rsidRPr="001A3A99">
        <w:rPr>
          <w:rFonts w:ascii="Times New Roman" w:eastAsia="宋体" w:hAnsi="Times New Roman" w:cs="Times New Roman" w:hint="eastAsia"/>
          <w:szCs w:val="21"/>
        </w:rPr>
        <w:t xml:space="preserve">; TK, </w:t>
      </w:r>
      <w:r w:rsidR="001A3A99" w:rsidRPr="001A3A99">
        <w:rPr>
          <w:rFonts w:ascii="Times New Roman" w:eastAsia="宋体" w:hAnsi="Times New Roman" w:cs="Times New Roman"/>
          <w:szCs w:val="21"/>
        </w:rPr>
        <w:t>total potassium content</w:t>
      </w:r>
      <w:r w:rsidR="001A3A99" w:rsidRPr="001A3A99">
        <w:rPr>
          <w:rFonts w:ascii="Times New Roman" w:eastAsia="宋体" w:hAnsi="Times New Roman" w:cs="Times New Roman" w:hint="eastAsia"/>
          <w:szCs w:val="21"/>
        </w:rPr>
        <w:t xml:space="preserve">; TN, </w:t>
      </w:r>
      <w:r w:rsidR="001A3A99" w:rsidRPr="001A3A99">
        <w:rPr>
          <w:rFonts w:ascii="Times New Roman" w:eastAsia="宋体" w:hAnsi="Times New Roman" w:cs="Times New Roman"/>
          <w:szCs w:val="21"/>
        </w:rPr>
        <w:t>total nitrogen content</w:t>
      </w:r>
      <w:r w:rsidR="001A3A99" w:rsidRPr="001A3A99">
        <w:rPr>
          <w:rFonts w:ascii="Times New Roman" w:eastAsia="宋体" w:hAnsi="Times New Roman" w:cs="Times New Roman" w:hint="eastAsia"/>
          <w:szCs w:val="21"/>
        </w:rPr>
        <w:t xml:space="preserve">; </w:t>
      </w:r>
      <w:proofErr w:type="spellStart"/>
      <w:r w:rsidR="001A3A99" w:rsidRPr="001A3A99">
        <w:rPr>
          <w:rFonts w:ascii="Times New Roman" w:eastAsia="宋体" w:hAnsi="Times New Roman" w:cs="Times New Roman" w:hint="eastAsia"/>
          <w:szCs w:val="21"/>
        </w:rPr>
        <w:t>ECa</w:t>
      </w:r>
      <w:proofErr w:type="spellEnd"/>
      <w:r w:rsidR="001A3A99" w:rsidRPr="001A3A99">
        <w:rPr>
          <w:rFonts w:ascii="Times New Roman" w:eastAsia="宋体" w:hAnsi="Times New Roman" w:cs="Times New Roman" w:hint="eastAsia"/>
          <w:szCs w:val="21"/>
        </w:rPr>
        <w:t xml:space="preserve">, </w:t>
      </w:r>
      <w:r w:rsidR="001A3A99" w:rsidRPr="001A3A99">
        <w:rPr>
          <w:rFonts w:ascii="Times New Roman" w:eastAsia="宋体" w:hAnsi="Times New Roman" w:cs="Times New Roman"/>
          <w:szCs w:val="21"/>
        </w:rPr>
        <w:t>exchangeable calcium</w:t>
      </w:r>
      <w:r w:rsidR="001A3A99" w:rsidRPr="001A3A99">
        <w:rPr>
          <w:rFonts w:ascii="Times New Roman" w:eastAsia="宋体" w:hAnsi="Times New Roman" w:cs="Times New Roman" w:hint="eastAsia"/>
          <w:szCs w:val="21"/>
        </w:rPr>
        <w:t xml:space="preserve">; AN, </w:t>
      </w:r>
      <w:r w:rsidR="001A3A99" w:rsidRPr="001A3A99">
        <w:rPr>
          <w:rFonts w:ascii="Times New Roman" w:eastAsia="宋体" w:hAnsi="Times New Roman" w:cs="Times New Roman"/>
          <w:szCs w:val="21"/>
        </w:rPr>
        <w:t>alkali-</w:t>
      </w:r>
      <w:proofErr w:type="spellStart"/>
      <w:r w:rsidR="001A3A99" w:rsidRPr="001A3A99">
        <w:rPr>
          <w:rFonts w:ascii="Times New Roman" w:eastAsia="宋体" w:hAnsi="Times New Roman" w:cs="Times New Roman"/>
          <w:szCs w:val="21"/>
        </w:rPr>
        <w:t>hydrolyzable</w:t>
      </w:r>
      <w:proofErr w:type="spellEnd"/>
      <w:r w:rsidR="001A3A99" w:rsidRPr="001A3A99">
        <w:rPr>
          <w:rFonts w:ascii="Times New Roman" w:eastAsia="宋体" w:hAnsi="Times New Roman" w:cs="Times New Roman"/>
          <w:szCs w:val="21"/>
        </w:rPr>
        <w:t xml:space="preserve"> nitrogen</w:t>
      </w:r>
      <w:r w:rsidR="001A3A99" w:rsidRPr="001A3A99">
        <w:rPr>
          <w:rFonts w:ascii="Times New Roman" w:eastAsia="宋体" w:hAnsi="Times New Roman" w:cs="Times New Roman" w:hint="eastAsia"/>
          <w:szCs w:val="21"/>
        </w:rPr>
        <w:t>.</w:t>
      </w:r>
      <w:r w:rsidR="001A3A99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* 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p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 xml:space="preserve"> &lt; 0.05; **, p &lt; 0.01; ***, p &lt; 0.001.</w:t>
      </w:r>
    </w:p>
    <w:p w:rsidR="00031882" w:rsidRDefault="001A3A99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5274310" cy="51479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S1_Pearson_correlation_plo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82" w:rsidRDefault="00031882">
      <w:pPr>
        <w:rPr>
          <w:rFonts w:ascii="Times New Roman" w:eastAsia="宋体" w:hAnsi="Times New Roman" w:cs="Times New Roman"/>
          <w:szCs w:val="21"/>
        </w:rPr>
      </w:pPr>
    </w:p>
    <w:p w:rsidR="00031882" w:rsidRDefault="00031882">
      <w:pPr>
        <w:widowControl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br w:type="page"/>
      </w:r>
    </w:p>
    <w:p w:rsidR="00031882" w:rsidRDefault="00031882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Figure S</w:t>
      </w:r>
      <w:r w:rsidR="00977F16"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 xml:space="preserve">. 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LEfSe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 xml:space="preserve"> results showed significantly different genera in peanut 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r</w:t>
      </w:r>
      <w:r w:rsidRPr="006E00F7">
        <w:rPr>
          <w:rFonts w:ascii="Times New Roman" w:eastAsia="宋体" w:hAnsi="Times New Roman" w:cs="Times New Roman"/>
          <w:szCs w:val="21"/>
        </w:rPr>
        <w:t>hizosphere</w:t>
      </w:r>
      <w:proofErr w:type="spellEnd"/>
      <w:r w:rsidRPr="006E00F7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Pr="006E00F7">
        <w:rPr>
          <w:rFonts w:ascii="Times New Roman" w:eastAsia="宋体" w:hAnsi="Times New Roman" w:cs="Times New Roman" w:hint="eastAsia"/>
          <w:szCs w:val="21"/>
        </w:rPr>
        <w:t>microbiota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 xml:space="preserve"> among different amounts of N-f</w:t>
      </w:r>
      <w:r w:rsidRPr="0039330F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6E00F7">
        <w:rPr>
          <w:rFonts w:ascii="Times New Roman" w:eastAsia="宋体" w:hAnsi="Times New Roman" w:cs="Times New Roman" w:hint="eastAsia"/>
          <w:szCs w:val="21"/>
        </w:rPr>
        <w:t>fertilizer application</w:t>
      </w:r>
      <w:r>
        <w:rPr>
          <w:rFonts w:ascii="Times New Roman" w:eastAsia="宋体" w:hAnsi="Times New Roman" w:cs="Times New Roman" w:hint="eastAsia"/>
          <w:szCs w:val="21"/>
        </w:rPr>
        <w:t xml:space="preserve"> of all samples (A and B),</w:t>
      </w:r>
      <w:r w:rsidRPr="00E857F8">
        <w:rPr>
          <w:rFonts w:ascii="Times New Roman" w:eastAsia="宋体" w:hAnsi="Times New Roman" w:cs="Times New Roman"/>
          <w:szCs w:val="21"/>
        </w:rPr>
        <w:t xml:space="preserve"> </w:t>
      </w:r>
      <w:r w:rsidRPr="006E2CFF">
        <w:rPr>
          <w:rFonts w:ascii="Times New Roman" w:eastAsia="宋体" w:hAnsi="Times New Roman" w:cs="Times New Roman"/>
          <w:szCs w:val="21"/>
        </w:rPr>
        <w:t xml:space="preserve">seedling stage </w:t>
      </w:r>
      <w:r>
        <w:rPr>
          <w:rFonts w:ascii="Times New Roman" w:eastAsia="宋体" w:hAnsi="Times New Roman" w:cs="Times New Roman" w:hint="eastAsia"/>
          <w:szCs w:val="21"/>
        </w:rPr>
        <w:t>samples (C and D)</w:t>
      </w:r>
      <w:r w:rsidRPr="006E2CFF">
        <w:rPr>
          <w:rFonts w:ascii="Times New Roman" w:eastAsia="宋体" w:hAnsi="Times New Roman" w:cs="Times New Roman"/>
          <w:szCs w:val="21"/>
        </w:rPr>
        <w:t>, flower needle stage (</w:t>
      </w:r>
      <w:r>
        <w:rPr>
          <w:rFonts w:ascii="Times New Roman" w:eastAsia="宋体" w:hAnsi="Times New Roman" w:cs="Times New Roman" w:hint="eastAsia"/>
          <w:szCs w:val="21"/>
        </w:rPr>
        <w:t>E and F</w:t>
      </w:r>
      <w:r w:rsidRPr="006E2CFF">
        <w:rPr>
          <w:rFonts w:ascii="Times New Roman" w:eastAsia="宋体" w:hAnsi="Times New Roman" w:cs="Times New Roman"/>
          <w:szCs w:val="21"/>
        </w:rPr>
        <w:t>), and mature stage (</w:t>
      </w:r>
      <w:r>
        <w:rPr>
          <w:rFonts w:ascii="Times New Roman" w:eastAsia="宋体" w:hAnsi="Times New Roman" w:cs="Times New Roman" w:hint="eastAsia"/>
          <w:szCs w:val="21"/>
        </w:rPr>
        <w:t>G and H</w:t>
      </w:r>
      <w:r w:rsidRPr="006E2CFF"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 w:hint="eastAsia"/>
          <w:szCs w:val="21"/>
        </w:rPr>
        <w:t>.</w:t>
      </w:r>
      <w:r w:rsidR="00AB2FFF">
        <w:rPr>
          <w:rFonts w:ascii="Times New Roman" w:eastAsia="宋体" w:hAnsi="Times New Roman" w:cs="Times New Roman" w:hint="eastAsia"/>
          <w:szCs w:val="21"/>
        </w:rPr>
        <w:t xml:space="preserve"> </w:t>
      </w:r>
      <w:proofErr w:type="gramStart"/>
      <w:r w:rsidR="00AB2FFF">
        <w:rPr>
          <w:rFonts w:ascii="Times New Roman" w:eastAsia="宋体" w:hAnsi="Times New Roman" w:cs="Times New Roman" w:hint="eastAsia"/>
          <w:szCs w:val="21"/>
        </w:rPr>
        <w:t>UB, uncultured bacterium.</w:t>
      </w:r>
      <w:proofErr w:type="gramEnd"/>
    </w:p>
    <w:p w:rsidR="00031882" w:rsidRPr="00031882" w:rsidRDefault="0003613E">
      <w:bookmarkStart w:id="0" w:name="_GoBack"/>
      <w:r>
        <w:rPr>
          <w:noProof/>
        </w:rPr>
        <w:drawing>
          <wp:inline distT="0" distB="0" distL="0" distR="0">
            <wp:extent cx="5274310" cy="67640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S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1882" w:rsidRPr="00031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28" w:rsidRDefault="00472728" w:rsidP="00031882">
      <w:r>
        <w:separator/>
      </w:r>
    </w:p>
  </w:endnote>
  <w:endnote w:type="continuationSeparator" w:id="0">
    <w:p w:rsidR="00472728" w:rsidRDefault="00472728" w:rsidP="0003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28" w:rsidRDefault="00472728" w:rsidP="00031882">
      <w:r>
        <w:separator/>
      </w:r>
    </w:p>
  </w:footnote>
  <w:footnote w:type="continuationSeparator" w:id="0">
    <w:p w:rsidR="00472728" w:rsidRDefault="00472728" w:rsidP="00031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61"/>
    <w:rsid w:val="00031882"/>
    <w:rsid w:val="0003613E"/>
    <w:rsid w:val="00054D8E"/>
    <w:rsid w:val="00067BD8"/>
    <w:rsid w:val="00083305"/>
    <w:rsid w:val="001A3A99"/>
    <w:rsid w:val="0020740C"/>
    <w:rsid w:val="00260B2D"/>
    <w:rsid w:val="002B7F15"/>
    <w:rsid w:val="00445B59"/>
    <w:rsid w:val="00472728"/>
    <w:rsid w:val="004B5442"/>
    <w:rsid w:val="004C0B61"/>
    <w:rsid w:val="00575534"/>
    <w:rsid w:val="0069726B"/>
    <w:rsid w:val="008F0AD1"/>
    <w:rsid w:val="0097395C"/>
    <w:rsid w:val="00977F16"/>
    <w:rsid w:val="009D2315"/>
    <w:rsid w:val="00AB2FFF"/>
    <w:rsid w:val="00B87435"/>
    <w:rsid w:val="00C25312"/>
    <w:rsid w:val="00CD64EE"/>
    <w:rsid w:val="00D60814"/>
    <w:rsid w:val="00D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8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18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18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8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18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18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2021-11-23T13:19:00Z</dcterms:created>
  <dcterms:modified xsi:type="dcterms:W3CDTF">2022-07-11T08:59:00Z</dcterms:modified>
</cp:coreProperties>
</file>