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81"/>
        <w:tblW w:w="10915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701"/>
        <w:gridCol w:w="1476"/>
        <w:gridCol w:w="1642"/>
        <w:gridCol w:w="1559"/>
      </w:tblGrid>
      <w:tr w:rsidR="009D3AE3" w:rsidTr="009D3AE3">
        <w:tc>
          <w:tcPr>
            <w:tcW w:w="326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spacing w:beforeLines="100" w:before="312"/>
            </w:pPr>
            <w:r w:rsidRPr="002E2A1A">
              <w:rPr>
                <w:rFonts w:ascii="Times New Roman" w:hAnsi="宋体"/>
                <w:kern w:val="0"/>
                <w:sz w:val="18"/>
                <w:szCs w:val="18"/>
              </w:rPr>
              <w:t>Fatty acids</w:t>
            </w:r>
          </w:p>
        </w:tc>
        <w:tc>
          <w:tcPr>
            <w:tcW w:w="7654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</w:t>
            </w: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evelop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mental</w:t>
            </w: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 stages</w:t>
            </w:r>
            <w:r w:rsidR="003C5DA0">
              <w:rPr>
                <w:rFonts w:ascii="Times New Roman" w:hAnsi="Times New Roman"/>
                <w:kern w:val="0"/>
                <w:sz w:val="18"/>
                <w:szCs w:val="18"/>
              </w:rPr>
              <w:t xml:space="preserve"> (Mean</w:t>
            </w:r>
            <w:r w:rsidR="003C5DA0" w:rsidRPr="0065307F">
              <w:rPr>
                <w:rFonts w:ascii="Times New Roman" w:hAnsi="Times New Roman"/>
                <w:sz w:val="15"/>
                <w:szCs w:val="15"/>
              </w:rPr>
              <w:t>±</w:t>
            </w:r>
            <w:r w:rsidR="003C5DA0">
              <w:rPr>
                <w:rFonts w:ascii="Times New Roman" w:hAnsi="Times New Roman"/>
                <w:sz w:val="15"/>
                <w:szCs w:val="15"/>
              </w:rPr>
              <w:t>SD</w:t>
            </w:r>
            <w:r w:rsidR="003C5DA0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9D3AE3" w:rsidTr="009D3AE3">
        <w:tc>
          <w:tcPr>
            <w:tcW w:w="3261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D3AE3" w:rsidRPr="002E2A1A" w:rsidRDefault="009D3AE3" w:rsidP="009D3AE3">
            <w:pPr>
              <w:widowControl/>
              <w:jc w:val="left"/>
            </w:pPr>
            <w:bookmarkStart w:id="0" w:name="_Hlk48999500" w:colFirst="1" w:colLast="5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sz w:val="18"/>
                <w:szCs w:val="18"/>
              </w:rPr>
            </w:pPr>
            <w:r w:rsidRPr="002E2A1A">
              <w:rPr>
                <w:rFonts w:ascii="Times New Roman" w:hAnsi="Times New Roman"/>
                <w:szCs w:val="21"/>
              </w:rPr>
              <w:t>SⅠ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szCs w:val="21"/>
              </w:rPr>
              <w:t>SⅡ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szCs w:val="21"/>
              </w:rPr>
              <w:t>SⅢ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szCs w:val="21"/>
              </w:rPr>
              <w:t>SⅣ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szCs w:val="21"/>
              </w:rPr>
              <w:t>SⅤ</w:t>
            </w:r>
          </w:p>
        </w:tc>
      </w:tr>
      <w:bookmarkEnd w:id="0"/>
      <w:tr w:rsidR="009D3AE3" w:rsidTr="009D3AE3">
        <w:tc>
          <w:tcPr>
            <w:tcW w:w="32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C6:0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Caproic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0.65±0.05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0.60±0.06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C8:0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Caprylic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0.35±0.04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0.37±0.04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C10:0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Capric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0.29±0.05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0.37±0.04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sz w:val="15"/>
                <w:szCs w:val="15"/>
              </w:rPr>
              <w:t>0.15±0.10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0.65±0.12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sz w:val="15"/>
                <w:szCs w:val="15"/>
              </w:rPr>
              <w:t>0.73±0.37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C12:0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Lauric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3.26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3.50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3.97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±0.47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4.86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5.43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±1.27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C14:0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Myristic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6.00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8.64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14.34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±0.98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19.17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19.84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±1.94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C16:0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Palmitic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761.33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±72.97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1040.04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±115.50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3475.13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±342.53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4666.18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±514.95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4940.87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±480.25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C17:0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Heptadecanoic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5.23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8.93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19.54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±2.65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30.54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±4.50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34.40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±5.32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C18:0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Stearic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569.30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±54.07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635.46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±76.77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1241.11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±73.52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1406.88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±157.45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1507.94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±129.99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C20:0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Arachidic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9.55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19.23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±2.88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51.01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±3.57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62.97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±6.00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73.96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±12.52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C21:0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Heneicosanoic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0.99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2.06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0.14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±0.19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0.47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±0.50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0.89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±0.81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C22:0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Behenic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4.00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6.58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±0.95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11.95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±0.82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14.65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±2.09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18.68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±3.03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C23:0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Tricosanoic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1.17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2.53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5.03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±0.47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6.44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±1.15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8.13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±1.59</w:t>
            </w:r>
          </w:p>
        </w:tc>
      </w:tr>
      <w:tr w:rsidR="009D3AE3" w:rsidTr="008B515F"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C24:0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Lignoceric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2.61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7.14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12.58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±1.07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15.00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19.28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±3.27</w:t>
            </w:r>
          </w:p>
        </w:tc>
      </w:tr>
      <w:tr w:rsidR="009D3AE3" w:rsidTr="008B515F">
        <w:tc>
          <w:tcPr>
            <w:tcW w:w="326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342368" w:rsidRDefault="009D3AE3" w:rsidP="009D3AE3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3423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Total of saturated fatty acids(SFAs)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1364.73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1735.45</w:t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b/>
                <w:kern w:val="0"/>
                <w:sz w:val="15"/>
                <w:szCs w:val="15"/>
              </w:rPr>
              <w:t>4834.95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b/>
                <w:kern w:val="0"/>
                <w:sz w:val="15"/>
                <w:szCs w:val="15"/>
              </w:rPr>
              <w:t>6227.81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b/>
                <w:kern w:val="0"/>
                <w:sz w:val="15"/>
                <w:szCs w:val="15"/>
              </w:rPr>
              <w:t>6630.15</w:t>
            </w:r>
          </w:p>
        </w:tc>
      </w:tr>
      <w:tr w:rsidR="009D3AE3" w:rsidTr="008B515F">
        <w:tc>
          <w:tcPr>
            <w:tcW w:w="32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C16:1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Palmitoleic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12.08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±4.31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126.74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±36.41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339.80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±89.86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470.10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±92.08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C17:1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Heptadecenoic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18.20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11.91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±3.94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105.00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±36.09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49.78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±33.50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002F6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2F6F">
              <w:rPr>
                <w:rFonts w:ascii="Times New Roman" w:hAnsi="Times New Roman"/>
                <w:kern w:val="0"/>
                <w:sz w:val="15"/>
                <w:szCs w:val="15"/>
              </w:rPr>
              <w:t>31.10</w:t>
            </w:r>
            <w:r w:rsidRPr="00002F6F">
              <w:rPr>
                <w:rFonts w:ascii="Times New Roman" w:hAnsi="Times New Roman"/>
                <w:sz w:val="15"/>
                <w:szCs w:val="15"/>
              </w:rPr>
              <w:t>±20.66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C18:1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Oleic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66.76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±7.21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962.49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±301.22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15769.26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±2639.01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29284.24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±4180.11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33554.45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±3290.98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C20:1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Gondoic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AE3" w:rsidRPr="0065307F" w:rsidRDefault="009D3AE3" w:rsidP="009D3AE3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2.31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9.44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±2.32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45.03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±4.48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79.14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±13.69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98.78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±17.96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C22:1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Erucic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4.44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4.55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9.18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8.47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6.89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±0.88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>C18:2</w:t>
            </w:r>
            <w:r w:rsidRPr="002E2A1A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Linoleic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133.46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±23.85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1785.13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±399.46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12896.98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±1434.34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19854.03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±3222.91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21325.45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±2471.35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C18:3N6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 xml:space="preserve"> γ-Linolenic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0.72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±1.77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7.69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8.46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±3.11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C18:3N3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 xml:space="preserve"> α</w:t>
            </w:r>
            <w:r w:rsidRPr="002E2A1A">
              <w:rPr>
                <w:rFonts w:ascii="Times New Roman" w:hAnsi="宋体"/>
                <w:sz w:val="18"/>
                <w:szCs w:val="18"/>
              </w:rPr>
              <w:t>-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Linolenic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126.06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±14.34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201.79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±38.68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235.83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±11.59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197.54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±34.10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157.74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±35.94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C20:2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11,14-Eicosadienoic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0.75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2.19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5.72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6.50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6.75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±1.08</w:t>
            </w:r>
          </w:p>
        </w:tc>
      </w:tr>
      <w:tr w:rsidR="009D3AE3" w:rsidTr="009D3AE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2E2A1A" w:rsidRDefault="009D3AE3" w:rsidP="009D3AE3">
            <w:pPr>
              <w:rPr>
                <w:rFonts w:ascii="Times New Roman" w:hAnsi="宋体"/>
                <w:kern w:val="0"/>
                <w:sz w:val="18"/>
                <w:szCs w:val="18"/>
              </w:rPr>
            </w:pPr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C20:3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11</w:t>
            </w:r>
            <w:r w:rsidRPr="002E2A1A">
              <w:rPr>
                <w:rFonts w:ascii="Times New Roman" w:hAnsi="宋体"/>
                <w:sz w:val="18"/>
                <w:szCs w:val="18"/>
              </w:rPr>
              <w:t>,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14</w:t>
            </w:r>
            <w:r w:rsidRPr="002E2A1A">
              <w:rPr>
                <w:rFonts w:ascii="Times New Roman" w:hAnsi="宋体"/>
                <w:sz w:val="18"/>
                <w:szCs w:val="18"/>
              </w:rPr>
              <w:t>,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17-Eicosatrienoic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0.71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0.74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3.49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±0.64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3.12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3.05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±0.52</w:t>
            </w:r>
          </w:p>
        </w:tc>
      </w:tr>
      <w:tr w:rsidR="009D3AE3" w:rsidTr="008B515F"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2E2A1A" w:rsidRDefault="009D3AE3" w:rsidP="009D3AE3">
            <w:r w:rsidRPr="002E2A1A">
              <w:rPr>
                <w:rFonts w:ascii="Times New Roman" w:hAnsi="Times New Roman"/>
                <w:kern w:val="0"/>
                <w:sz w:val="18"/>
                <w:szCs w:val="18"/>
              </w:rPr>
              <w:t xml:space="preserve">C20:5 </w:t>
            </w:r>
            <w:r w:rsidRPr="002E2A1A">
              <w:rPr>
                <w:rFonts w:ascii="Times New Roman" w:hAnsi="Times New Roman"/>
                <w:sz w:val="18"/>
                <w:szCs w:val="18"/>
              </w:rPr>
              <w:t>Eicosapentaenoic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23D9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0.22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0.35</w:t>
            </w:r>
            <w:r w:rsidRPr="0065307F">
              <w:rPr>
                <w:rFonts w:ascii="Times New Roman" w:hAnsi="Times New Roman"/>
                <w:sz w:val="15"/>
                <w:szCs w:val="15"/>
              </w:rPr>
              <w:t>±0.03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3AE3" w:rsidRPr="0065307F" w:rsidRDefault="009D3AE3" w:rsidP="009D3AE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307F">
              <w:rPr>
                <w:rFonts w:ascii="Times New Roman" w:hAnsi="Times New Roman"/>
                <w:kern w:val="0"/>
                <w:sz w:val="15"/>
                <w:szCs w:val="15"/>
              </w:rPr>
              <w:t>0.00</w:t>
            </w:r>
          </w:p>
        </w:tc>
      </w:tr>
      <w:tr w:rsidR="009D3AE3" w:rsidTr="008B515F">
        <w:tc>
          <w:tcPr>
            <w:tcW w:w="3261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752F90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342368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Total of </w:t>
            </w:r>
            <w:r w:rsidR="00752F90">
              <w:rPr>
                <w:rFonts w:ascii="Times New Roman" w:hAnsi="Times New Roman"/>
                <w:b/>
                <w:kern w:val="0"/>
                <w:sz w:val="18"/>
                <w:szCs w:val="18"/>
              </w:rPr>
              <w:t>u</w:t>
            </w:r>
            <w:r w:rsidRPr="003423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nsaturated fatty acids(UFAs)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352.95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2990.67</w:t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29197.95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49830.31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hideMark/>
          </w:tcPr>
          <w:p w:rsidR="009D3AE3" w:rsidRPr="00342368" w:rsidRDefault="009D3AE3" w:rsidP="009D3AE3">
            <w:pPr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342368">
              <w:rPr>
                <w:rFonts w:ascii="Times New Roman" w:hAnsi="Times New Roman"/>
                <w:b/>
                <w:kern w:val="0"/>
                <w:sz w:val="15"/>
                <w:szCs w:val="15"/>
              </w:rPr>
              <w:t>55662.</w:t>
            </w: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77</w:t>
            </w:r>
          </w:p>
        </w:tc>
      </w:tr>
    </w:tbl>
    <w:p w:rsidR="002E2A1A" w:rsidRDefault="009D3AE3" w:rsidP="002E2A1A">
      <w:pPr>
        <w:rPr>
          <w:rFonts w:ascii="Times New Roman" w:hAnsi="Times New Roman"/>
          <w:kern w:val="0"/>
          <w:szCs w:val="21"/>
        </w:rPr>
      </w:pPr>
      <w:r w:rsidRPr="009D3AE3">
        <w:rPr>
          <w:rFonts w:ascii="Times New Roman" w:hAnsi="Times New Roman" w:hint="eastAsia"/>
          <w:b/>
          <w:szCs w:val="21"/>
        </w:rPr>
        <w:t xml:space="preserve"> </w:t>
      </w:r>
      <w:r w:rsidR="007A6EAC" w:rsidRPr="009D3AE3">
        <w:rPr>
          <w:rFonts w:ascii="Times New Roman" w:hAnsi="Times New Roman" w:hint="eastAsia"/>
          <w:b/>
          <w:szCs w:val="21"/>
        </w:rPr>
        <w:t>Table S</w:t>
      </w:r>
      <w:r w:rsidR="007A6EAC" w:rsidRPr="009D3AE3">
        <w:rPr>
          <w:rFonts w:ascii="Times New Roman" w:hAnsi="Times New Roman"/>
          <w:b/>
          <w:szCs w:val="21"/>
        </w:rPr>
        <w:t>3</w:t>
      </w:r>
      <w:r w:rsidRPr="009D3AE3">
        <w:rPr>
          <w:rFonts w:ascii="Times New Roman" w:hAnsi="Times New Roman"/>
          <w:b/>
          <w:szCs w:val="21"/>
        </w:rPr>
        <w:t xml:space="preserve"> </w:t>
      </w:r>
      <w:r w:rsidRPr="009D3AE3">
        <w:rPr>
          <w:rFonts w:ascii="Times New Roman" w:hAnsi="Times New Roman"/>
          <w:szCs w:val="21"/>
        </w:rPr>
        <w:t>The contents of various saturated fatty acids</w:t>
      </w:r>
      <w:r w:rsidRPr="009D3AE3">
        <w:rPr>
          <w:rFonts w:ascii="Times New Roman" w:hAnsi="Times New Roman" w:hint="eastAsia"/>
          <w:szCs w:val="21"/>
        </w:rPr>
        <w:t xml:space="preserve"> (SFAs)</w:t>
      </w:r>
      <w:r w:rsidRPr="009D3AE3">
        <w:rPr>
          <w:rFonts w:ascii="Times New Roman" w:hAnsi="Times New Roman"/>
          <w:szCs w:val="21"/>
        </w:rPr>
        <w:t xml:space="preserve"> and unsaturated fatty acids</w:t>
      </w:r>
      <w:r w:rsidRPr="009D3AE3">
        <w:rPr>
          <w:rFonts w:ascii="Times New Roman" w:hAnsi="Times New Roman" w:hint="eastAsia"/>
          <w:szCs w:val="21"/>
        </w:rPr>
        <w:t xml:space="preserve"> (UFAs)</w:t>
      </w:r>
      <w:r w:rsidRPr="009D3AE3">
        <w:rPr>
          <w:rFonts w:ascii="Times New Roman" w:hAnsi="Times New Roman"/>
          <w:szCs w:val="21"/>
        </w:rPr>
        <w:t xml:space="preserve"> </w:t>
      </w:r>
      <w:r w:rsidR="00763A22" w:rsidRPr="00BD130D">
        <w:rPr>
          <w:rFonts w:ascii="Times New Roman" w:hAnsi="Times New Roman"/>
          <w:szCs w:val="21"/>
        </w:rPr>
        <w:t xml:space="preserve">in </w:t>
      </w:r>
      <w:r w:rsidR="00763A22" w:rsidRPr="00BD130D">
        <w:rPr>
          <w:rFonts w:ascii="Times New Roman" w:hAnsi="Times New Roman"/>
          <w:bCs/>
          <w:i/>
          <w:iCs/>
          <w:szCs w:val="21"/>
        </w:rPr>
        <w:t>Armeniaca sibirica</w:t>
      </w:r>
      <w:r w:rsidR="00763A22" w:rsidRPr="00BD130D">
        <w:rPr>
          <w:rFonts w:ascii="Times New Roman" w:hAnsi="Times New Roman"/>
          <w:szCs w:val="21"/>
        </w:rPr>
        <w:t xml:space="preserve"> seed kernels</w:t>
      </w:r>
      <w:r w:rsidR="00763A22" w:rsidRPr="009D3AE3">
        <w:rPr>
          <w:rFonts w:ascii="Times New Roman" w:hAnsi="Times New Roman"/>
          <w:kern w:val="0"/>
          <w:szCs w:val="21"/>
        </w:rPr>
        <w:t xml:space="preserve"> </w:t>
      </w:r>
      <w:r w:rsidRPr="009D3AE3">
        <w:rPr>
          <w:rFonts w:ascii="Times New Roman" w:hAnsi="Times New Roman"/>
          <w:kern w:val="0"/>
          <w:szCs w:val="21"/>
        </w:rPr>
        <w:t>at different developmental stages</w:t>
      </w:r>
      <w:r>
        <w:rPr>
          <w:rFonts w:ascii="Times New Roman" w:hAnsi="Times New Roman"/>
          <w:kern w:val="0"/>
          <w:szCs w:val="21"/>
        </w:rPr>
        <w:t xml:space="preserve"> </w:t>
      </w:r>
      <w:r w:rsidR="00661827">
        <w:rPr>
          <w:rFonts w:ascii="Times New Roman" w:hAnsi="Times New Roman"/>
          <w:kern w:val="0"/>
          <w:szCs w:val="21"/>
        </w:rPr>
        <w:t xml:space="preserve">  </w:t>
      </w:r>
      <w:r w:rsidRPr="009D3AE3">
        <w:rPr>
          <w:rFonts w:ascii="Times New Roman" w:hAnsi="Times New Roman"/>
          <w:kern w:val="0"/>
          <w:szCs w:val="21"/>
        </w:rPr>
        <w:t>(μg/g)</w:t>
      </w:r>
    </w:p>
    <w:p w:rsidR="004F5B24" w:rsidRPr="002E2A1A" w:rsidRDefault="004F5B24" w:rsidP="002E2A1A">
      <w:r w:rsidRPr="009142DC">
        <w:rPr>
          <w:rFonts w:ascii="Times New Roman" w:hAnsi="Times New Roman"/>
          <w:kern w:val="0"/>
          <w:szCs w:val="21"/>
        </w:rPr>
        <w:t>Six biological replicates were performed for each developmental stage</w:t>
      </w:r>
      <w:bookmarkStart w:id="1" w:name="_GoBack"/>
      <w:bookmarkEnd w:id="1"/>
    </w:p>
    <w:sectPr w:rsidR="004F5B24" w:rsidRPr="002E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1F" w:rsidRDefault="005F121F" w:rsidP="00274DE1">
      <w:r>
        <w:separator/>
      </w:r>
    </w:p>
  </w:endnote>
  <w:endnote w:type="continuationSeparator" w:id="0">
    <w:p w:rsidR="005F121F" w:rsidRDefault="005F121F" w:rsidP="002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1F" w:rsidRDefault="005F121F" w:rsidP="00274DE1">
      <w:r>
        <w:separator/>
      </w:r>
    </w:p>
  </w:footnote>
  <w:footnote w:type="continuationSeparator" w:id="0">
    <w:p w:rsidR="005F121F" w:rsidRDefault="005F121F" w:rsidP="0027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A"/>
    <w:rsid w:val="00002F6F"/>
    <w:rsid w:val="00025908"/>
    <w:rsid w:val="00096020"/>
    <w:rsid w:val="002052D6"/>
    <w:rsid w:val="002479E9"/>
    <w:rsid w:val="00274DE1"/>
    <w:rsid w:val="00284E5A"/>
    <w:rsid w:val="002943F5"/>
    <w:rsid w:val="002E2A1A"/>
    <w:rsid w:val="00314A04"/>
    <w:rsid w:val="00342368"/>
    <w:rsid w:val="00353203"/>
    <w:rsid w:val="003C5DA0"/>
    <w:rsid w:val="003E0308"/>
    <w:rsid w:val="00403E42"/>
    <w:rsid w:val="00494423"/>
    <w:rsid w:val="004F5B24"/>
    <w:rsid w:val="005F121F"/>
    <w:rsid w:val="00621FA0"/>
    <w:rsid w:val="0065307F"/>
    <w:rsid w:val="00661827"/>
    <w:rsid w:val="00752F90"/>
    <w:rsid w:val="00763A22"/>
    <w:rsid w:val="007862AD"/>
    <w:rsid w:val="007A6EAC"/>
    <w:rsid w:val="008B515F"/>
    <w:rsid w:val="008E45A6"/>
    <w:rsid w:val="00971822"/>
    <w:rsid w:val="009D3AE3"/>
    <w:rsid w:val="00A826E1"/>
    <w:rsid w:val="00BD64D9"/>
    <w:rsid w:val="00C20C9E"/>
    <w:rsid w:val="00CA0D7F"/>
    <w:rsid w:val="00CF5E2F"/>
    <w:rsid w:val="00D2474C"/>
    <w:rsid w:val="00D74ABF"/>
    <w:rsid w:val="00DB21C9"/>
    <w:rsid w:val="00E623D9"/>
    <w:rsid w:val="00ED13E3"/>
    <w:rsid w:val="00F35CD1"/>
    <w:rsid w:val="00FB7FB9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DA2E8"/>
  <w15:chartTrackingRefBased/>
  <w15:docId w15:val="{3834F8F2-F4FD-4596-9CCA-EE27D83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DE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22</cp:revision>
  <dcterms:created xsi:type="dcterms:W3CDTF">2022-04-27T13:40:00Z</dcterms:created>
  <dcterms:modified xsi:type="dcterms:W3CDTF">2022-08-07T06:11:00Z</dcterms:modified>
</cp:coreProperties>
</file>