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5"/>
        <w:gridCol w:w="3118"/>
        <w:gridCol w:w="730"/>
        <w:gridCol w:w="1004"/>
        <w:gridCol w:w="1004"/>
      </w:tblGrid>
      <w:tr w:rsidR="003E5C10" w:rsidRPr="003E5C10" w14:paraId="153DE45E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6A8195E2" w14:textId="77777777" w:rsidR="003E5C10" w:rsidRPr="004A6D79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A6D79">
              <w:rPr>
                <w:rFonts w:ascii="Times New Roman" w:hAnsi="Times New Roman" w:cs="Times New Roman"/>
                <w:szCs w:val="21"/>
              </w:rPr>
              <w:t>Category</w:t>
            </w:r>
          </w:p>
        </w:tc>
        <w:tc>
          <w:tcPr>
            <w:tcW w:w="1996" w:type="dxa"/>
            <w:noWrap/>
            <w:hideMark/>
          </w:tcPr>
          <w:p w14:paraId="085FF0C6" w14:textId="77777777" w:rsidR="003E5C10" w:rsidRPr="004A6D79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A6D79">
              <w:rPr>
                <w:rFonts w:ascii="Times New Roman" w:hAnsi="Times New Roman" w:cs="Times New Roman"/>
                <w:szCs w:val="21"/>
              </w:rPr>
              <w:t>Term</w:t>
            </w:r>
          </w:p>
        </w:tc>
        <w:tc>
          <w:tcPr>
            <w:tcW w:w="338" w:type="dxa"/>
            <w:noWrap/>
            <w:hideMark/>
          </w:tcPr>
          <w:p w14:paraId="63A47E18" w14:textId="77777777" w:rsidR="003E5C10" w:rsidRPr="004A6D79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A6D79">
              <w:rPr>
                <w:rFonts w:ascii="Times New Roman" w:hAnsi="Times New Roman" w:cs="Times New Roman"/>
                <w:szCs w:val="21"/>
              </w:rPr>
              <w:t>Count</w:t>
            </w:r>
          </w:p>
        </w:tc>
        <w:tc>
          <w:tcPr>
            <w:tcW w:w="398" w:type="dxa"/>
            <w:noWrap/>
            <w:hideMark/>
          </w:tcPr>
          <w:p w14:paraId="38865854" w14:textId="77777777" w:rsidR="003E5C10" w:rsidRPr="004A6D79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A6D79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398" w:type="dxa"/>
            <w:noWrap/>
            <w:hideMark/>
          </w:tcPr>
          <w:p w14:paraId="14F760CA" w14:textId="77777777" w:rsidR="003E5C10" w:rsidRPr="004A6D79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A6D79">
              <w:rPr>
                <w:rFonts w:ascii="Times New Roman" w:hAnsi="Times New Roman" w:cs="Times New Roman"/>
                <w:szCs w:val="21"/>
              </w:rPr>
              <w:t>PValue</w:t>
            </w:r>
            <w:proofErr w:type="spellEnd"/>
          </w:p>
        </w:tc>
      </w:tr>
      <w:tr w:rsidR="003E5C10" w:rsidRPr="003E5C10" w14:paraId="111E3D3C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026EB8E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6CB825B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GO:0019899~enzyme binding</w:t>
            </w:r>
          </w:p>
        </w:tc>
        <w:tc>
          <w:tcPr>
            <w:tcW w:w="338" w:type="dxa"/>
            <w:noWrap/>
            <w:hideMark/>
          </w:tcPr>
          <w:p w14:paraId="6F8BFFB3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15</w:t>
            </w:r>
          </w:p>
        </w:tc>
        <w:tc>
          <w:tcPr>
            <w:tcW w:w="398" w:type="dxa"/>
            <w:noWrap/>
            <w:hideMark/>
          </w:tcPr>
          <w:p w14:paraId="68DD708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19.48052</w:t>
            </w:r>
          </w:p>
        </w:tc>
        <w:tc>
          <w:tcPr>
            <w:tcW w:w="398" w:type="dxa"/>
            <w:noWrap/>
            <w:hideMark/>
          </w:tcPr>
          <w:p w14:paraId="12331103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2.35E-10</w:t>
            </w:r>
          </w:p>
        </w:tc>
      </w:tr>
      <w:tr w:rsidR="003E5C10" w:rsidRPr="003E5C10" w14:paraId="7DF0CA72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501FF20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7494B81A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GO:0031995~insulin-like growth factor II binding</w:t>
            </w:r>
          </w:p>
        </w:tc>
        <w:tc>
          <w:tcPr>
            <w:tcW w:w="338" w:type="dxa"/>
            <w:noWrap/>
            <w:hideMark/>
          </w:tcPr>
          <w:p w14:paraId="0867BB2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0E847F6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6.493506</w:t>
            </w:r>
          </w:p>
        </w:tc>
        <w:tc>
          <w:tcPr>
            <w:tcW w:w="398" w:type="dxa"/>
            <w:noWrap/>
            <w:hideMark/>
          </w:tcPr>
          <w:p w14:paraId="0C181B90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2.62E-08</w:t>
            </w:r>
          </w:p>
        </w:tc>
      </w:tr>
      <w:tr w:rsidR="003E5C10" w:rsidRPr="003E5C10" w14:paraId="0D5B67CC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19937E83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4A692E3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GO:0009055~electron carrier activity</w:t>
            </w:r>
          </w:p>
        </w:tc>
        <w:tc>
          <w:tcPr>
            <w:tcW w:w="338" w:type="dxa"/>
            <w:noWrap/>
            <w:hideMark/>
          </w:tcPr>
          <w:p w14:paraId="40200BB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286F3E3C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9.090909</w:t>
            </w:r>
          </w:p>
        </w:tc>
        <w:tc>
          <w:tcPr>
            <w:tcW w:w="398" w:type="dxa"/>
            <w:noWrap/>
            <w:hideMark/>
          </w:tcPr>
          <w:p w14:paraId="4EB33ED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3.14E-06</w:t>
            </w:r>
          </w:p>
        </w:tc>
      </w:tr>
      <w:tr w:rsidR="003E5C10" w:rsidRPr="003E5C10" w14:paraId="14AB8DE0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06A9A473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3516911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GO:0016491~oxidoreductase activity</w:t>
            </w:r>
          </w:p>
        </w:tc>
        <w:tc>
          <w:tcPr>
            <w:tcW w:w="338" w:type="dxa"/>
            <w:noWrap/>
            <w:hideMark/>
          </w:tcPr>
          <w:p w14:paraId="3DC9EE5C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9</w:t>
            </w:r>
          </w:p>
        </w:tc>
        <w:tc>
          <w:tcPr>
            <w:tcW w:w="398" w:type="dxa"/>
            <w:noWrap/>
            <w:hideMark/>
          </w:tcPr>
          <w:p w14:paraId="06CA1DA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11.68831</w:t>
            </w:r>
          </w:p>
        </w:tc>
        <w:tc>
          <w:tcPr>
            <w:tcW w:w="398" w:type="dxa"/>
            <w:noWrap/>
            <w:hideMark/>
          </w:tcPr>
          <w:p w14:paraId="12E18962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3.19E-06</w:t>
            </w:r>
          </w:p>
        </w:tc>
      </w:tr>
      <w:tr w:rsidR="003E5C10" w:rsidRPr="003E5C10" w14:paraId="6780D409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146E863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6F20D761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GO:0031994~insulin-like growth factor I binding</w:t>
            </w:r>
          </w:p>
        </w:tc>
        <w:tc>
          <w:tcPr>
            <w:tcW w:w="338" w:type="dxa"/>
            <w:noWrap/>
            <w:hideMark/>
          </w:tcPr>
          <w:p w14:paraId="59F3A2CA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72B917A4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5.194805</w:t>
            </w:r>
          </w:p>
        </w:tc>
        <w:tc>
          <w:tcPr>
            <w:tcW w:w="398" w:type="dxa"/>
            <w:noWrap/>
            <w:hideMark/>
          </w:tcPr>
          <w:p w14:paraId="41CCDCD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1.87E-05</w:t>
            </w:r>
          </w:p>
        </w:tc>
      </w:tr>
      <w:tr w:rsidR="003E5C10" w:rsidRPr="003E5C10" w14:paraId="59834704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54534532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1992668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GO:0005102~receptor binding</w:t>
            </w:r>
          </w:p>
        </w:tc>
        <w:tc>
          <w:tcPr>
            <w:tcW w:w="338" w:type="dxa"/>
            <w:noWrap/>
            <w:hideMark/>
          </w:tcPr>
          <w:p w14:paraId="2074414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10</w:t>
            </w:r>
          </w:p>
        </w:tc>
        <w:tc>
          <w:tcPr>
            <w:tcW w:w="398" w:type="dxa"/>
            <w:noWrap/>
            <w:hideMark/>
          </w:tcPr>
          <w:p w14:paraId="26FA154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12.98701</w:t>
            </w:r>
          </w:p>
        </w:tc>
        <w:tc>
          <w:tcPr>
            <w:tcW w:w="398" w:type="dxa"/>
            <w:noWrap/>
            <w:hideMark/>
          </w:tcPr>
          <w:p w14:paraId="630EB9ED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2.87E-05</w:t>
            </w:r>
          </w:p>
        </w:tc>
      </w:tr>
      <w:tr w:rsidR="003E5C10" w:rsidRPr="003E5C10" w14:paraId="2134FAD4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1C485440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1DD4CF0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GO:0046982~protein heterodimerization activity</w:t>
            </w:r>
          </w:p>
        </w:tc>
        <w:tc>
          <w:tcPr>
            <w:tcW w:w="338" w:type="dxa"/>
            <w:noWrap/>
            <w:hideMark/>
          </w:tcPr>
          <w:p w14:paraId="081706B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11</w:t>
            </w:r>
          </w:p>
        </w:tc>
        <w:tc>
          <w:tcPr>
            <w:tcW w:w="398" w:type="dxa"/>
            <w:noWrap/>
            <w:hideMark/>
          </w:tcPr>
          <w:p w14:paraId="7669D67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14.28571</w:t>
            </w:r>
          </w:p>
        </w:tc>
        <w:tc>
          <w:tcPr>
            <w:tcW w:w="398" w:type="dxa"/>
            <w:noWrap/>
            <w:hideMark/>
          </w:tcPr>
          <w:p w14:paraId="5555D60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4.28E-05</w:t>
            </w:r>
          </w:p>
        </w:tc>
      </w:tr>
      <w:tr w:rsidR="003E5C10" w:rsidRPr="003E5C10" w14:paraId="4EBF57FA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0887590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4B6F3C5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GO:0005506~iron ion binding</w:t>
            </w:r>
          </w:p>
        </w:tc>
        <w:tc>
          <w:tcPr>
            <w:tcW w:w="338" w:type="dxa"/>
            <w:noWrap/>
            <w:hideMark/>
          </w:tcPr>
          <w:p w14:paraId="056B4E9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00B2E76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9.090909</w:t>
            </w:r>
          </w:p>
        </w:tc>
        <w:tc>
          <w:tcPr>
            <w:tcW w:w="398" w:type="dxa"/>
            <w:noWrap/>
            <w:hideMark/>
          </w:tcPr>
          <w:p w14:paraId="6A64072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6.51E-05</w:t>
            </w:r>
          </w:p>
        </w:tc>
      </w:tr>
      <w:tr w:rsidR="003E5C10" w:rsidRPr="003E5C10" w14:paraId="3D7B4609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1D9F030A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78445BB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GO:0043208~glycosphingolipid binding</w:t>
            </w:r>
          </w:p>
        </w:tc>
        <w:tc>
          <w:tcPr>
            <w:tcW w:w="338" w:type="dxa"/>
            <w:noWrap/>
            <w:hideMark/>
          </w:tcPr>
          <w:p w14:paraId="717F6773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3FB09D3D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3.896104</w:t>
            </w:r>
          </w:p>
        </w:tc>
        <w:tc>
          <w:tcPr>
            <w:tcW w:w="398" w:type="dxa"/>
            <w:noWrap/>
            <w:hideMark/>
          </w:tcPr>
          <w:p w14:paraId="758D0DBD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1.19E-04</w:t>
            </w:r>
          </w:p>
        </w:tc>
      </w:tr>
      <w:tr w:rsidR="003E5C10" w:rsidRPr="003E5C10" w14:paraId="66AF0C5A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3D3A90DA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0AD3BCE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GO:0005515~protein binding</w:t>
            </w:r>
          </w:p>
        </w:tc>
        <w:tc>
          <w:tcPr>
            <w:tcW w:w="338" w:type="dxa"/>
            <w:noWrap/>
            <w:hideMark/>
          </w:tcPr>
          <w:p w14:paraId="7802F59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56</w:t>
            </w:r>
          </w:p>
        </w:tc>
        <w:tc>
          <w:tcPr>
            <w:tcW w:w="398" w:type="dxa"/>
            <w:noWrap/>
            <w:hideMark/>
          </w:tcPr>
          <w:p w14:paraId="2494452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72.72727</w:t>
            </w:r>
          </w:p>
        </w:tc>
        <w:tc>
          <w:tcPr>
            <w:tcW w:w="398" w:type="dxa"/>
            <w:noWrap/>
            <w:hideMark/>
          </w:tcPr>
          <w:p w14:paraId="672D8B8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3E5C10">
              <w:rPr>
                <w:rFonts w:ascii="Times New Roman" w:hAnsi="Times New Roman" w:cs="Times New Roman"/>
                <w:color w:val="5B9BD5" w:themeColor="accent5"/>
                <w:szCs w:val="21"/>
              </w:rPr>
              <w:t>2.31E-04</w:t>
            </w:r>
          </w:p>
        </w:tc>
      </w:tr>
      <w:tr w:rsidR="003E5C10" w:rsidRPr="003E5C10" w14:paraId="287AACDA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6479C49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2E77C44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GO:0019904~protein domain specific binding</w:t>
            </w:r>
          </w:p>
        </w:tc>
        <w:tc>
          <w:tcPr>
            <w:tcW w:w="338" w:type="dxa"/>
            <w:noWrap/>
            <w:hideMark/>
          </w:tcPr>
          <w:p w14:paraId="43B18F1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0DCB412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9.090909</w:t>
            </w:r>
          </w:p>
        </w:tc>
        <w:tc>
          <w:tcPr>
            <w:tcW w:w="398" w:type="dxa"/>
            <w:noWrap/>
            <w:hideMark/>
          </w:tcPr>
          <w:p w14:paraId="498EEF7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3.47E-04</w:t>
            </w:r>
          </w:p>
        </w:tc>
      </w:tr>
      <w:tr w:rsidR="003E5C10" w:rsidRPr="003E5C10" w14:paraId="30E69660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0545E41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654CF9DC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GO:0042802~identical protein binding</w:t>
            </w:r>
          </w:p>
        </w:tc>
        <w:tc>
          <w:tcPr>
            <w:tcW w:w="338" w:type="dxa"/>
            <w:noWrap/>
            <w:hideMark/>
          </w:tcPr>
          <w:p w14:paraId="551A582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398" w:type="dxa"/>
            <w:noWrap/>
            <w:hideMark/>
          </w:tcPr>
          <w:p w14:paraId="6EB45A81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15.58442</w:t>
            </w:r>
          </w:p>
        </w:tc>
        <w:tc>
          <w:tcPr>
            <w:tcW w:w="398" w:type="dxa"/>
            <w:noWrap/>
            <w:hideMark/>
          </w:tcPr>
          <w:p w14:paraId="1801099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5.02E-04</w:t>
            </w:r>
          </w:p>
        </w:tc>
      </w:tr>
      <w:tr w:rsidR="003E5C10" w:rsidRPr="003E5C10" w14:paraId="41D9EDF0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1923B7B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0A4BD554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GO:0042803~protein homodimerization activity</w:t>
            </w:r>
          </w:p>
        </w:tc>
        <w:tc>
          <w:tcPr>
            <w:tcW w:w="338" w:type="dxa"/>
            <w:noWrap/>
            <w:hideMark/>
          </w:tcPr>
          <w:p w14:paraId="1A43B5E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398" w:type="dxa"/>
            <w:noWrap/>
            <w:hideMark/>
          </w:tcPr>
          <w:p w14:paraId="32A75111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14.28571</w:t>
            </w:r>
          </w:p>
        </w:tc>
        <w:tc>
          <w:tcPr>
            <w:tcW w:w="398" w:type="dxa"/>
            <w:noWrap/>
            <w:hideMark/>
          </w:tcPr>
          <w:p w14:paraId="57DDB85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0.001554</w:t>
            </w:r>
          </w:p>
        </w:tc>
      </w:tr>
      <w:tr w:rsidR="003E5C10" w:rsidRPr="003E5C10" w14:paraId="2051248A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6089F291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272B917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GO:0008134~transcription factor binding</w:t>
            </w:r>
          </w:p>
        </w:tc>
        <w:tc>
          <w:tcPr>
            <w:tcW w:w="338" w:type="dxa"/>
            <w:noWrap/>
            <w:hideMark/>
          </w:tcPr>
          <w:p w14:paraId="4D789EE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2774FCD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9.090909</w:t>
            </w:r>
          </w:p>
        </w:tc>
        <w:tc>
          <w:tcPr>
            <w:tcW w:w="398" w:type="dxa"/>
            <w:noWrap/>
            <w:hideMark/>
          </w:tcPr>
          <w:p w14:paraId="4E15177A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0.001755</w:t>
            </w:r>
          </w:p>
        </w:tc>
      </w:tr>
      <w:tr w:rsidR="003E5C10" w:rsidRPr="003E5C10" w14:paraId="5F7EAF07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63F38A3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110A2FC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GO:0016702~oxidoreductase activity, acting on single donors with incorporation of molecular oxygen, incorporation of two atoms of oxygen</w:t>
            </w:r>
          </w:p>
        </w:tc>
        <w:tc>
          <w:tcPr>
            <w:tcW w:w="338" w:type="dxa"/>
            <w:noWrap/>
            <w:hideMark/>
          </w:tcPr>
          <w:p w14:paraId="4ED7D04A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485E8F6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398" w:type="dxa"/>
            <w:noWrap/>
            <w:hideMark/>
          </w:tcPr>
          <w:p w14:paraId="6EB0718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0.001758</w:t>
            </w:r>
          </w:p>
        </w:tc>
      </w:tr>
      <w:tr w:rsidR="003E5C10" w:rsidRPr="003E5C10" w14:paraId="0D6FC01F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1A0D98E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16B0B6D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GO:0003707~steroid hormone receptor activity</w:t>
            </w:r>
          </w:p>
        </w:tc>
        <w:tc>
          <w:tcPr>
            <w:tcW w:w="338" w:type="dxa"/>
            <w:noWrap/>
            <w:hideMark/>
          </w:tcPr>
          <w:p w14:paraId="1462D11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2DFC0C50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398" w:type="dxa"/>
            <w:noWrap/>
            <w:hideMark/>
          </w:tcPr>
          <w:p w14:paraId="3971324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0.002048</w:t>
            </w:r>
          </w:p>
        </w:tc>
      </w:tr>
      <w:tr w:rsidR="003E5C10" w:rsidRPr="003E5C10" w14:paraId="1DEBF3AB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132A307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5493135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GO:0050839~cell adhesion molecule binding</w:t>
            </w:r>
          </w:p>
        </w:tc>
        <w:tc>
          <w:tcPr>
            <w:tcW w:w="338" w:type="dxa"/>
            <w:noWrap/>
            <w:hideMark/>
          </w:tcPr>
          <w:p w14:paraId="2959A19C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6E99AF91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398" w:type="dxa"/>
            <w:noWrap/>
            <w:hideMark/>
          </w:tcPr>
          <w:p w14:paraId="18F13BF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0.002741</w:t>
            </w:r>
          </w:p>
        </w:tc>
      </w:tr>
      <w:tr w:rsidR="003E5C10" w:rsidRPr="003E5C10" w14:paraId="625E10BE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7FEFA8A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282718F1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GO:0050660~flavin adenine dinucleotide binding</w:t>
            </w:r>
          </w:p>
        </w:tc>
        <w:tc>
          <w:tcPr>
            <w:tcW w:w="338" w:type="dxa"/>
            <w:noWrap/>
            <w:hideMark/>
          </w:tcPr>
          <w:p w14:paraId="7EF4A79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0ACE6E74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398" w:type="dxa"/>
            <w:noWrap/>
            <w:hideMark/>
          </w:tcPr>
          <w:p w14:paraId="2C7011E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0.003</w:t>
            </w:r>
          </w:p>
        </w:tc>
      </w:tr>
      <w:tr w:rsidR="003E5C10" w:rsidRPr="003E5C10" w14:paraId="1022E8C3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4DB536B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3C0107B0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GO:0000980~RNA polymerase II distal enhancer sequence-specific DNA binding</w:t>
            </w:r>
          </w:p>
        </w:tc>
        <w:tc>
          <w:tcPr>
            <w:tcW w:w="338" w:type="dxa"/>
            <w:noWrap/>
            <w:hideMark/>
          </w:tcPr>
          <w:p w14:paraId="0E90B26C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601997A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398" w:type="dxa"/>
            <w:noWrap/>
            <w:hideMark/>
          </w:tcPr>
          <w:p w14:paraId="50DBA0E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0.003135</w:t>
            </w:r>
          </w:p>
        </w:tc>
      </w:tr>
      <w:tr w:rsidR="003E5C10" w:rsidRPr="003E5C10" w14:paraId="090A6642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26483D2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3C5F09D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GO:0001530~lipopolysaccharide binding</w:t>
            </w:r>
          </w:p>
        </w:tc>
        <w:tc>
          <w:tcPr>
            <w:tcW w:w="338" w:type="dxa"/>
            <w:noWrap/>
            <w:hideMark/>
          </w:tcPr>
          <w:p w14:paraId="25093C92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6E65811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398" w:type="dxa"/>
            <w:noWrap/>
            <w:hideMark/>
          </w:tcPr>
          <w:p w14:paraId="4716E15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0.004359</w:t>
            </w:r>
          </w:p>
        </w:tc>
      </w:tr>
      <w:tr w:rsidR="003E5C10" w:rsidRPr="003E5C10" w14:paraId="4B16DF0E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6F0195DD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2ADF3FB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 xml:space="preserve">GO:0001205~transcriptional activator activity, RNA polymerase II distal enhancer </w:t>
            </w:r>
            <w:r w:rsidRPr="003E5C10">
              <w:rPr>
                <w:rFonts w:ascii="Times New Roman" w:hAnsi="Times New Roman" w:cs="Times New Roman"/>
                <w:szCs w:val="21"/>
              </w:rPr>
              <w:lastRenderedPageBreak/>
              <w:t>sequence-specific binding</w:t>
            </w:r>
          </w:p>
        </w:tc>
        <w:tc>
          <w:tcPr>
            <w:tcW w:w="338" w:type="dxa"/>
            <w:noWrap/>
            <w:hideMark/>
          </w:tcPr>
          <w:p w14:paraId="519C0FD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lastRenderedPageBreak/>
              <w:t>3</w:t>
            </w:r>
          </w:p>
        </w:tc>
        <w:tc>
          <w:tcPr>
            <w:tcW w:w="398" w:type="dxa"/>
            <w:noWrap/>
            <w:hideMark/>
          </w:tcPr>
          <w:p w14:paraId="6B18AC6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398" w:type="dxa"/>
            <w:noWrap/>
            <w:hideMark/>
          </w:tcPr>
          <w:p w14:paraId="2C9BE56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0.005612</w:t>
            </w:r>
          </w:p>
        </w:tc>
      </w:tr>
      <w:tr w:rsidR="003E5C10" w:rsidRPr="003E5C10" w14:paraId="48A4A821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4777FB9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60FCCCF0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GO:0004252~serine-type endopeptidase activity</w:t>
            </w:r>
          </w:p>
        </w:tc>
        <w:tc>
          <w:tcPr>
            <w:tcW w:w="338" w:type="dxa"/>
            <w:noWrap/>
            <w:hideMark/>
          </w:tcPr>
          <w:p w14:paraId="5D4F0CA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3CA500A4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7.792208</w:t>
            </w:r>
          </w:p>
        </w:tc>
        <w:tc>
          <w:tcPr>
            <w:tcW w:w="398" w:type="dxa"/>
            <w:noWrap/>
            <w:hideMark/>
          </w:tcPr>
          <w:p w14:paraId="2116603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0.005846</w:t>
            </w:r>
          </w:p>
        </w:tc>
      </w:tr>
      <w:tr w:rsidR="003E5C10" w:rsidRPr="003E5C10" w14:paraId="11DA7668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6FD2D313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05F87EFC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GO:0008201~heparin binding</w:t>
            </w:r>
          </w:p>
        </w:tc>
        <w:tc>
          <w:tcPr>
            <w:tcW w:w="338" w:type="dxa"/>
            <w:noWrap/>
            <w:hideMark/>
          </w:tcPr>
          <w:p w14:paraId="292C3F6C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2189DCB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398" w:type="dxa"/>
            <w:noWrap/>
            <w:hideMark/>
          </w:tcPr>
          <w:p w14:paraId="40E5211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0.005875</w:t>
            </w:r>
          </w:p>
        </w:tc>
      </w:tr>
      <w:tr w:rsidR="003E5C10" w:rsidRPr="003E5C10" w14:paraId="4D8A2AA4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04FD3892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016FE2C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GO:0008395~steroid hydroxylase activity</w:t>
            </w:r>
          </w:p>
        </w:tc>
        <w:tc>
          <w:tcPr>
            <w:tcW w:w="338" w:type="dxa"/>
            <w:noWrap/>
            <w:hideMark/>
          </w:tcPr>
          <w:p w14:paraId="3C5BA670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230CEEB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398" w:type="dxa"/>
            <w:noWrap/>
            <w:hideMark/>
          </w:tcPr>
          <w:p w14:paraId="422F4B4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0.006062</w:t>
            </w:r>
          </w:p>
        </w:tc>
      </w:tr>
      <w:tr w:rsidR="003E5C10" w:rsidRPr="003E5C10" w14:paraId="17F6F3E0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4892BC14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404637B0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GO:0042056~chemoattractant activity</w:t>
            </w:r>
          </w:p>
        </w:tc>
        <w:tc>
          <w:tcPr>
            <w:tcW w:w="338" w:type="dxa"/>
            <w:noWrap/>
            <w:hideMark/>
          </w:tcPr>
          <w:p w14:paraId="60D32E6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20A832F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398" w:type="dxa"/>
            <w:noWrap/>
            <w:hideMark/>
          </w:tcPr>
          <w:p w14:paraId="6FB7BF6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0.006528</w:t>
            </w:r>
          </w:p>
        </w:tc>
      </w:tr>
      <w:tr w:rsidR="003E5C10" w:rsidRPr="003E5C10" w14:paraId="71D584D4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77F69E21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4B1D5C50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GO:0070330~aromatase activity</w:t>
            </w:r>
          </w:p>
        </w:tc>
        <w:tc>
          <w:tcPr>
            <w:tcW w:w="338" w:type="dxa"/>
            <w:noWrap/>
            <w:hideMark/>
          </w:tcPr>
          <w:p w14:paraId="406B3A83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6CB07812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398" w:type="dxa"/>
            <w:noWrap/>
            <w:hideMark/>
          </w:tcPr>
          <w:p w14:paraId="48FB4B7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0.006528</w:t>
            </w:r>
          </w:p>
        </w:tc>
      </w:tr>
      <w:tr w:rsidR="003E5C10" w:rsidRPr="003E5C10" w14:paraId="5F35C8E8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2755AD3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1CE37FC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GO:0019901~protein kinase binding</w:t>
            </w:r>
          </w:p>
        </w:tc>
        <w:tc>
          <w:tcPr>
            <w:tcW w:w="338" w:type="dxa"/>
            <w:noWrap/>
            <w:hideMark/>
          </w:tcPr>
          <w:p w14:paraId="5EAA033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3B49E324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9.090909</w:t>
            </w:r>
          </w:p>
        </w:tc>
        <w:tc>
          <w:tcPr>
            <w:tcW w:w="398" w:type="dxa"/>
            <w:noWrap/>
            <w:hideMark/>
          </w:tcPr>
          <w:p w14:paraId="1C9BC29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0.006924</w:t>
            </w:r>
          </w:p>
        </w:tc>
      </w:tr>
      <w:tr w:rsidR="003E5C10" w:rsidRPr="003E5C10" w14:paraId="5A9CC3C5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2D69537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3CB38DEA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GO:0031625~ubiquitin protein ligase binding</w:t>
            </w:r>
          </w:p>
        </w:tc>
        <w:tc>
          <w:tcPr>
            <w:tcW w:w="338" w:type="dxa"/>
            <w:noWrap/>
            <w:hideMark/>
          </w:tcPr>
          <w:p w14:paraId="4F581EC0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02A0964D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7.792208</w:t>
            </w:r>
          </w:p>
        </w:tc>
        <w:tc>
          <w:tcPr>
            <w:tcW w:w="398" w:type="dxa"/>
            <w:noWrap/>
            <w:hideMark/>
          </w:tcPr>
          <w:p w14:paraId="65B2C6B0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0.009495</w:t>
            </w:r>
          </w:p>
        </w:tc>
      </w:tr>
      <w:tr w:rsidR="003E5C10" w:rsidRPr="003E5C10" w14:paraId="3B775288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4B0F338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2139CA5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GO:0030544~Hsp70 protein binding</w:t>
            </w:r>
          </w:p>
        </w:tc>
        <w:tc>
          <w:tcPr>
            <w:tcW w:w="338" w:type="dxa"/>
            <w:noWrap/>
            <w:hideMark/>
          </w:tcPr>
          <w:p w14:paraId="411554A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6A5EA3ED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398" w:type="dxa"/>
            <w:noWrap/>
            <w:hideMark/>
          </w:tcPr>
          <w:p w14:paraId="4BC3999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0.00965</w:t>
            </w:r>
          </w:p>
        </w:tc>
      </w:tr>
      <w:tr w:rsidR="003E5C10" w:rsidRPr="003E5C10" w14:paraId="0D38EADC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6BA610D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5CE19F83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GO:0002020~protease binding</w:t>
            </w:r>
          </w:p>
        </w:tc>
        <w:tc>
          <w:tcPr>
            <w:tcW w:w="338" w:type="dxa"/>
            <w:noWrap/>
            <w:hideMark/>
          </w:tcPr>
          <w:p w14:paraId="56B14B7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6AA8FD21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398" w:type="dxa"/>
            <w:noWrap/>
            <w:hideMark/>
          </w:tcPr>
          <w:p w14:paraId="7003C03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0.010658</w:t>
            </w:r>
          </w:p>
        </w:tc>
      </w:tr>
      <w:tr w:rsidR="003E5C10" w:rsidRPr="003E5C10" w14:paraId="0C08424E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5B96C24D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41A8EFA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GO:0042826~histone deacetylase binding</w:t>
            </w:r>
          </w:p>
        </w:tc>
        <w:tc>
          <w:tcPr>
            <w:tcW w:w="338" w:type="dxa"/>
            <w:noWrap/>
            <w:hideMark/>
          </w:tcPr>
          <w:p w14:paraId="08FE677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22D3B72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398" w:type="dxa"/>
            <w:noWrap/>
            <w:hideMark/>
          </w:tcPr>
          <w:p w14:paraId="2F26A0EC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0.010946</w:t>
            </w:r>
          </w:p>
        </w:tc>
      </w:tr>
      <w:tr w:rsidR="003E5C10" w:rsidRPr="003E5C10" w14:paraId="324E221D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33E45652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59D0532A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GO:0030246~carbohydrate binding</w:t>
            </w:r>
          </w:p>
        </w:tc>
        <w:tc>
          <w:tcPr>
            <w:tcW w:w="338" w:type="dxa"/>
            <w:noWrap/>
            <w:hideMark/>
          </w:tcPr>
          <w:p w14:paraId="2813681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0B8E3C64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398" w:type="dxa"/>
            <w:noWrap/>
            <w:hideMark/>
          </w:tcPr>
          <w:p w14:paraId="6AAF749C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0.011807</w:t>
            </w:r>
          </w:p>
        </w:tc>
      </w:tr>
      <w:tr w:rsidR="003E5C10" w:rsidRPr="003E5C10" w14:paraId="15E121F1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7A7F832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08D7807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GO:0047374~methylumbelliferyl-acetate deacetylase activity</w:t>
            </w:r>
          </w:p>
        </w:tc>
        <w:tc>
          <w:tcPr>
            <w:tcW w:w="338" w:type="dxa"/>
            <w:noWrap/>
            <w:hideMark/>
          </w:tcPr>
          <w:p w14:paraId="4E67C3C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7DCE506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398" w:type="dxa"/>
            <w:noWrap/>
            <w:hideMark/>
          </w:tcPr>
          <w:p w14:paraId="6EEF7893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0.013446</w:t>
            </w:r>
          </w:p>
        </w:tc>
      </w:tr>
      <w:tr w:rsidR="003E5C10" w:rsidRPr="003E5C10" w14:paraId="37441F48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78DFC87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3C1AFDC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GO:0004656~procollagen-proline 4-dioxygenase activity</w:t>
            </w:r>
          </w:p>
        </w:tc>
        <w:tc>
          <w:tcPr>
            <w:tcW w:w="338" w:type="dxa"/>
            <w:noWrap/>
            <w:hideMark/>
          </w:tcPr>
          <w:p w14:paraId="7286DF7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3B378ABC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398" w:type="dxa"/>
            <w:noWrap/>
            <w:hideMark/>
          </w:tcPr>
          <w:p w14:paraId="5CD21241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0.017889</w:t>
            </w:r>
          </w:p>
        </w:tc>
      </w:tr>
      <w:tr w:rsidR="003E5C10" w:rsidRPr="003E5C10" w14:paraId="533EB739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4B70E114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4477978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GO:0019825~oxygen binding</w:t>
            </w:r>
          </w:p>
        </w:tc>
        <w:tc>
          <w:tcPr>
            <w:tcW w:w="338" w:type="dxa"/>
            <w:noWrap/>
            <w:hideMark/>
          </w:tcPr>
          <w:p w14:paraId="3AFCF90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15EA3300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398" w:type="dxa"/>
            <w:noWrap/>
            <w:hideMark/>
          </w:tcPr>
          <w:p w14:paraId="54B335F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0.018973</w:t>
            </w:r>
          </w:p>
        </w:tc>
      </w:tr>
      <w:tr w:rsidR="003E5C10" w:rsidRPr="003E5C10" w14:paraId="10A925E1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2807E3E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51BE880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GO:0001077~transcriptional activator activity, RNA polymerase II core promoter proximal region sequence-specific binding</w:t>
            </w:r>
          </w:p>
        </w:tc>
        <w:tc>
          <w:tcPr>
            <w:tcW w:w="338" w:type="dxa"/>
            <w:noWrap/>
            <w:hideMark/>
          </w:tcPr>
          <w:p w14:paraId="15756B7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54A8251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398" w:type="dxa"/>
            <w:noWrap/>
            <w:hideMark/>
          </w:tcPr>
          <w:p w14:paraId="51A3EF6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0.021828</w:t>
            </w:r>
          </w:p>
        </w:tc>
      </w:tr>
      <w:tr w:rsidR="003E5C10" w:rsidRPr="003E5C10" w14:paraId="3397D661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441EE56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70548BB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GO:0020037~heme binding</w:t>
            </w:r>
          </w:p>
        </w:tc>
        <w:tc>
          <w:tcPr>
            <w:tcW w:w="338" w:type="dxa"/>
            <w:noWrap/>
            <w:hideMark/>
          </w:tcPr>
          <w:p w14:paraId="7681EF9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71D2099D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398" w:type="dxa"/>
            <w:noWrap/>
            <w:hideMark/>
          </w:tcPr>
          <w:p w14:paraId="21C7B310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0.023911</w:t>
            </w:r>
          </w:p>
        </w:tc>
      </w:tr>
      <w:tr w:rsidR="003E5C10" w:rsidRPr="003E5C10" w14:paraId="5F30CC85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6308068D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45F03BB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GO:0008131~primary amine oxidase activity</w:t>
            </w:r>
          </w:p>
        </w:tc>
        <w:tc>
          <w:tcPr>
            <w:tcW w:w="338" w:type="dxa"/>
            <w:noWrap/>
            <w:hideMark/>
          </w:tcPr>
          <w:p w14:paraId="2C2FDC4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4322993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398" w:type="dxa"/>
            <w:noWrap/>
            <w:hideMark/>
          </w:tcPr>
          <w:p w14:paraId="215C8B6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0.026714</w:t>
            </w:r>
          </w:p>
        </w:tc>
      </w:tr>
      <w:tr w:rsidR="003E5C10" w:rsidRPr="003E5C10" w14:paraId="5AEC79F2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6E22F157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4D918D71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GO:0004497~monooxygenase activity</w:t>
            </w:r>
          </w:p>
        </w:tc>
        <w:tc>
          <w:tcPr>
            <w:tcW w:w="338" w:type="dxa"/>
            <w:noWrap/>
            <w:hideMark/>
          </w:tcPr>
          <w:p w14:paraId="63EC052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708FD3C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398" w:type="dxa"/>
            <w:noWrap/>
            <w:hideMark/>
          </w:tcPr>
          <w:p w14:paraId="58BD9014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0.028108</w:t>
            </w:r>
          </w:p>
        </w:tc>
      </w:tr>
      <w:tr w:rsidR="003E5C10" w:rsidRPr="003E5C10" w14:paraId="6B96A510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3D0F0ED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05B9CE84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GO:0001948~glycoprotein binding</w:t>
            </w:r>
          </w:p>
        </w:tc>
        <w:tc>
          <w:tcPr>
            <w:tcW w:w="338" w:type="dxa"/>
            <w:noWrap/>
            <w:hideMark/>
          </w:tcPr>
          <w:p w14:paraId="44344118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23B216D4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398" w:type="dxa"/>
            <w:noWrap/>
            <w:hideMark/>
          </w:tcPr>
          <w:p w14:paraId="0222861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0.034665</w:t>
            </w:r>
          </w:p>
        </w:tc>
      </w:tr>
      <w:tr w:rsidR="003E5C10" w:rsidRPr="003E5C10" w14:paraId="6D626688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0D473D3D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0104F926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GO:0003705~transcription factor activity, RNA polymerase II distal enhancer sequence-specific binding</w:t>
            </w:r>
          </w:p>
        </w:tc>
        <w:tc>
          <w:tcPr>
            <w:tcW w:w="338" w:type="dxa"/>
            <w:noWrap/>
            <w:hideMark/>
          </w:tcPr>
          <w:p w14:paraId="36D6CBD2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695606C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398" w:type="dxa"/>
            <w:noWrap/>
            <w:hideMark/>
          </w:tcPr>
          <w:p w14:paraId="244F4DF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0.035646</w:t>
            </w:r>
          </w:p>
        </w:tc>
      </w:tr>
      <w:tr w:rsidR="003E5C10" w:rsidRPr="003E5C10" w14:paraId="6B9F07BB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730467BD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0B0CB314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GO:0008083~growth factor activity</w:t>
            </w:r>
          </w:p>
        </w:tc>
        <w:tc>
          <w:tcPr>
            <w:tcW w:w="338" w:type="dxa"/>
            <w:noWrap/>
            <w:hideMark/>
          </w:tcPr>
          <w:p w14:paraId="013EABA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5C4C1802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398" w:type="dxa"/>
            <w:noWrap/>
            <w:hideMark/>
          </w:tcPr>
          <w:p w14:paraId="6E41E59C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0.036656</w:t>
            </w:r>
          </w:p>
        </w:tc>
      </w:tr>
      <w:tr w:rsidR="003E5C10" w:rsidRPr="003E5C10" w14:paraId="2F2E3538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4EF878B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lastRenderedPageBreak/>
              <w:t>GOTERM_MF_DIRECT</w:t>
            </w:r>
          </w:p>
        </w:tc>
        <w:tc>
          <w:tcPr>
            <w:tcW w:w="1996" w:type="dxa"/>
            <w:noWrap/>
            <w:hideMark/>
          </w:tcPr>
          <w:p w14:paraId="2D3BA7A0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GO:0042975~peroxisome proliferator activated receptor binding</w:t>
            </w:r>
          </w:p>
        </w:tc>
        <w:tc>
          <w:tcPr>
            <w:tcW w:w="338" w:type="dxa"/>
            <w:noWrap/>
            <w:hideMark/>
          </w:tcPr>
          <w:p w14:paraId="649A5FDE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115CB113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398" w:type="dxa"/>
            <w:noWrap/>
            <w:hideMark/>
          </w:tcPr>
          <w:p w14:paraId="2C01EF2F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0.044131</w:t>
            </w:r>
          </w:p>
        </w:tc>
      </w:tr>
      <w:tr w:rsidR="003E5C10" w:rsidRPr="003E5C10" w14:paraId="7FDB7F61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1ABC6D81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49C19E44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GO:0042805~actinin binding</w:t>
            </w:r>
          </w:p>
        </w:tc>
        <w:tc>
          <w:tcPr>
            <w:tcW w:w="338" w:type="dxa"/>
            <w:noWrap/>
            <w:hideMark/>
          </w:tcPr>
          <w:p w14:paraId="23E17D9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1C9B7FAB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398" w:type="dxa"/>
            <w:noWrap/>
            <w:hideMark/>
          </w:tcPr>
          <w:p w14:paraId="147D81FD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0.044131</w:t>
            </w:r>
          </w:p>
        </w:tc>
      </w:tr>
      <w:tr w:rsidR="003E5C10" w:rsidRPr="003E5C10" w14:paraId="14A07DA6" w14:textId="77777777" w:rsidTr="003E5C10">
        <w:trPr>
          <w:trHeight w:val="283"/>
        </w:trPr>
        <w:tc>
          <w:tcPr>
            <w:tcW w:w="644" w:type="dxa"/>
            <w:noWrap/>
            <w:hideMark/>
          </w:tcPr>
          <w:p w14:paraId="22B2B369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GOTERM_MF_DIRECT</w:t>
            </w:r>
          </w:p>
        </w:tc>
        <w:tc>
          <w:tcPr>
            <w:tcW w:w="1996" w:type="dxa"/>
            <w:noWrap/>
            <w:hideMark/>
          </w:tcPr>
          <w:p w14:paraId="3C9990B2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GO:0005125~cytokine activity</w:t>
            </w:r>
          </w:p>
        </w:tc>
        <w:tc>
          <w:tcPr>
            <w:tcW w:w="338" w:type="dxa"/>
            <w:noWrap/>
            <w:hideMark/>
          </w:tcPr>
          <w:p w14:paraId="6A50D66D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3A3F04AA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398" w:type="dxa"/>
            <w:noWrap/>
            <w:hideMark/>
          </w:tcPr>
          <w:p w14:paraId="1EA2CB45" w14:textId="77777777" w:rsidR="003E5C10" w:rsidRPr="003E5C10" w:rsidRDefault="003E5C10" w:rsidP="003E5C1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E5C10">
              <w:rPr>
                <w:rFonts w:ascii="Times New Roman" w:hAnsi="Times New Roman" w:cs="Times New Roman"/>
                <w:szCs w:val="21"/>
              </w:rPr>
              <w:t>0.045044</w:t>
            </w:r>
          </w:p>
        </w:tc>
      </w:tr>
    </w:tbl>
    <w:p w14:paraId="4EC44F25" w14:textId="77777777" w:rsidR="0093316A" w:rsidRPr="003E5C10" w:rsidRDefault="0093316A" w:rsidP="003E5C10">
      <w:pPr>
        <w:jc w:val="left"/>
        <w:rPr>
          <w:rFonts w:ascii="Times New Roman" w:hAnsi="Times New Roman" w:cs="Times New Roman"/>
          <w:szCs w:val="21"/>
        </w:rPr>
      </w:pPr>
    </w:p>
    <w:sectPr w:rsidR="0093316A" w:rsidRPr="003E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FFDD" w14:textId="77777777" w:rsidR="008C1267" w:rsidRDefault="008C1267" w:rsidP="003E5C10">
      <w:r>
        <w:separator/>
      </w:r>
    </w:p>
  </w:endnote>
  <w:endnote w:type="continuationSeparator" w:id="0">
    <w:p w14:paraId="4F715F5D" w14:textId="77777777" w:rsidR="008C1267" w:rsidRDefault="008C1267" w:rsidP="003E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FE46" w14:textId="77777777" w:rsidR="008C1267" w:rsidRDefault="008C1267" w:rsidP="003E5C10">
      <w:r>
        <w:separator/>
      </w:r>
    </w:p>
  </w:footnote>
  <w:footnote w:type="continuationSeparator" w:id="0">
    <w:p w14:paraId="62F17E5B" w14:textId="77777777" w:rsidR="008C1267" w:rsidRDefault="008C1267" w:rsidP="003E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BF"/>
    <w:rsid w:val="000C079C"/>
    <w:rsid w:val="001C63BF"/>
    <w:rsid w:val="003E5C10"/>
    <w:rsid w:val="004A6D79"/>
    <w:rsid w:val="008C1267"/>
    <w:rsid w:val="0093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55A75"/>
  <w15:chartTrackingRefBased/>
  <w15:docId w15:val="{AACEE677-3685-4534-AF9D-BC0F3BE7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C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C10"/>
    <w:rPr>
      <w:sz w:val="18"/>
      <w:szCs w:val="18"/>
    </w:rPr>
  </w:style>
  <w:style w:type="table" w:styleId="a7">
    <w:name w:val="Table Grid"/>
    <w:basedOn w:val="a1"/>
    <w:uiPriority w:val="39"/>
    <w:rsid w:val="003E5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rong</dc:creator>
  <cp:keywords/>
  <dc:description/>
  <cp:lastModifiedBy>yang rong</cp:lastModifiedBy>
  <cp:revision>3</cp:revision>
  <dcterms:created xsi:type="dcterms:W3CDTF">2022-08-06T03:43:00Z</dcterms:created>
  <dcterms:modified xsi:type="dcterms:W3CDTF">2022-08-06T03:50:00Z</dcterms:modified>
</cp:coreProperties>
</file>