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5384" w14:textId="7B639FC8" w:rsidR="00D12E2B" w:rsidRDefault="00D12E2B" w:rsidP="00D12E2B">
      <w:pPr>
        <w:spacing w:after="0" w:line="360" w:lineRule="auto"/>
      </w:pPr>
      <w:r>
        <w:t xml:space="preserve">SUPPLEMENT TO: </w:t>
      </w:r>
    </w:p>
    <w:p w14:paraId="3C8A88C8" w14:textId="2F975179" w:rsidR="00C16A6F" w:rsidRPr="00AD2580" w:rsidRDefault="00AD2580" w:rsidP="00D12E2B">
      <w:pPr>
        <w:spacing w:after="0" w:line="360" w:lineRule="auto"/>
      </w:pPr>
      <w:r>
        <w:t xml:space="preserve">ONTOGENETIC GROWTH IN THE CRANIA OF </w:t>
      </w:r>
      <w:r>
        <w:rPr>
          <w:i/>
          <w:iCs/>
        </w:rPr>
        <w:t xml:space="preserve">EXAERETODON ARGENTINUS </w:t>
      </w:r>
      <w:r>
        <w:t>(SYNAPSIDA: CYNODONTIA) CAPTURE</w:t>
      </w:r>
      <w:r w:rsidR="00EA1F81">
        <w:t>S</w:t>
      </w:r>
      <w:r>
        <w:t xml:space="preserve"> DIETARY SHIFTS</w:t>
      </w:r>
    </w:p>
    <w:p w14:paraId="438548D8" w14:textId="77777777" w:rsidR="00AD2580" w:rsidRDefault="00AD2580" w:rsidP="00D12E2B">
      <w:pPr>
        <w:spacing w:after="0" w:line="360" w:lineRule="auto"/>
      </w:pPr>
    </w:p>
    <w:p w14:paraId="1B5E8329" w14:textId="0BE64A73" w:rsidR="00AD2580" w:rsidRDefault="00AD2580" w:rsidP="00D12E2B">
      <w:pPr>
        <w:spacing w:after="0" w:line="360" w:lineRule="auto"/>
        <w:rPr>
          <w:vertAlign w:val="superscript"/>
        </w:rPr>
      </w:pPr>
      <w:r>
        <w:t>Brenen M</w:t>
      </w:r>
      <w:r w:rsidR="00B37BFE">
        <w:t>.</w:t>
      </w:r>
      <w:r>
        <w:t xml:space="preserve"> Wynd</w:t>
      </w:r>
      <w:r>
        <w:rPr>
          <w:vertAlign w:val="superscript"/>
        </w:rPr>
        <w:t>1,*</w:t>
      </w:r>
      <w:r>
        <w:t>, Fernando Abdala</w:t>
      </w:r>
      <w:r>
        <w:rPr>
          <w:vertAlign w:val="superscript"/>
        </w:rPr>
        <w:t>2</w:t>
      </w:r>
      <w:r>
        <w:t>, and Sterling J. Nesbitt</w:t>
      </w:r>
      <w:r>
        <w:rPr>
          <w:vertAlign w:val="superscript"/>
        </w:rPr>
        <w:t>1</w:t>
      </w:r>
    </w:p>
    <w:p w14:paraId="66E65D2D" w14:textId="2E91811C" w:rsidR="00AD2580" w:rsidRDefault="00AD2580" w:rsidP="00D12E2B">
      <w:pPr>
        <w:spacing w:after="0" w:line="360" w:lineRule="auto"/>
        <w:rPr>
          <w:vertAlign w:val="superscript"/>
        </w:rPr>
      </w:pPr>
    </w:p>
    <w:p w14:paraId="4A40A495" w14:textId="77777777" w:rsidR="00AD2580" w:rsidRDefault="00AD2580" w:rsidP="00D12E2B">
      <w:pPr>
        <w:spacing w:after="0" w:line="360" w:lineRule="auto"/>
        <w:rPr>
          <w:vertAlign w:val="superscript"/>
        </w:rPr>
      </w:pPr>
      <w:r>
        <w:rPr>
          <w:vertAlign w:val="superscript"/>
        </w:rPr>
        <w:t>1</w:t>
      </w:r>
      <w:r>
        <w:t>Virginia Tech, Blacksburg, Virginia, U.S.A.; bmwynd@vt.edu</w:t>
      </w:r>
      <w:r>
        <w:rPr>
          <w:vertAlign w:val="superscript"/>
        </w:rPr>
        <w:t xml:space="preserve"> </w:t>
      </w:r>
    </w:p>
    <w:p w14:paraId="1F12C905" w14:textId="50D659D2" w:rsidR="00AD2580" w:rsidRPr="005E780A" w:rsidRDefault="00AD2580" w:rsidP="00D12E2B">
      <w:pPr>
        <w:spacing w:after="0" w:line="360" w:lineRule="auto"/>
        <w:rPr>
          <w:lang w:val="es-AR"/>
        </w:rPr>
      </w:pPr>
      <w:r w:rsidRPr="005E780A">
        <w:rPr>
          <w:vertAlign w:val="superscript"/>
          <w:lang w:val="es-AR"/>
        </w:rPr>
        <w:t>2</w:t>
      </w:r>
      <w:r w:rsidRPr="005E780A">
        <w:rPr>
          <w:lang w:val="es-AR"/>
        </w:rPr>
        <w:t>Universidad Nacional de Tucum</w:t>
      </w:r>
      <w:r w:rsidRPr="005E780A">
        <w:rPr>
          <w:rFonts w:cs="Times New Roman"/>
          <w:lang w:val="es-AR"/>
        </w:rPr>
        <w:t>á</w:t>
      </w:r>
      <w:r w:rsidRPr="005E780A">
        <w:rPr>
          <w:lang w:val="es-AR"/>
        </w:rPr>
        <w:t>n, Miguel Lillo 205, 4000, Tucum</w:t>
      </w:r>
      <w:r w:rsidRPr="005E780A">
        <w:rPr>
          <w:rFonts w:cs="Times New Roman"/>
          <w:lang w:val="es-AR"/>
        </w:rPr>
        <w:t>á</w:t>
      </w:r>
      <w:r w:rsidRPr="005E780A">
        <w:rPr>
          <w:lang w:val="es-AR"/>
        </w:rPr>
        <w:t>n, Argentina</w:t>
      </w:r>
    </w:p>
    <w:p w14:paraId="5E79BFD9" w14:textId="630DE748" w:rsidR="00880354" w:rsidRDefault="00B15716" w:rsidP="00D12E2B">
      <w:pPr>
        <w:spacing w:after="0" w:line="360" w:lineRule="auto"/>
        <w:rPr>
          <w:b/>
          <w:bCs/>
        </w:rPr>
      </w:pPr>
      <w:r w:rsidRPr="005E780A">
        <w:rPr>
          <w:lang w:val="en-ZA"/>
        </w:rPr>
        <w:br w:type="page"/>
      </w:r>
      <w:r w:rsidR="00D12E2B">
        <w:rPr>
          <w:b/>
          <w:bCs/>
        </w:rPr>
        <w:lastRenderedPageBreak/>
        <w:t>Additional allometric figures</w:t>
      </w:r>
    </w:p>
    <w:p w14:paraId="276E96CA" w14:textId="0C253103" w:rsidR="00D12E2B" w:rsidRDefault="00D12E2B" w:rsidP="00D12E2B">
      <w:pPr>
        <w:spacing w:after="0" w:line="360" w:lineRule="auto"/>
      </w:pPr>
      <w:r>
        <w:t xml:space="preserve">Here, we include the bivariate plots for all of the measurements for </w:t>
      </w:r>
      <w:r>
        <w:rPr>
          <w:i/>
          <w:iCs/>
        </w:rPr>
        <w:t>Exaeretodon argentinus</w:t>
      </w:r>
      <w:r>
        <w:t>. The parameter estimates are reported in the manuscript</w:t>
      </w:r>
      <w:r w:rsidR="0086388D">
        <w:t>. We report the coefficient of allometry for each model (</w:t>
      </w:r>
      <w:r w:rsidR="0086388D">
        <w:rPr>
          <w:rFonts w:cs="Times New Roman"/>
        </w:rPr>
        <w:t>α</w:t>
      </w:r>
      <w:r w:rsidR="0086388D">
        <w:rPr>
          <w:vertAlign w:val="subscript"/>
        </w:rPr>
        <w:t>GLMM</w:t>
      </w:r>
      <w:r w:rsidR="0086388D">
        <w:t xml:space="preserve"> and </w:t>
      </w:r>
      <w:r w:rsidR="0086388D">
        <w:rPr>
          <w:rFonts w:cs="Times New Roman"/>
        </w:rPr>
        <w:t>α</w:t>
      </w:r>
      <w:r w:rsidR="0086388D">
        <w:rPr>
          <w:vertAlign w:val="subscript"/>
        </w:rPr>
        <w:t>OLS</w:t>
      </w:r>
      <w:r w:rsidR="0086388D">
        <w:t>) in the figure captions.</w:t>
      </w:r>
    </w:p>
    <w:p w14:paraId="19E57BB4" w14:textId="11EEC13C" w:rsidR="00D12E2B" w:rsidRDefault="00D12E2B" w:rsidP="00D12E2B">
      <w:pPr>
        <w:spacing w:after="0" w:line="360" w:lineRule="auto"/>
      </w:pPr>
    </w:p>
    <w:p w14:paraId="0F77D791" w14:textId="5E738F15" w:rsidR="00D12E2B" w:rsidRDefault="00D12E2B" w:rsidP="00D12E2B">
      <w:pPr>
        <w:spacing w:after="0" w:line="360" w:lineRule="auto"/>
      </w:pPr>
    </w:p>
    <w:p w14:paraId="1244FE76" w14:textId="77777777" w:rsidR="00D12E2B" w:rsidRDefault="00D12E2B" w:rsidP="00D12E2B">
      <w:pPr>
        <w:spacing w:after="0" w:line="360" w:lineRule="auto"/>
      </w:pPr>
    </w:p>
    <w:p w14:paraId="45D17D49" w14:textId="0660C00A" w:rsidR="00D12E2B" w:rsidRDefault="00D12E2B" w:rsidP="00D12E2B">
      <w:pPr>
        <w:spacing w:after="0" w:line="360" w:lineRule="auto"/>
      </w:pPr>
      <w:r>
        <w:rPr>
          <w:noProof/>
          <w:lang w:val="es-AR" w:eastAsia="es-AR"/>
        </w:rPr>
        <w:lastRenderedPageBreak/>
        <w:drawing>
          <wp:inline distT="0" distB="0" distL="0" distR="0" wp14:anchorId="684188AD" wp14:editId="006D06F7">
            <wp:extent cx="5943600" cy="648208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48B3EE8A" w14:textId="16572E78" w:rsidR="00D12E2B" w:rsidRPr="000A318C" w:rsidRDefault="00D12E2B" w:rsidP="00D12E2B">
      <w:pPr>
        <w:spacing w:after="0" w:line="360" w:lineRule="auto"/>
      </w:pPr>
      <w:r>
        <w:t xml:space="preserve">FIGURE S1: Relationship between basal skull length and basicranial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86388D">
        <w:rPr>
          <w:rFonts w:cs="Times New Roman"/>
        </w:rPr>
        <w:t>α</w:t>
      </w:r>
      <w:r w:rsidR="0086388D">
        <w:rPr>
          <w:vertAlign w:val="subscript"/>
        </w:rPr>
        <w:t>GLMM</w:t>
      </w:r>
      <w:r w:rsidR="0086388D">
        <w:t>: 0.5238</w:t>
      </w:r>
      <w:r w:rsidR="000A318C">
        <w:rPr>
          <w:vertAlign w:val="superscript"/>
        </w:rPr>
        <w:t>**</w:t>
      </w:r>
      <w:r w:rsidR="0086388D">
        <w:t xml:space="preserve">; and </w:t>
      </w:r>
      <w:r w:rsidR="0086388D">
        <w:rPr>
          <w:rFonts w:cs="Times New Roman"/>
        </w:rPr>
        <w:t>α</w:t>
      </w:r>
      <w:r w:rsidR="0086388D">
        <w:rPr>
          <w:vertAlign w:val="subscript"/>
        </w:rPr>
        <w:t>OLS</w:t>
      </w:r>
      <w:r w:rsidR="0086388D">
        <w:t xml:space="preserve">: </w:t>
      </w:r>
      <w:r w:rsidR="000A318C">
        <w:t>0.6402</w:t>
      </w:r>
      <w:r w:rsidR="000A318C">
        <w:rPr>
          <w:vertAlign w:val="superscript"/>
        </w:rPr>
        <w:t>*</w:t>
      </w:r>
      <w:r w:rsidR="0086388D">
        <w:t>.</w:t>
      </w:r>
      <w:r w:rsidR="000A318C">
        <w:t xml:space="preserve">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4657550B" w14:textId="29712360" w:rsidR="00D12E2B" w:rsidRDefault="00D12E2B" w:rsidP="00D12E2B">
      <w:pPr>
        <w:spacing w:after="0" w:line="360" w:lineRule="auto"/>
      </w:pPr>
      <w:r>
        <w:rPr>
          <w:noProof/>
          <w:lang w:val="es-AR" w:eastAsia="es-AR"/>
        </w:rPr>
        <w:lastRenderedPageBreak/>
        <w:drawing>
          <wp:inline distT="0" distB="0" distL="0" distR="0" wp14:anchorId="68025EB5" wp14:editId="60BE8A67">
            <wp:extent cx="5943600" cy="648208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7466EE8B" w14:textId="09D5F7C4" w:rsidR="00D12E2B" w:rsidRDefault="00D12E2B" w:rsidP="00D12E2B">
      <w:pPr>
        <w:spacing w:after="0" w:line="360" w:lineRule="auto"/>
      </w:pPr>
      <w:r>
        <w:t xml:space="preserve">FIGURE S2: Relationship between basal skull length and diastema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1.1151; and </w:t>
      </w:r>
      <w:r w:rsidR="000A318C">
        <w:rPr>
          <w:rFonts w:cs="Times New Roman"/>
        </w:rPr>
        <w:t>α</w:t>
      </w:r>
      <w:r w:rsidR="000A318C">
        <w:rPr>
          <w:vertAlign w:val="subscript"/>
        </w:rPr>
        <w:t>OLS</w:t>
      </w:r>
      <w:r w:rsidR="000A318C">
        <w:t xml:space="preserve">: 0.9384.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2EC8D43E" w14:textId="0300E55C" w:rsidR="00D12E2B" w:rsidRDefault="00D12E2B" w:rsidP="00D12E2B">
      <w:pPr>
        <w:spacing w:after="0" w:line="360" w:lineRule="auto"/>
      </w:pPr>
      <w:r>
        <w:rPr>
          <w:noProof/>
          <w:lang w:val="es-AR" w:eastAsia="es-AR"/>
        </w:rPr>
        <w:lastRenderedPageBreak/>
        <w:drawing>
          <wp:inline distT="0" distB="0" distL="0" distR="0" wp14:anchorId="117E7E3F" wp14:editId="208272D0">
            <wp:extent cx="5943600" cy="6482080"/>
            <wp:effectExtent l="0" t="0" r="0"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546BB218" w14:textId="708ECC1A" w:rsidR="00D12E2B" w:rsidRDefault="00D12E2B" w:rsidP="00D12E2B">
      <w:pPr>
        <w:spacing w:after="0" w:line="360" w:lineRule="auto"/>
      </w:pPr>
      <w:r>
        <w:t xml:space="preserve">FIGURE S3: Relationship between basal skull length and interorbital distance.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0.9488; and </w:t>
      </w:r>
      <w:r w:rsidR="000A318C">
        <w:rPr>
          <w:rFonts w:cs="Times New Roman"/>
        </w:rPr>
        <w:t>α</w:t>
      </w:r>
      <w:r w:rsidR="000A318C">
        <w:rPr>
          <w:vertAlign w:val="subscript"/>
        </w:rPr>
        <w:t>OLS</w:t>
      </w:r>
      <w:r w:rsidR="000A318C">
        <w:t xml:space="preserve">: 0.6144.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492C1565" w14:textId="7D92BAAE" w:rsidR="00D12E2B" w:rsidRDefault="00D12E2B" w:rsidP="00D12E2B">
      <w:pPr>
        <w:spacing w:after="0" w:line="360" w:lineRule="auto"/>
      </w:pPr>
      <w:r>
        <w:rPr>
          <w:noProof/>
          <w:lang w:val="es-AR" w:eastAsia="es-AR"/>
        </w:rPr>
        <w:lastRenderedPageBreak/>
        <w:drawing>
          <wp:inline distT="0" distB="0" distL="0" distR="0" wp14:anchorId="2BA5C995" wp14:editId="4E00712A">
            <wp:extent cx="5943600" cy="6482080"/>
            <wp:effectExtent l="0" t="0" r="0" b="0"/>
            <wp:docPr id="10" name="Picture 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scatt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0110ACFC" w14:textId="3139009A" w:rsidR="00D12E2B" w:rsidRDefault="00D12E2B" w:rsidP="00D12E2B">
      <w:pPr>
        <w:spacing w:after="0" w:line="360" w:lineRule="auto"/>
      </w:pPr>
      <w:r>
        <w:t>FIGURE S</w:t>
      </w:r>
      <w:r w:rsidR="00DE255D">
        <w:t>4</w:t>
      </w:r>
      <w:r>
        <w:t xml:space="preserve">: Relationship between basal skull length and </w:t>
      </w:r>
      <w:r w:rsidR="00DE255D">
        <w:t>maxillary bicanine width</w:t>
      </w:r>
      <w:r>
        <w:t xml:space="preserve">.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0.9877; and </w:t>
      </w:r>
      <w:r w:rsidR="000A318C">
        <w:rPr>
          <w:rFonts w:cs="Times New Roman"/>
        </w:rPr>
        <w:t>α</w:t>
      </w:r>
      <w:r w:rsidR="000A318C">
        <w:rPr>
          <w:vertAlign w:val="subscript"/>
        </w:rPr>
        <w:t>OLS</w:t>
      </w:r>
      <w:r w:rsidR="000A318C">
        <w:t xml:space="preserve">: 0.1.1296.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51CDC0DF" w14:textId="03AED37E" w:rsidR="00D12E2B" w:rsidRDefault="00D12E2B" w:rsidP="00D12E2B">
      <w:pPr>
        <w:spacing w:after="0" w:line="360" w:lineRule="auto"/>
      </w:pPr>
      <w:r>
        <w:rPr>
          <w:noProof/>
          <w:lang w:val="es-AR" w:eastAsia="es-AR"/>
        </w:rPr>
        <w:lastRenderedPageBreak/>
        <w:drawing>
          <wp:inline distT="0" distB="0" distL="0" distR="0" wp14:anchorId="05BEB45E" wp14:editId="4AF139B0">
            <wp:extent cx="5943600" cy="6482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64F42D09" w14:textId="72D8D0DC" w:rsidR="00DE255D" w:rsidRDefault="00DE255D" w:rsidP="00D12E2B">
      <w:pPr>
        <w:spacing w:after="0" w:line="360" w:lineRule="auto"/>
      </w:pPr>
      <w:r>
        <w:t xml:space="preserve">FIGURE S5: Relationship between basal skull length and occipital plate width.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1.1273; and </w:t>
      </w:r>
      <w:r w:rsidR="000A318C">
        <w:rPr>
          <w:rFonts w:cs="Times New Roman"/>
        </w:rPr>
        <w:t>α</w:t>
      </w:r>
      <w:r w:rsidR="000A318C">
        <w:rPr>
          <w:vertAlign w:val="subscript"/>
        </w:rPr>
        <w:t>OLS</w:t>
      </w:r>
      <w:r w:rsidR="000A318C">
        <w:t xml:space="preserve">: 1.1978.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403D8C7C" w14:textId="3B5DFC96" w:rsidR="00D12E2B" w:rsidRDefault="00D12E2B" w:rsidP="00D12E2B">
      <w:pPr>
        <w:spacing w:after="0" w:line="360" w:lineRule="auto"/>
      </w:pPr>
      <w:r>
        <w:rPr>
          <w:noProof/>
          <w:lang w:val="es-AR" w:eastAsia="es-AR"/>
        </w:rPr>
        <w:lastRenderedPageBreak/>
        <w:drawing>
          <wp:inline distT="0" distB="0" distL="0" distR="0" wp14:anchorId="622B9DE3" wp14:editId="2FD9F9EB">
            <wp:extent cx="5943600" cy="6482080"/>
            <wp:effectExtent l="0" t="0" r="0" b="0"/>
            <wp:docPr id="12" name="Picture 1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scatter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1FAFDD30" w14:textId="02D17B9D" w:rsidR="00DE255D" w:rsidRDefault="00DE255D" w:rsidP="00D12E2B">
      <w:pPr>
        <w:spacing w:after="0" w:line="360" w:lineRule="auto"/>
      </w:pPr>
      <w:r>
        <w:t xml:space="preserve">FIGURE S6: Relationship between basal skull length and orbit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0.7321</w:t>
      </w:r>
      <w:r w:rsidR="000A318C">
        <w:rPr>
          <w:vertAlign w:val="superscript"/>
        </w:rPr>
        <w:t>**</w:t>
      </w:r>
      <w:r w:rsidR="000A318C">
        <w:t xml:space="preserve">; and </w:t>
      </w:r>
      <w:r w:rsidR="000A318C">
        <w:rPr>
          <w:rFonts w:cs="Times New Roman"/>
        </w:rPr>
        <w:t>α</w:t>
      </w:r>
      <w:r w:rsidR="000A318C">
        <w:rPr>
          <w:vertAlign w:val="subscript"/>
        </w:rPr>
        <w:t>OLS</w:t>
      </w:r>
      <w:r w:rsidR="000A318C">
        <w:t>: 0.564</w:t>
      </w:r>
      <w:r w:rsidR="000A318C">
        <w:rPr>
          <w:vertAlign w:val="superscript"/>
        </w:rPr>
        <w:t>**</w:t>
      </w:r>
      <w:r w:rsidR="000A318C">
        <w:t xml:space="preserve">.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5908A7D1" w14:textId="6C40FE19" w:rsidR="00D12E2B" w:rsidRDefault="00D12E2B" w:rsidP="00D12E2B">
      <w:pPr>
        <w:spacing w:after="0" w:line="360" w:lineRule="auto"/>
      </w:pPr>
      <w:r>
        <w:rPr>
          <w:noProof/>
          <w:lang w:val="es-AR" w:eastAsia="es-AR"/>
        </w:rPr>
        <w:lastRenderedPageBreak/>
        <w:drawing>
          <wp:inline distT="0" distB="0" distL="0" distR="0" wp14:anchorId="229819EE" wp14:editId="1BC5E789">
            <wp:extent cx="5943600" cy="6482080"/>
            <wp:effectExtent l="0" t="0" r="0"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1460E9DD" w14:textId="397FFAE5" w:rsidR="00DE255D" w:rsidRDefault="00DE255D" w:rsidP="00D12E2B">
      <w:pPr>
        <w:spacing w:after="0" w:line="360" w:lineRule="auto"/>
      </w:pPr>
      <w:r>
        <w:t xml:space="preserve">FIGURE S7: Relationship between basal skull length and palate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0.8439</w:t>
      </w:r>
      <w:r w:rsidR="000A318C">
        <w:rPr>
          <w:vertAlign w:val="superscript"/>
        </w:rPr>
        <w:t>*</w:t>
      </w:r>
      <w:r w:rsidR="000A318C">
        <w:t xml:space="preserve">; and </w:t>
      </w:r>
      <w:r w:rsidR="000A318C">
        <w:rPr>
          <w:rFonts w:cs="Times New Roman"/>
        </w:rPr>
        <w:t>α</w:t>
      </w:r>
      <w:r w:rsidR="000A318C">
        <w:rPr>
          <w:vertAlign w:val="subscript"/>
        </w:rPr>
        <w:t>OLS</w:t>
      </w:r>
      <w:r w:rsidR="000A318C">
        <w:t xml:space="preserve">: 0.9889.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4E67241B" w14:textId="71F78672" w:rsidR="00D12E2B" w:rsidRDefault="00D12E2B" w:rsidP="00D12E2B">
      <w:pPr>
        <w:spacing w:after="0" w:line="360" w:lineRule="auto"/>
      </w:pPr>
      <w:r>
        <w:rPr>
          <w:noProof/>
          <w:lang w:val="es-AR" w:eastAsia="es-AR"/>
        </w:rPr>
        <w:lastRenderedPageBreak/>
        <w:drawing>
          <wp:inline distT="0" distB="0" distL="0" distR="0" wp14:anchorId="72579BC5" wp14:editId="5400A70D">
            <wp:extent cx="5943600" cy="6482080"/>
            <wp:effectExtent l="0" t="0" r="0" b="0"/>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3FEDCA36" w14:textId="7DC8FA42" w:rsidR="00DE255D" w:rsidRDefault="00DE255D" w:rsidP="00D12E2B">
      <w:pPr>
        <w:spacing w:after="0" w:line="360" w:lineRule="auto"/>
      </w:pPr>
      <w:r>
        <w:t xml:space="preserve">FIGURE S8: Relationship between basal skull length and skull width.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1.1343; and </w:t>
      </w:r>
      <w:r w:rsidR="000A318C">
        <w:rPr>
          <w:rFonts w:cs="Times New Roman"/>
        </w:rPr>
        <w:t>α</w:t>
      </w:r>
      <w:r w:rsidR="000A318C">
        <w:rPr>
          <w:vertAlign w:val="subscript"/>
        </w:rPr>
        <w:t>OLS</w:t>
      </w:r>
      <w:r w:rsidR="000A318C">
        <w:t>: 1.1553</w:t>
      </w:r>
      <w:r w:rsidR="000A318C">
        <w:rPr>
          <w:vertAlign w:val="superscript"/>
        </w:rPr>
        <w:t>*</w:t>
      </w:r>
      <w:r w:rsidR="000A318C">
        <w:t xml:space="preserve">.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725497EF" w14:textId="6C307EA1" w:rsidR="00D12E2B" w:rsidRDefault="00D12E2B" w:rsidP="00D12E2B">
      <w:pPr>
        <w:spacing w:after="0" w:line="360" w:lineRule="auto"/>
      </w:pPr>
      <w:r>
        <w:rPr>
          <w:noProof/>
          <w:lang w:val="es-AR" w:eastAsia="es-AR"/>
        </w:rPr>
        <w:lastRenderedPageBreak/>
        <w:drawing>
          <wp:inline distT="0" distB="0" distL="0" distR="0" wp14:anchorId="44A26599" wp14:editId="34B3A0AC">
            <wp:extent cx="5943600" cy="6482080"/>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1B76D071" w14:textId="2235A95E" w:rsidR="00DE255D" w:rsidRDefault="00DE255D" w:rsidP="00D12E2B">
      <w:pPr>
        <w:spacing w:after="0" w:line="360" w:lineRule="auto"/>
      </w:pPr>
      <w:r>
        <w:t xml:space="preserve">FIGURE S9: Relationship between basal skull length and temporal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0A318C">
        <w:rPr>
          <w:rFonts w:cs="Times New Roman"/>
        </w:rPr>
        <w:t>α</w:t>
      </w:r>
      <w:r w:rsidR="000A318C">
        <w:rPr>
          <w:vertAlign w:val="subscript"/>
        </w:rPr>
        <w:t>GLMM</w:t>
      </w:r>
      <w:r w:rsidR="000A318C">
        <w:t xml:space="preserve">: </w:t>
      </w:r>
      <w:r w:rsidR="00E23A50">
        <w:t>1.1761</w:t>
      </w:r>
      <w:r w:rsidR="000A318C">
        <w:rPr>
          <w:vertAlign w:val="superscript"/>
        </w:rPr>
        <w:t>**</w:t>
      </w:r>
      <w:r w:rsidR="000A318C">
        <w:t xml:space="preserve">; and </w:t>
      </w:r>
      <w:r w:rsidR="000A318C">
        <w:rPr>
          <w:rFonts w:cs="Times New Roman"/>
        </w:rPr>
        <w:t>α</w:t>
      </w:r>
      <w:r w:rsidR="000A318C">
        <w:rPr>
          <w:vertAlign w:val="subscript"/>
        </w:rPr>
        <w:t>OLS</w:t>
      </w:r>
      <w:r w:rsidR="000A318C">
        <w:t xml:space="preserve">: </w:t>
      </w:r>
      <w:r w:rsidR="00E23A50">
        <w:t>1.2077</w:t>
      </w:r>
      <w:r w:rsidR="000A318C">
        <w:t xml:space="preserve">. Marginally significant models are marked via </w:t>
      </w:r>
      <w:r w:rsidR="000A318C">
        <w:rPr>
          <w:vertAlign w:val="superscript"/>
        </w:rPr>
        <w:t>*</w:t>
      </w:r>
      <w:r w:rsidR="000A318C">
        <w:t xml:space="preserve">, and significance is marked via </w:t>
      </w:r>
      <w:r w:rsidR="000A318C">
        <w:rPr>
          <w:vertAlign w:val="superscript"/>
        </w:rPr>
        <w:t>**</w:t>
      </w:r>
      <w:r w:rsidR="000A318C">
        <w:t>.</w:t>
      </w:r>
    </w:p>
    <w:p w14:paraId="73DE82AF" w14:textId="67B033BD" w:rsidR="00D12E2B" w:rsidRDefault="00D12E2B" w:rsidP="00D12E2B">
      <w:pPr>
        <w:spacing w:after="0" w:line="360" w:lineRule="auto"/>
      </w:pPr>
      <w:r>
        <w:rPr>
          <w:noProof/>
          <w:lang w:val="es-AR" w:eastAsia="es-AR"/>
        </w:rPr>
        <w:lastRenderedPageBreak/>
        <w:drawing>
          <wp:inline distT="0" distB="0" distL="0" distR="0" wp14:anchorId="60EF661F" wp14:editId="64E949DF">
            <wp:extent cx="5943600" cy="6482080"/>
            <wp:effectExtent l="0" t="0" r="0" b="0"/>
            <wp:docPr id="16" name="Picture 16"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6DBDC448" w14:textId="7FAF4A7E" w:rsidR="00DE255D" w:rsidRDefault="00DE255D" w:rsidP="00D12E2B">
      <w:pPr>
        <w:spacing w:after="0" w:line="360" w:lineRule="auto"/>
      </w:pPr>
      <w:r>
        <w:t xml:space="preserve">FIGURE S10: Relationship between basal skull length and transverse process width.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E23A50">
        <w:rPr>
          <w:rFonts w:cs="Times New Roman"/>
        </w:rPr>
        <w:t>α</w:t>
      </w:r>
      <w:r w:rsidR="00E23A50">
        <w:rPr>
          <w:vertAlign w:val="subscript"/>
        </w:rPr>
        <w:t>GLMM</w:t>
      </w:r>
      <w:r w:rsidR="00E23A50">
        <w:t xml:space="preserve">: 0.83507; and </w:t>
      </w:r>
      <w:r w:rsidR="00E23A50">
        <w:rPr>
          <w:rFonts w:cs="Times New Roman"/>
        </w:rPr>
        <w:t>α</w:t>
      </w:r>
      <w:r w:rsidR="00E23A50">
        <w:rPr>
          <w:vertAlign w:val="subscript"/>
        </w:rPr>
        <w:t>OLS</w:t>
      </w:r>
      <w:r w:rsidR="00E23A50">
        <w:t xml:space="preserve">: 0.82948. Marginally significant models are marked via </w:t>
      </w:r>
      <w:r w:rsidR="00E23A50">
        <w:rPr>
          <w:vertAlign w:val="superscript"/>
        </w:rPr>
        <w:t>*</w:t>
      </w:r>
      <w:r w:rsidR="00E23A50">
        <w:t xml:space="preserve">, and significance is marked via </w:t>
      </w:r>
      <w:r w:rsidR="00E23A50">
        <w:rPr>
          <w:vertAlign w:val="superscript"/>
        </w:rPr>
        <w:t>**</w:t>
      </w:r>
      <w:r w:rsidR="00E23A50">
        <w:t>.</w:t>
      </w:r>
    </w:p>
    <w:p w14:paraId="7497C5D0" w14:textId="30D4C4CB" w:rsidR="00D12E2B" w:rsidRDefault="00D12E2B" w:rsidP="00D12E2B">
      <w:pPr>
        <w:spacing w:after="0" w:line="360" w:lineRule="auto"/>
      </w:pPr>
      <w:r>
        <w:rPr>
          <w:noProof/>
          <w:lang w:val="es-AR" w:eastAsia="es-AR"/>
        </w:rPr>
        <w:lastRenderedPageBreak/>
        <w:drawing>
          <wp:inline distT="0" distB="0" distL="0" distR="0" wp14:anchorId="1B083B03" wp14:editId="36270A47">
            <wp:extent cx="5943600" cy="6482080"/>
            <wp:effectExtent l="0" t="0" r="0" b="0"/>
            <wp:docPr id="17" name="Picture 1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scatt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6D8E78C2" w14:textId="02C9D1B1" w:rsidR="00DE255D" w:rsidRDefault="00DE255D" w:rsidP="00D12E2B">
      <w:pPr>
        <w:spacing w:after="0" w:line="360" w:lineRule="auto"/>
      </w:pPr>
      <w:r>
        <w:t xml:space="preserve">FIGURE S11: Relationship between basal skull length and upper postcanine tooth row length.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E23A50">
        <w:rPr>
          <w:rFonts w:cs="Times New Roman"/>
        </w:rPr>
        <w:t>α</w:t>
      </w:r>
      <w:r w:rsidR="00E23A50">
        <w:rPr>
          <w:vertAlign w:val="subscript"/>
        </w:rPr>
        <w:t>GLMM</w:t>
      </w:r>
      <w:r w:rsidR="00E23A50">
        <w:t>: 0.5386</w:t>
      </w:r>
      <w:r w:rsidR="00E23A50">
        <w:rPr>
          <w:vertAlign w:val="superscript"/>
        </w:rPr>
        <w:t>**</w:t>
      </w:r>
      <w:r w:rsidR="00E23A50">
        <w:t xml:space="preserve">; and </w:t>
      </w:r>
      <w:r w:rsidR="00E23A50">
        <w:rPr>
          <w:rFonts w:cs="Times New Roman"/>
        </w:rPr>
        <w:t>α</w:t>
      </w:r>
      <w:r w:rsidR="00E23A50">
        <w:rPr>
          <w:vertAlign w:val="subscript"/>
        </w:rPr>
        <w:t>OLS</w:t>
      </w:r>
      <w:r w:rsidR="00E23A50">
        <w:t>: 0.5026</w:t>
      </w:r>
      <w:r w:rsidR="00E23A50">
        <w:rPr>
          <w:vertAlign w:val="superscript"/>
        </w:rPr>
        <w:t>**</w:t>
      </w:r>
      <w:r w:rsidR="00E23A50">
        <w:t xml:space="preserve">. Marginally significant models are marked via </w:t>
      </w:r>
      <w:r w:rsidR="00E23A50">
        <w:rPr>
          <w:vertAlign w:val="superscript"/>
        </w:rPr>
        <w:t>*</w:t>
      </w:r>
      <w:r w:rsidR="00E23A50">
        <w:t xml:space="preserve">, and significance is marked via </w:t>
      </w:r>
      <w:r w:rsidR="00E23A50">
        <w:rPr>
          <w:vertAlign w:val="superscript"/>
        </w:rPr>
        <w:t>**</w:t>
      </w:r>
      <w:r w:rsidR="00E23A50">
        <w:t>.</w:t>
      </w:r>
    </w:p>
    <w:p w14:paraId="192FD0F3" w14:textId="5A4F74E7" w:rsidR="00D12E2B" w:rsidRDefault="00D12E2B" w:rsidP="00D12E2B">
      <w:pPr>
        <w:spacing w:after="0" w:line="360" w:lineRule="auto"/>
      </w:pPr>
      <w:r>
        <w:rPr>
          <w:noProof/>
          <w:lang w:val="es-AR" w:eastAsia="es-AR"/>
        </w:rPr>
        <w:lastRenderedPageBreak/>
        <w:drawing>
          <wp:inline distT="0" distB="0" distL="0" distR="0" wp14:anchorId="480586DD" wp14:editId="59E9482A">
            <wp:extent cx="5943600" cy="6482080"/>
            <wp:effectExtent l="0" t="0" r="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354495D7" w14:textId="137E27FA" w:rsidR="00DE255D" w:rsidRDefault="00DE255D" w:rsidP="00D12E2B">
      <w:pPr>
        <w:spacing w:after="0" w:line="360" w:lineRule="auto"/>
      </w:pPr>
      <w:r>
        <w:t xml:space="preserve">FIGURE S12: Relationship between basal skull length and zygoma width.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E23A50">
        <w:rPr>
          <w:rFonts w:cs="Times New Roman"/>
        </w:rPr>
        <w:t>α</w:t>
      </w:r>
      <w:r w:rsidR="00E23A50">
        <w:rPr>
          <w:vertAlign w:val="subscript"/>
        </w:rPr>
        <w:t>GLMM</w:t>
      </w:r>
      <w:r w:rsidR="00E23A50">
        <w:t xml:space="preserve">: 1.1894; and </w:t>
      </w:r>
      <w:r w:rsidR="00E23A50">
        <w:rPr>
          <w:rFonts w:cs="Times New Roman"/>
        </w:rPr>
        <w:t>α</w:t>
      </w:r>
      <w:r w:rsidR="00E23A50">
        <w:rPr>
          <w:vertAlign w:val="subscript"/>
        </w:rPr>
        <w:t>OLS</w:t>
      </w:r>
      <w:r w:rsidR="00E23A50">
        <w:t xml:space="preserve">: 1.059. Marginally significant models are marked via </w:t>
      </w:r>
      <w:r w:rsidR="00E23A50">
        <w:rPr>
          <w:vertAlign w:val="superscript"/>
        </w:rPr>
        <w:t>*</w:t>
      </w:r>
      <w:r w:rsidR="00E23A50">
        <w:t xml:space="preserve">, and significance is marked via </w:t>
      </w:r>
      <w:r w:rsidR="00E23A50">
        <w:rPr>
          <w:vertAlign w:val="superscript"/>
        </w:rPr>
        <w:t>**</w:t>
      </w:r>
      <w:r w:rsidR="00E23A50">
        <w:t>.</w:t>
      </w:r>
    </w:p>
    <w:p w14:paraId="3A361A3C" w14:textId="3BCAD44E" w:rsidR="00D12E2B" w:rsidRDefault="00D12E2B" w:rsidP="00D12E2B">
      <w:pPr>
        <w:spacing w:after="0" w:line="360" w:lineRule="auto"/>
      </w:pPr>
      <w:r>
        <w:rPr>
          <w:noProof/>
          <w:lang w:val="es-AR" w:eastAsia="es-AR"/>
        </w:rPr>
        <w:lastRenderedPageBreak/>
        <w:drawing>
          <wp:inline distT="0" distB="0" distL="0" distR="0" wp14:anchorId="76BEB405" wp14:editId="07B5342E">
            <wp:extent cx="5943600" cy="6482080"/>
            <wp:effectExtent l="0" t="0" r="0" b="0"/>
            <wp:docPr id="19" name="Picture 1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scatter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6482080"/>
                    </a:xfrm>
                    <a:prstGeom prst="rect">
                      <a:avLst/>
                    </a:prstGeom>
                  </pic:spPr>
                </pic:pic>
              </a:graphicData>
            </a:graphic>
          </wp:inline>
        </w:drawing>
      </w:r>
    </w:p>
    <w:p w14:paraId="433913AF" w14:textId="69D06FE5" w:rsidR="004F6AB6" w:rsidRDefault="00DE255D" w:rsidP="00DE255D">
      <w:pPr>
        <w:spacing w:after="0" w:line="360" w:lineRule="auto"/>
      </w:pPr>
      <w:r>
        <w:t xml:space="preserve">FIGURE S13: Relationship between basal skull length and zygoma height. Distorted measurements are represented as red dots, and undistorted measurements are represented as black dots. Ordinary least squares regression of only the black points is shown in black, and the GLMM of all samples is shown in blue. 95% confidence intervals are reported for both OLS and GLMM as dotted lines of corresponding color. </w:t>
      </w:r>
      <w:r w:rsidR="00E23A50">
        <w:rPr>
          <w:rFonts w:cs="Times New Roman"/>
        </w:rPr>
        <w:t>α</w:t>
      </w:r>
      <w:r w:rsidR="00E23A50">
        <w:rPr>
          <w:vertAlign w:val="subscript"/>
        </w:rPr>
        <w:t>GLMM</w:t>
      </w:r>
      <w:r w:rsidR="00E23A50">
        <w:t>: 1.3084</w:t>
      </w:r>
      <w:r w:rsidR="00E23A50">
        <w:rPr>
          <w:vertAlign w:val="superscript"/>
        </w:rPr>
        <w:t>*</w:t>
      </w:r>
      <w:r w:rsidR="00E23A50">
        <w:t xml:space="preserve">; and </w:t>
      </w:r>
      <w:r w:rsidR="00E23A50">
        <w:rPr>
          <w:rFonts w:cs="Times New Roman"/>
        </w:rPr>
        <w:t>α</w:t>
      </w:r>
      <w:r w:rsidR="00E23A50">
        <w:rPr>
          <w:vertAlign w:val="subscript"/>
        </w:rPr>
        <w:t>OLS</w:t>
      </w:r>
      <w:r w:rsidR="00E23A50">
        <w:t>: 1.5675</w:t>
      </w:r>
      <w:r w:rsidR="00E23A50">
        <w:rPr>
          <w:vertAlign w:val="superscript"/>
        </w:rPr>
        <w:t>*</w:t>
      </w:r>
      <w:r w:rsidR="00E23A50">
        <w:t xml:space="preserve">. Marginally significant models are marked via </w:t>
      </w:r>
      <w:r w:rsidR="00E23A50">
        <w:rPr>
          <w:vertAlign w:val="superscript"/>
        </w:rPr>
        <w:t>*</w:t>
      </w:r>
      <w:r w:rsidR="00E23A50">
        <w:t xml:space="preserve">, and significance is marked via </w:t>
      </w:r>
      <w:r w:rsidR="00E23A50">
        <w:rPr>
          <w:vertAlign w:val="superscript"/>
        </w:rPr>
        <w:t>**</w:t>
      </w:r>
      <w:r w:rsidR="00E23A50">
        <w:t>.</w:t>
      </w:r>
    </w:p>
    <w:p w14:paraId="5D66B07E" w14:textId="43F71E06" w:rsidR="008B3F0B" w:rsidRDefault="008B3F0B" w:rsidP="00D12E2B">
      <w:pPr>
        <w:spacing w:after="0" w:line="360" w:lineRule="auto"/>
        <w:rPr>
          <w:b/>
          <w:bCs/>
        </w:rPr>
      </w:pPr>
      <w:r>
        <w:rPr>
          <w:b/>
          <w:bCs/>
        </w:rPr>
        <w:lastRenderedPageBreak/>
        <w:t>Dental microwear</w:t>
      </w:r>
    </w:p>
    <w:p w14:paraId="7721067D" w14:textId="4925D3EE" w:rsidR="00784EB4" w:rsidRPr="008B3F0B" w:rsidRDefault="008B3F0B" w:rsidP="00D12E2B">
      <w:pPr>
        <w:spacing w:after="0" w:line="360" w:lineRule="auto"/>
      </w:pPr>
      <w:r>
        <w:t xml:space="preserve">We include additional images from the labial side of an isolated postcanine, attributed to </w:t>
      </w:r>
      <w:r w:rsidR="00784EB4">
        <w:t xml:space="preserve">MCZ VPRA-4470. Below images are from four separate casts made from two different molds. Each of the molds captures the same surface and orientation of the tooth, and the multiple molds/casts were made to ensure that </w:t>
      </w:r>
      <w:r w:rsidR="00DC5ED8">
        <w:t xml:space="preserve">textures are reflective of the actual dental morphology, and not an artifact of the molding and casting process. </w:t>
      </w:r>
    </w:p>
    <w:sectPr w:rsidR="00784EB4" w:rsidRPr="008B3F0B" w:rsidSect="00B15716">
      <w:footerReference w:type="default" r:id="rId2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61EC" w14:textId="77777777" w:rsidR="00622496" w:rsidRDefault="00622496" w:rsidP="00B15716">
      <w:pPr>
        <w:spacing w:after="0" w:line="240" w:lineRule="auto"/>
      </w:pPr>
      <w:r>
        <w:separator/>
      </w:r>
    </w:p>
  </w:endnote>
  <w:endnote w:type="continuationSeparator" w:id="0">
    <w:p w14:paraId="36F8DAC3" w14:textId="77777777" w:rsidR="00622496" w:rsidRDefault="00622496" w:rsidP="00B15716">
      <w:pPr>
        <w:spacing w:after="0" w:line="240" w:lineRule="auto"/>
      </w:pPr>
      <w:r>
        <w:continuationSeparator/>
      </w:r>
    </w:p>
  </w:endnote>
  <w:endnote w:type="continuationNotice" w:id="1">
    <w:p w14:paraId="41C0E9C0" w14:textId="77777777" w:rsidR="00622496" w:rsidRDefault="00622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12946"/>
      <w:docPartObj>
        <w:docPartGallery w:val="Page Numbers (Bottom of Page)"/>
        <w:docPartUnique/>
      </w:docPartObj>
    </w:sdtPr>
    <w:sdtEndPr>
      <w:rPr>
        <w:noProof/>
      </w:rPr>
    </w:sdtEndPr>
    <w:sdtContent>
      <w:p w14:paraId="4AEE585C" w14:textId="5CE8C150" w:rsidR="00113BB4" w:rsidRDefault="00113BB4">
        <w:pPr>
          <w:pStyle w:val="Footer"/>
          <w:jc w:val="center"/>
        </w:pPr>
        <w:r>
          <w:fldChar w:fldCharType="begin"/>
        </w:r>
        <w:r>
          <w:instrText xml:space="preserve"> PAGE   \* MERGEFORMAT </w:instrText>
        </w:r>
        <w:r>
          <w:fldChar w:fldCharType="separate"/>
        </w:r>
        <w:r w:rsidR="00FA62AF">
          <w:rPr>
            <w:noProof/>
          </w:rPr>
          <w:t>2</w:t>
        </w:r>
        <w:r>
          <w:rPr>
            <w:noProof/>
          </w:rPr>
          <w:fldChar w:fldCharType="end"/>
        </w:r>
      </w:p>
    </w:sdtContent>
  </w:sdt>
  <w:p w14:paraId="003EA032" w14:textId="77777777" w:rsidR="00113BB4" w:rsidRDefault="00113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3D90" w14:textId="77777777" w:rsidR="00622496" w:rsidRDefault="00622496" w:rsidP="00B15716">
      <w:pPr>
        <w:spacing w:after="0" w:line="240" w:lineRule="auto"/>
      </w:pPr>
      <w:r>
        <w:separator/>
      </w:r>
    </w:p>
  </w:footnote>
  <w:footnote w:type="continuationSeparator" w:id="0">
    <w:p w14:paraId="5BC5D29A" w14:textId="77777777" w:rsidR="00622496" w:rsidRDefault="00622496" w:rsidP="00B15716">
      <w:pPr>
        <w:spacing w:after="0" w:line="240" w:lineRule="auto"/>
      </w:pPr>
      <w:r>
        <w:continuationSeparator/>
      </w:r>
    </w:p>
  </w:footnote>
  <w:footnote w:type="continuationNotice" w:id="1">
    <w:p w14:paraId="1998D3F4" w14:textId="77777777" w:rsidR="00622496" w:rsidRDefault="0062249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80"/>
    <w:rsid w:val="00001EFF"/>
    <w:rsid w:val="00005D20"/>
    <w:rsid w:val="00024121"/>
    <w:rsid w:val="00027264"/>
    <w:rsid w:val="00032D95"/>
    <w:rsid w:val="00065FF5"/>
    <w:rsid w:val="00073D08"/>
    <w:rsid w:val="000A318C"/>
    <w:rsid w:val="0010117F"/>
    <w:rsid w:val="00104954"/>
    <w:rsid w:val="00113BB4"/>
    <w:rsid w:val="00113DFB"/>
    <w:rsid w:val="00152590"/>
    <w:rsid w:val="001542CF"/>
    <w:rsid w:val="001838BB"/>
    <w:rsid w:val="00197ECC"/>
    <w:rsid w:val="001A4BDA"/>
    <w:rsid w:val="001A57EC"/>
    <w:rsid w:val="001C1031"/>
    <w:rsid w:val="001C2136"/>
    <w:rsid w:val="001E3F21"/>
    <w:rsid w:val="001F4EF8"/>
    <w:rsid w:val="00204C59"/>
    <w:rsid w:val="00224E60"/>
    <w:rsid w:val="00251862"/>
    <w:rsid w:val="002733D1"/>
    <w:rsid w:val="00274DB8"/>
    <w:rsid w:val="00276AAA"/>
    <w:rsid w:val="00280D89"/>
    <w:rsid w:val="00294ED7"/>
    <w:rsid w:val="00297DAF"/>
    <w:rsid w:val="002B466A"/>
    <w:rsid w:val="002C3DCB"/>
    <w:rsid w:val="002C4D2B"/>
    <w:rsid w:val="002C5A57"/>
    <w:rsid w:val="002E61B0"/>
    <w:rsid w:val="002F21B1"/>
    <w:rsid w:val="00306653"/>
    <w:rsid w:val="0034430D"/>
    <w:rsid w:val="00355F2F"/>
    <w:rsid w:val="00370E52"/>
    <w:rsid w:val="00395B3E"/>
    <w:rsid w:val="003B370A"/>
    <w:rsid w:val="003D485B"/>
    <w:rsid w:val="003D59D2"/>
    <w:rsid w:val="003E7414"/>
    <w:rsid w:val="00403F03"/>
    <w:rsid w:val="004048B8"/>
    <w:rsid w:val="00471695"/>
    <w:rsid w:val="004749F1"/>
    <w:rsid w:val="00477111"/>
    <w:rsid w:val="004A71FE"/>
    <w:rsid w:val="004A7674"/>
    <w:rsid w:val="004E0D3B"/>
    <w:rsid w:val="004E60AA"/>
    <w:rsid w:val="004F12A1"/>
    <w:rsid w:val="004F6AB6"/>
    <w:rsid w:val="00504D04"/>
    <w:rsid w:val="00510B8F"/>
    <w:rsid w:val="005235EA"/>
    <w:rsid w:val="005324F6"/>
    <w:rsid w:val="00537469"/>
    <w:rsid w:val="00542B93"/>
    <w:rsid w:val="005527C0"/>
    <w:rsid w:val="00561846"/>
    <w:rsid w:val="00561ADA"/>
    <w:rsid w:val="00566A20"/>
    <w:rsid w:val="00566CA9"/>
    <w:rsid w:val="00573FAF"/>
    <w:rsid w:val="00582BF1"/>
    <w:rsid w:val="00583246"/>
    <w:rsid w:val="0058646C"/>
    <w:rsid w:val="0059347F"/>
    <w:rsid w:val="005B595C"/>
    <w:rsid w:val="005E780A"/>
    <w:rsid w:val="005F74AB"/>
    <w:rsid w:val="00621F0B"/>
    <w:rsid w:val="00622496"/>
    <w:rsid w:val="00626E2F"/>
    <w:rsid w:val="00662119"/>
    <w:rsid w:val="0066646D"/>
    <w:rsid w:val="00672A46"/>
    <w:rsid w:val="00686587"/>
    <w:rsid w:val="006947EA"/>
    <w:rsid w:val="006C6622"/>
    <w:rsid w:val="006C7497"/>
    <w:rsid w:val="006D2003"/>
    <w:rsid w:val="006D2EE7"/>
    <w:rsid w:val="00721AC4"/>
    <w:rsid w:val="00753FB6"/>
    <w:rsid w:val="00754501"/>
    <w:rsid w:val="00772206"/>
    <w:rsid w:val="00784EB4"/>
    <w:rsid w:val="007936FD"/>
    <w:rsid w:val="007D1844"/>
    <w:rsid w:val="0086388D"/>
    <w:rsid w:val="008724B4"/>
    <w:rsid w:val="00880354"/>
    <w:rsid w:val="00883446"/>
    <w:rsid w:val="00887FDE"/>
    <w:rsid w:val="00896EAD"/>
    <w:rsid w:val="008B1991"/>
    <w:rsid w:val="008B3F0B"/>
    <w:rsid w:val="008D002F"/>
    <w:rsid w:val="008F48BE"/>
    <w:rsid w:val="009042A1"/>
    <w:rsid w:val="00915B3D"/>
    <w:rsid w:val="00924F91"/>
    <w:rsid w:val="009250B4"/>
    <w:rsid w:val="0093507F"/>
    <w:rsid w:val="00967CE4"/>
    <w:rsid w:val="009B14AB"/>
    <w:rsid w:val="009B31C2"/>
    <w:rsid w:val="009E1082"/>
    <w:rsid w:val="009F2F03"/>
    <w:rsid w:val="009F4358"/>
    <w:rsid w:val="00A04223"/>
    <w:rsid w:val="00A064B5"/>
    <w:rsid w:val="00A13B2E"/>
    <w:rsid w:val="00A925F3"/>
    <w:rsid w:val="00AB2471"/>
    <w:rsid w:val="00AD2580"/>
    <w:rsid w:val="00B15716"/>
    <w:rsid w:val="00B15F8C"/>
    <w:rsid w:val="00B22458"/>
    <w:rsid w:val="00B37343"/>
    <w:rsid w:val="00B37BFE"/>
    <w:rsid w:val="00B41570"/>
    <w:rsid w:val="00B54A4F"/>
    <w:rsid w:val="00B61347"/>
    <w:rsid w:val="00B62268"/>
    <w:rsid w:val="00B70763"/>
    <w:rsid w:val="00B7180A"/>
    <w:rsid w:val="00B806AA"/>
    <w:rsid w:val="00BA7A6F"/>
    <w:rsid w:val="00BD479C"/>
    <w:rsid w:val="00BF3990"/>
    <w:rsid w:val="00C16A6F"/>
    <w:rsid w:val="00C27263"/>
    <w:rsid w:val="00C341BD"/>
    <w:rsid w:val="00C402FD"/>
    <w:rsid w:val="00C55134"/>
    <w:rsid w:val="00C64E69"/>
    <w:rsid w:val="00C70A34"/>
    <w:rsid w:val="00C85707"/>
    <w:rsid w:val="00CA5275"/>
    <w:rsid w:val="00CA7844"/>
    <w:rsid w:val="00CB3B51"/>
    <w:rsid w:val="00CB4A51"/>
    <w:rsid w:val="00CB5052"/>
    <w:rsid w:val="00CC1688"/>
    <w:rsid w:val="00CD512C"/>
    <w:rsid w:val="00CD5C4D"/>
    <w:rsid w:val="00CE4414"/>
    <w:rsid w:val="00D12E2B"/>
    <w:rsid w:val="00D57BB2"/>
    <w:rsid w:val="00D61FD3"/>
    <w:rsid w:val="00D9658F"/>
    <w:rsid w:val="00DC5ED8"/>
    <w:rsid w:val="00DE255D"/>
    <w:rsid w:val="00E00682"/>
    <w:rsid w:val="00E03ECE"/>
    <w:rsid w:val="00E166BC"/>
    <w:rsid w:val="00E21562"/>
    <w:rsid w:val="00E23A50"/>
    <w:rsid w:val="00E40D41"/>
    <w:rsid w:val="00E454BF"/>
    <w:rsid w:val="00E45B40"/>
    <w:rsid w:val="00E705A1"/>
    <w:rsid w:val="00E84719"/>
    <w:rsid w:val="00EA1F81"/>
    <w:rsid w:val="00EC4F54"/>
    <w:rsid w:val="00EC661F"/>
    <w:rsid w:val="00ED1ACC"/>
    <w:rsid w:val="00ED36A2"/>
    <w:rsid w:val="00EF726C"/>
    <w:rsid w:val="00F22907"/>
    <w:rsid w:val="00F47D6B"/>
    <w:rsid w:val="00F8057F"/>
    <w:rsid w:val="00FA62AF"/>
    <w:rsid w:val="00FC4BDC"/>
    <w:rsid w:val="00FF105A"/>
    <w:rsid w:val="00FF1459"/>
    <w:rsid w:val="00FF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308C8"/>
  <w15:docId w15:val="{5F57673D-9B60-425F-9B2D-26B60866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5716"/>
  </w:style>
  <w:style w:type="paragraph" w:styleId="Header">
    <w:name w:val="header"/>
    <w:basedOn w:val="Normal"/>
    <w:link w:val="HeaderChar"/>
    <w:uiPriority w:val="99"/>
    <w:unhideWhenUsed/>
    <w:rsid w:val="00B1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16"/>
  </w:style>
  <w:style w:type="paragraph" w:styleId="Footer">
    <w:name w:val="footer"/>
    <w:basedOn w:val="Normal"/>
    <w:link w:val="FooterChar"/>
    <w:uiPriority w:val="99"/>
    <w:unhideWhenUsed/>
    <w:rsid w:val="00B1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16"/>
  </w:style>
  <w:style w:type="character" w:styleId="CommentReference">
    <w:name w:val="annotation reference"/>
    <w:basedOn w:val="DefaultParagraphFont"/>
    <w:uiPriority w:val="99"/>
    <w:semiHidden/>
    <w:unhideWhenUsed/>
    <w:rsid w:val="00ED1ACC"/>
    <w:rPr>
      <w:sz w:val="16"/>
      <w:szCs w:val="16"/>
    </w:rPr>
  </w:style>
  <w:style w:type="paragraph" w:styleId="CommentText">
    <w:name w:val="annotation text"/>
    <w:basedOn w:val="Normal"/>
    <w:link w:val="CommentTextChar"/>
    <w:uiPriority w:val="99"/>
    <w:semiHidden/>
    <w:unhideWhenUsed/>
    <w:rsid w:val="00ED1ACC"/>
    <w:pPr>
      <w:spacing w:line="240" w:lineRule="auto"/>
    </w:pPr>
    <w:rPr>
      <w:sz w:val="20"/>
      <w:szCs w:val="20"/>
    </w:rPr>
  </w:style>
  <w:style w:type="character" w:customStyle="1" w:styleId="CommentTextChar">
    <w:name w:val="Comment Text Char"/>
    <w:basedOn w:val="DefaultParagraphFont"/>
    <w:link w:val="CommentText"/>
    <w:uiPriority w:val="99"/>
    <w:semiHidden/>
    <w:rsid w:val="00ED1ACC"/>
    <w:rPr>
      <w:sz w:val="20"/>
      <w:szCs w:val="20"/>
    </w:rPr>
  </w:style>
  <w:style w:type="paragraph" w:styleId="CommentSubject">
    <w:name w:val="annotation subject"/>
    <w:basedOn w:val="CommentText"/>
    <w:next w:val="CommentText"/>
    <w:link w:val="CommentSubjectChar"/>
    <w:uiPriority w:val="99"/>
    <w:semiHidden/>
    <w:unhideWhenUsed/>
    <w:rsid w:val="00ED1ACC"/>
    <w:rPr>
      <w:b/>
      <w:bCs/>
    </w:rPr>
  </w:style>
  <w:style w:type="character" w:customStyle="1" w:styleId="CommentSubjectChar">
    <w:name w:val="Comment Subject Char"/>
    <w:basedOn w:val="CommentTextChar"/>
    <w:link w:val="CommentSubject"/>
    <w:uiPriority w:val="99"/>
    <w:semiHidden/>
    <w:rsid w:val="00ED1ACC"/>
    <w:rPr>
      <w:b/>
      <w:bCs/>
      <w:sz w:val="20"/>
      <w:szCs w:val="20"/>
    </w:rPr>
  </w:style>
  <w:style w:type="paragraph" w:styleId="Revision">
    <w:name w:val="Revision"/>
    <w:hidden/>
    <w:uiPriority w:val="99"/>
    <w:semiHidden/>
    <w:rsid w:val="00583246"/>
    <w:pPr>
      <w:spacing w:after="0" w:line="240" w:lineRule="auto"/>
    </w:pPr>
  </w:style>
  <w:style w:type="paragraph" w:styleId="BalloonText">
    <w:name w:val="Balloon Text"/>
    <w:basedOn w:val="Normal"/>
    <w:link w:val="BalloonTextChar"/>
    <w:uiPriority w:val="99"/>
    <w:semiHidden/>
    <w:unhideWhenUsed/>
    <w:rsid w:val="005E7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64FA-8725-427A-9883-C12E2046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Brenen Wynd</dc:creator>
  <cp:lastModifiedBy>Wynd, Brenen</cp:lastModifiedBy>
  <cp:revision>3</cp:revision>
  <dcterms:created xsi:type="dcterms:W3CDTF">2021-11-01T15:06:00Z</dcterms:created>
  <dcterms:modified xsi:type="dcterms:W3CDTF">2022-03-08T19:31:00Z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http://www.zotero.org/styles/peerj</vt:lpwstr>
  </property>
  <property fmtid="{D5CDD505-2E9C-101B-9397-08002B2CF9AE}" pid="21" name="Mendeley Recent Style Name 9_1">
    <vt:lpwstr>PeerJ</vt:lpwstr>
  </property>
  <property fmtid="{D5CDD505-2E9C-101B-9397-08002B2CF9AE}" pid="22" name="Mendeley Document_1">
    <vt:lpwstr>True</vt:lpwstr>
  </property>
  <property fmtid="{D5CDD505-2E9C-101B-9397-08002B2CF9AE}" pid="23" name="Mendeley Unique User Id_1">
    <vt:lpwstr>4e24f05c-50f1-3a6c-a47a-2bb1102d5685</vt:lpwstr>
  </property>
  <property fmtid="{D5CDD505-2E9C-101B-9397-08002B2CF9AE}" pid="24" name="Mendeley Citation Style_1">
    <vt:lpwstr>http://www.zotero.org/styles/peerj</vt:lpwstr>
  </property>
</Properties>
</file>