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9A8A" w14:textId="55FFF323" w:rsidR="004574BD" w:rsidRPr="004574BD" w:rsidRDefault="004574BD">
      <w:pPr>
        <w:rPr>
          <w:rFonts w:ascii="Times New Roman" w:hAnsi="Times New Roman" w:cs="Times New Roman"/>
          <w:b/>
          <w:bCs/>
        </w:rPr>
      </w:pPr>
      <w:r w:rsidRPr="004574BD">
        <w:rPr>
          <w:rFonts w:ascii="Times New Roman" w:hAnsi="Times New Roman" w:cs="Times New Roman"/>
          <w:b/>
          <w:bCs/>
        </w:rPr>
        <w:t>Systematic Review and Meta-Analysis Rationale</w:t>
      </w:r>
      <w:r w:rsidR="008E5C48">
        <w:rPr>
          <w:rFonts w:ascii="Times New Roman" w:hAnsi="Times New Roman" w:cs="Times New Roman" w:hint="eastAsia"/>
          <w:b/>
          <w:bCs/>
        </w:rPr>
        <w:t xml:space="preserve"> f</w:t>
      </w:r>
      <w:r w:rsidR="008E5C48">
        <w:rPr>
          <w:rFonts w:ascii="Times New Roman" w:hAnsi="Times New Roman" w:cs="Times New Roman"/>
          <w:b/>
          <w:bCs/>
        </w:rPr>
        <w:t>or “</w:t>
      </w:r>
      <w:r w:rsidR="008E5C48" w:rsidRPr="008E5C48">
        <w:rPr>
          <w:rFonts w:ascii="Times New Roman" w:hAnsi="Times New Roman" w:cs="Times New Roman"/>
          <w:b/>
          <w:bCs/>
        </w:rPr>
        <w:t>Association between hypomagnesemia and mortality among dialysis patients: a systematic review and meta-analysis</w:t>
      </w:r>
      <w:r w:rsidR="008E5C48">
        <w:rPr>
          <w:rFonts w:ascii="Times New Roman" w:hAnsi="Times New Roman" w:cs="Times New Roman"/>
          <w:b/>
          <w:bCs/>
        </w:rPr>
        <w:t>”</w:t>
      </w:r>
    </w:p>
    <w:p w14:paraId="6323611A" w14:textId="5F5106D9" w:rsidR="004574BD" w:rsidRDefault="004574BD">
      <w:pPr>
        <w:rPr>
          <w:rFonts w:ascii="Times New Roman" w:hAnsi="Times New Roman" w:cs="Times New Roman"/>
        </w:rPr>
      </w:pPr>
    </w:p>
    <w:p w14:paraId="45DF6675" w14:textId="7292276E" w:rsidR="004574BD" w:rsidRPr="00372A00" w:rsidRDefault="004574BD" w:rsidP="004574BD">
      <w:pPr>
        <w:pStyle w:val="a3"/>
        <w:numPr>
          <w:ilvl w:val="0"/>
          <w:numId w:val="2"/>
        </w:numPr>
        <w:ind w:leftChars="0"/>
        <w:rPr>
          <w:rFonts w:ascii="Times New Roman" w:hAnsi="Times New Roman" w:cs="Times New Roman"/>
          <w:b/>
          <w:bCs/>
        </w:rPr>
      </w:pPr>
      <w:r w:rsidRPr="00372A00">
        <w:rPr>
          <w:rFonts w:ascii="Times New Roman" w:hAnsi="Times New Roman" w:cs="Times New Roman"/>
          <w:b/>
          <w:bCs/>
        </w:rPr>
        <w:t>The rationale for conducting the systematic review / meta-analysis</w:t>
      </w:r>
    </w:p>
    <w:p w14:paraId="1F25B265" w14:textId="77777777" w:rsidR="00301727" w:rsidRDefault="00301727" w:rsidP="00BE6CBD">
      <w:pPr>
        <w:pStyle w:val="a3"/>
        <w:ind w:leftChars="0"/>
        <w:rPr>
          <w:rFonts w:ascii="Times New Roman" w:hAnsi="Times New Roman" w:cs="Times New Roman"/>
        </w:rPr>
      </w:pPr>
    </w:p>
    <w:p w14:paraId="6DF00111" w14:textId="35512FCC" w:rsidR="00BE6CBD" w:rsidRPr="00BE6CBD" w:rsidRDefault="00BE6CBD" w:rsidP="00BE6CBD">
      <w:pPr>
        <w:pStyle w:val="a3"/>
        <w:ind w:leftChars="0"/>
        <w:rPr>
          <w:rFonts w:ascii="Times New Roman" w:hAnsi="Times New Roman" w:cs="Times New Roman"/>
        </w:rPr>
      </w:pPr>
      <w:r>
        <w:rPr>
          <w:rFonts w:ascii="Times New Roman" w:hAnsi="Times New Roman" w:cs="Times New Roman" w:hint="eastAsia"/>
        </w:rPr>
        <w:t>Th</w:t>
      </w:r>
      <w:r>
        <w:rPr>
          <w:rFonts w:ascii="Times New Roman" w:hAnsi="Times New Roman" w:cs="Times New Roman"/>
        </w:rPr>
        <w:t>e impact of serum magnesium concentration on the</w:t>
      </w:r>
      <w:r w:rsidRPr="00BE6CBD">
        <w:rPr>
          <w:rFonts w:ascii="Times New Roman" w:hAnsi="Times New Roman" w:cs="Times New Roman"/>
        </w:rPr>
        <w:t xml:space="preserve"> outcomes</w:t>
      </w:r>
      <w:r w:rsidR="00372A00">
        <w:rPr>
          <w:rFonts w:ascii="Times New Roman" w:hAnsi="Times New Roman" w:cs="Times New Roman"/>
        </w:rPr>
        <w:t xml:space="preserve"> </w:t>
      </w:r>
      <w:r w:rsidR="004A31EA">
        <w:rPr>
          <w:rFonts w:ascii="Times New Roman" w:hAnsi="Times New Roman" w:cs="Times New Roman"/>
        </w:rPr>
        <w:t>for</w:t>
      </w:r>
      <w:r w:rsidR="00372A00">
        <w:rPr>
          <w:rFonts w:ascii="Times New Roman" w:hAnsi="Times New Roman" w:cs="Times New Roman"/>
        </w:rPr>
        <w:t xml:space="preserve"> the different population is still unclear. For example, </w:t>
      </w:r>
      <w:proofErr w:type="spellStart"/>
      <w:r w:rsidR="00372A00">
        <w:rPr>
          <w:rFonts w:ascii="Times New Roman" w:hAnsi="Times New Roman" w:cs="Times New Roman"/>
        </w:rPr>
        <w:t>hypermagnesium</w:t>
      </w:r>
      <w:proofErr w:type="spellEnd"/>
      <w:r w:rsidR="00372A00">
        <w:rPr>
          <w:rFonts w:ascii="Times New Roman" w:hAnsi="Times New Roman" w:cs="Times New Roman"/>
        </w:rPr>
        <w:t xml:space="preserve"> for hospitalized patients </w:t>
      </w:r>
      <w:r w:rsidR="00B46BCC">
        <w:rPr>
          <w:rFonts w:ascii="Times New Roman" w:hAnsi="Times New Roman" w:cs="Times New Roman"/>
        </w:rPr>
        <w:t>i</w:t>
      </w:r>
      <w:r w:rsidR="00372A00">
        <w:rPr>
          <w:rFonts w:ascii="Times New Roman" w:hAnsi="Times New Roman" w:cs="Times New Roman"/>
        </w:rPr>
        <w:t xml:space="preserve">s a strong predictor of poor outcomes compared with </w:t>
      </w:r>
      <w:proofErr w:type="spellStart"/>
      <w:r w:rsidR="00372A00">
        <w:rPr>
          <w:rFonts w:ascii="Times New Roman" w:hAnsi="Times New Roman" w:cs="Times New Roman"/>
        </w:rPr>
        <w:t>hypomagnesium</w:t>
      </w:r>
      <w:proofErr w:type="spellEnd"/>
      <w:r w:rsidR="00372A00">
        <w:rPr>
          <w:rFonts w:ascii="Times New Roman" w:hAnsi="Times New Roman" w:cs="Times New Roman"/>
        </w:rPr>
        <w:t xml:space="preserve"> individuals</w:t>
      </w:r>
      <w:r w:rsidR="003C6593">
        <w:rPr>
          <w:rFonts w:ascii="Times New Roman" w:hAnsi="Times New Roman" w:cs="Times New Roman"/>
        </w:rPr>
        <w:t xml:space="preserve">. </w:t>
      </w:r>
      <w:r w:rsidR="003C6593">
        <w:rPr>
          <w:rFonts w:ascii="Times New Roman" w:hAnsi="Times New Roman" w:cs="Times New Roman"/>
        </w:rPr>
        <w:fldChar w:fldCharType="begin"/>
      </w:r>
      <w:r w:rsidR="003C6593">
        <w:rPr>
          <w:rFonts w:ascii="Times New Roman" w:hAnsi="Times New Roman" w:cs="Times New Roman"/>
        </w:rPr>
        <w:instrText xml:space="preserve"> ADDIN EN.CITE &lt;EndNote&gt;&lt;Cite&gt;&lt;Author&gt;Cheungpasitporn&lt;/Author&gt;&lt;Year&gt;2015&lt;/Year&gt;&lt;RecNum&gt;89&lt;/RecNum&gt;&lt;DisplayText&gt;(Cheungpasitporn et al. 2015)&lt;/DisplayText&gt;&lt;record&gt;&lt;rec-number&gt;89&lt;/rec-number&gt;&lt;foreign-keys&gt;&lt;key app="EN" db-id="f9fp9e0z6zd5wdewaa0ptarttdzer55v0zaf" timestamp="1648877958"&gt;89&lt;/key&gt;&lt;/foreign-keys&gt;&lt;ref-type name="Journal Article"&gt;17&lt;/ref-type&gt;&lt;contributors&gt;&lt;authors&gt;&lt;author&gt;Cheungpasitporn, W.&lt;/author&gt;&lt;author&gt;Thongprayoon, C.&lt;/author&gt;&lt;author&gt;Qian, Q.&lt;/author&gt;&lt;/authors&gt;&lt;/contributors&gt;&lt;auth-address&gt;Division of Nephrology and Hypertension, Mayo Clinic, Rochester, MN.&amp;#xD;Division of Nephrology and Hypertension, Mayo Clinic, Rochester, MN; Department of Anesthesiology, Mayo Clinic, Rochester, MN.&amp;#xD;Division of Nephrology and Hypertension, Mayo Clinic, Rochester, MN. Electronic address: qian.qi@mayo.edu.&lt;/auth-address&gt;&lt;titles&gt;&lt;title&gt;Dysmagnesemia in Hospitalized Patients: Prevalence and Prognostic Importance&lt;/title&gt;&lt;secondary-title&gt;Mayo Clin Proc&lt;/secondary-title&gt;&lt;/titles&gt;&lt;periodical&gt;&lt;full-title&gt;Mayo Clin Proc&lt;/full-title&gt;&lt;/periodical&gt;&lt;pages&gt;1001-10&lt;/pages&gt;&lt;volume&gt;90&lt;/volume&gt;&lt;number&gt;8&lt;/number&gt;&lt;edition&gt;2015/08/08&lt;/edition&gt;&lt;keywords&gt;&lt;keyword&gt;Adult&lt;/keyword&gt;&lt;keyword&gt;Aged&lt;/keyword&gt;&lt;keyword&gt;Aged, 80 and over&lt;/keyword&gt;&lt;keyword&gt;Cohort Studies&lt;/keyword&gt;&lt;keyword&gt;Female&lt;/keyword&gt;&lt;keyword&gt;Hospital Mortality&lt;/keyword&gt;&lt;keyword&gt;*Hospitalization&lt;/keyword&gt;&lt;keyword&gt;Humans&lt;/keyword&gt;&lt;keyword&gt;Magnesium/*blood&lt;/keyword&gt;&lt;keyword&gt;Magnesium Deficiency/complications/*diagnosis/*epidemiology&lt;/keyword&gt;&lt;keyword&gt;Male&lt;/keyword&gt;&lt;keyword&gt;Middle Aged&lt;/keyword&gt;&lt;keyword&gt;Prevalence&lt;/keyword&gt;&lt;keyword&gt;Prognosis&lt;/keyword&gt;&lt;keyword&gt;Risk Factors&lt;/keyword&gt;&lt;/keywords&gt;&lt;dates&gt;&lt;year&gt;2015&lt;/year&gt;&lt;pub-dates&gt;&lt;date&gt;Aug&lt;/date&gt;&lt;/pub-dates&gt;&lt;/dates&gt;&lt;isbn&gt;0025-6196&lt;/isbn&gt;&lt;accession-num&gt;26250725&lt;/accession-num&gt;&lt;urls&gt;&lt;/urls&gt;&lt;electronic-resource-num&gt;10.1016/j.mayocp.2015.04.023&lt;/electronic-resource-num&gt;&lt;remote-database-provider&gt;NLM&lt;/remote-database-provider&gt;&lt;language&gt;eng&lt;/language&gt;&lt;/record&gt;&lt;/Cite&gt;&lt;/EndNote&gt;</w:instrText>
      </w:r>
      <w:r w:rsidR="003C6593">
        <w:rPr>
          <w:rFonts w:ascii="Times New Roman" w:hAnsi="Times New Roman" w:cs="Times New Roman"/>
        </w:rPr>
        <w:fldChar w:fldCharType="separate"/>
      </w:r>
      <w:r w:rsidR="003C6593">
        <w:rPr>
          <w:rFonts w:ascii="Times New Roman" w:hAnsi="Times New Roman" w:cs="Times New Roman"/>
          <w:noProof/>
        </w:rPr>
        <w:t>(Cheungpasitporn et al. 2015)</w:t>
      </w:r>
      <w:r w:rsidR="003C6593">
        <w:rPr>
          <w:rFonts w:ascii="Times New Roman" w:hAnsi="Times New Roman" w:cs="Times New Roman"/>
        </w:rPr>
        <w:fldChar w:fldCharType="end"/>
      </w:r>
      <w:r w:rsidR="004A31EA">
        <w:rPr>
          <w:rFonts w:ascii="Times New Roman" w:hAnsi="Times New Roman" w:cs="Times New Roman"/>
        </w:rPr>
        <w:t xml:space="preserve"> However, </w:t>
      </w:r>
      <w:r w:rsidR="00B46BCC">
        <w:rPr>
          <w:rFonts w:ascii="Times New Roman" w:hAnsi="Times New Roman" w:cs="Times New Roman"/>
        </w:rPr>
        <w:t xml:space="preserve">higher magnesium level is beneficial for the survival rate among the patients with chronic kidney </w:t>
      </w:r>
      <w:proofErr w:type="gramStart"/>
      <w:r w:rsidR="00B46BCC">
        <w:rPr>
          <w:rFonts w:ascii="Times New Roman" w:hAnsi="Times New Roman" w:cs="Times New Roman"/>
        </w:rPr>
        <w:t>disease</w:t>
      </w:r>
      <w:r w:rsidR="002F3994">
        <w:rPr>
          <w:rFonts w:ascii="Times New Roman" w:hAnsi="Times New Roman" w:cs="Times New Roman"/>
        </w:rPr>
        <w:t>(</w:t>
      </w:r>
      <w:proofErr w:type="gramEnd"/>
      <w:r w:rsidR="002F3994">
        <w:rPr>
          <w:rFonts w:ascii="Times New Roman" w:hAnsi="Times New Roman" w:cs="Times New Roman"/>
        </w:rPr>
        <w:t>CKD)</w:t>
      </w:r>
      <w:r w:rsidR="00B46BCC">
        <w:rPr>
          <w:rFonts w:ascii="Times New Roman" w:hAnsi="Times New Roman" w:cs="Times New Roman"/>
        </w:rPr>
        <w:t>.</w:t>
      </w:r>
      <w:r w:rsidR="00B46BCC" w:rsidRPr="00B46BCC">
        <w:t xml:space="preserve"> </w:t>
      </w:r>
      <w:r w:rsidR="00B46BCC">
        <w:rPr>
          <w:rFonts w:ascii="Times New Roman" w:hAnsi="Times New Roman" w:cs="Times New Roman"/>
        </w:rPr>
        <w:fldChar w:fldCharType="begin">
          <w:fldData xml:space="preserve">PEVuZE5vdGU+PENpdGU+PEF1dGhvcj5LYW5iYXk8L0F1dGhvcj48WWVhcj4yMDEyPC9ZZWFyPjxS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</w:fldData>
        </w:fldChar>
      </w:r>
      <w:r w:rsidR="00B46BCC">
        <w:rPr>
          <w:rFonts w:ascii="Times New Roman" w:hAnsi="Times New Roman" w:cs="Times New Roman"/>
        </w:rPr>
        <w:instrText xml:space="preserve"> ADDIN EN.CITE </w:instrText>
      </w:r>
      <w:r w:rsidR="00B46BCC">
        <w:rPr>
          <w:rFonts w:ascii="Times New Roman" w:hAnsi="Times New Roman" w:cs="Times New Roman"/>
        </w:rPr>
        <w:fldChar w:fldCharType="begin">
          <w:fldData xml:space="preserve">PEVuZE5vdGU+PENpdGU+PEF1dGhvcj5LYW5iYXk8L0F1dGhvcj48WWVhcj4yMDEyPC9ZZWFyPjxS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</w:fldData>
        </w:fldChar>
      </w:r>
      <w:r w:rsidR="00B46BCC">
        <w:rPr>
          <w:rFonts w:ascii="Times New Roman" w:hAnsi="Times New Roman" w:cs="Times New Roman"/>
        </w:rPr>
        <w:instrText xml:space="preserve"> ADDIN EN.CITE.DATA </w:instrText>
      </w:r>
      <w:r w:rsidR="00B46BCC">
        <w:rPr>
          <w:rFonts w:ascii="Times New Roman" w:hAnsi="Times New Roman" w:cs="Times New Roman"/>
        </w:rPr>
      </w:r>
      <w:r w:rsidR="00B46BCC">
        <w:rPr>
          <w:rFonts w:ascii="Times New Roman" w:hAnsi="Times New Roman" w:cs="Times New Roman"/>
        </w:rPr>
        <w:fldChar w:fldCharType="end"/>
      </w:r>
      <w:r w:rsidR="00B46BCC">
        <w:rPr>
          <w:rFonts w:ascii="Times New Roman" w:hAnsi="Times New Roman" w:cs="Times New Roman"/>
        </w:rPr>
      </w:r>
      <w:r w:rsidR="00B46BCC">
        <w:rPr>
          <w:rFonts w:ascii="Times New Roman" w:hAnsi="Times New Roman" w:cs="Times New Roman"/>
        </w:rPr>
        <w:fldChar w:fldCharType="separate"/>
      </w:r>
      <w:r w:rsidR="00B46BCC">
        <w:rPr>
          <w:rFonts w:ascii="Times New Roman" w:hAnsi="Times New Roman" w:cs="Times New Roman"/>
          <w:noProof/>
        </w:rPr>
        <w:t>(Kanbay et al. 2012)</w:t>
      </w:r>
      <w:r w:rsidR="00B46BCC">
        <w:rPr>
          <w:rFonts w:ascii="Times New Roman" w:hAnsi="Times New Roman" w:cs="Times New Roman"/>
        </w:rPr>
        <w:fldChar w:fldCharType="end"/>
      </w:r>
      <w:r w:rsidR="00B46BCC">
        <w:rPr>
          <w:rFonts w:ascii="Times New Roman" w:hAnsi="Times New Roman" w:cs="Times New Roman"/>
        </w:rPr>
        <w:t xml:space="preserve"> For the dialysis patients, </w:t>
      </w:r>
      <w:r w:rsidR="00AD5ABA">
        <w:rPr>
          <w:rFonts w:ascii="Times New Roman" w:hAnsi="Times New Roman" w:cs="Times New Roman"/>
        </w:rPr>
        <w:t xml:space="preserve">we are still not sure about the </w:t>
      </w:r>
      <w:r w:rsidR="002E125B">
        <w:rPr>
          <w:rFonts w:ascii="Times New Roman" w:hAnsi="Times New Roman" w:cs="Times New Roman"/>
        </w:rPr>
        <w:t xml:space="preserve">effect of different </w:t>
      </w:r>
      <w:r w:rsidR="00AD5ABA">
        <w:rPr>
          <w:rFonts w:ascii="Times New Roman" w:hAnsi="Times New Roman" w:cs="Times New Roman"/>
        </w:rPr>
        <w:t>serum magnesium level</w:t>
      </w:r>
      <w:r w:rsidR="002E125B">
        <w:rPr>
          <w:rFonts w:ascii="Times New Roman" w:hAnsi="Times New Roman" w:cs="Times New Roman"/>
        </w:rPr>
        <w:t xml:space="preserve"> on the all-cause/</w:t>
      </w:r>
      <w:proofErr w:type="gramStart"/>
      <w:r w:rsidR="002E125B">
        <w:rPr>
          <w:rFonts w:ascii="Times New Roman" w:hAnsi="Times New Roman" w:cs="Times New Roman"/>
        </w:rPr>
        <w:t>cardiovascular(</w:t>
      </w:r>
      <w:proofErr w:type="gramEnd"/>
      <w:r w:rsidR="002E125B">
        <w:rPr>
          <w:rFonts w:ascii="Times New Roman" w:hAnsi="Times New Roman" w:cs="Times New Roman"/>
        </w:rPr>
        <w:t>CV) mortality</w:t>
      </w:r>
      <w:r w:rsidR="00AD5ABA">
        <w:rPr>
          <w:rFonts w:ascii="Times New Roman" w:hAnsi="Times New Roman" w:cs="Times New Roman"/>
        </w:rPr>
        <w:t>.</w:t>
      </w:r>
      <w:r w:rsidR="00301727">
        <w:rPr>
          <w:rFonts w:ascii="Times New Roman" w:hAnsi="Times New Roman" w:cs="Times New Roman"/>
        </w:rPr>
        <w:t xml:space="preserve"> Therefore, we want to investigate the association between the serum magnesium level and mortality for dialysis patients.</w:t>
      </w:r>
      <w:r w:rsidR="00AD5ABA">
        <w:rPr>
          <w:rFonts w:ascii="Times New Roman" w:hAnsi="Times New Roman" w:cs="Times New Roman"/>
        </w:rPr>
        <w:t xml:space="preserve"> </w:t>
      </w:r>
    </w:p>
    <w:p w14:paraId="649784D3" w14:textId="23CF7FC0" w:rsidR="003C6593" w:rsidRPr="002E125B" w:rsidRDefault="003C6593" w:rsidP="002E125B">
      <w:pPr>
        <w:rPr>
          <w:rFonts w:ascii="Times New Roman" w:hAnsi="Times New Roman" w:cs="Times New Roman"/>
        </w:rPr>
      </w:pPr>
    </w:p>
    <w:p w14:paraId="6A64AE35" w14:textId="77777777" w:rsidR="003C6593" w:rsidRPr="004574BD" w:rsidRDefault="003C6593" w:rsidP="004574BD">
      <w:pPr>
        <w:pStyle w:val="a3"/>
        <w:ind w:leftChars="0"/>
        <w:rPr>
          <w:rFonts w:ascii="Times New Roman" w:hAnsi="Times New Roman" w:cs="Times New Roman"/>
        </w:rPr>
      </w:pPr>
    </w:p>
    <w:p w14:paraId="1031DB3D" w14:textId="77777777" w:rsidR="003C6593" w:rsidRPr="00301727" w:rsidRDefault="004574BD" w:rsidP="004574BD">
      <w:pPr>
        <w:pStyle w:val="a3"/>
        <w:numPr>
          <w:ilvl w:val="0"/>
          <w:numId w:val="2"/>
        </w:numPr>
        <w:ind w:leftChars="0"/>
        <w:rPr>
          <w:rFonts w:ascii="Times New Roman" w:hAnsi="Times New Roman" w:cs="Times New Roman"/>
          <w:b/>
          <w:bCs/>
        </w:rPr>
      </w:pPr>
      <w:r w:rsidRPr="00301727">
        <w:rPr>
          <w:rFonts w:ascii="Times New Roman" w:hAnsi="Times New Roman" w:cs="Times New Roman"/>
          <w:b/>
          <w:bCs/>
        </w:rPr>
        <w:t>The contribution that it makes to knowledge in light of previously published related reports, including other meta-analyses and systematic reviews.</w:t>
      </w:r>
    </w:p>
    <w:p w14:paraId="3088DA2B" w14:textId="77777777" w:rsidR="00301727" w:rsidRDefault="00301727" w:rsidP="00301727">
      <w:pPr>
        <w:ind w:left="480"/>
        <w:rPr>
          <w:rFonts w:ascii="Times New Roman" w:hAnsi="Times New Roman" w:cs="Times New Roman"/>
        </w:rPr>
      </w:pPr>
    </w:p>
    <w:p w14:paraId="556FF20B" w14:textId="0250EE0F" w:rsidR="0020791A" w:rsidRDefault="00301727" w:rsidP="00BC7F23">
      <w:pPr>
        <w:ind w:left="480"/>
        <w:rPr>
          <w:rFonts w:ascii="Times New Roman" w:hAnsi="Times New Roman" w:cs="Times New Roman"/>
        </w:rPr>
      </w:pPr>
      <w:proofErr w:type="spellStart"/>
      <w:r w:rsidRPr="00301727">
        <w:rPr>
          <w:rFonts w:ascii="Times New Roman" w:hAnsi="Times New Roman" w:cs="Times New Roman"/>
        </w:rPr>
        <w:t>Xiong</w:t>
      </w:r>
      <w:proofErr w:type="spellEnd"/>
      <w:r>
        <w:rPr>
          <w:rFonts w:ascii="Times New Roman" w:hAnsi="Times New Roman" w:cs="Times New Roman"/>
        </w:rPr>
        <w:t xml:space="preserve"> et al. made a systematic review and meta-analysis about </w:t>
      </w:r>
      <w:r w:rsidR="00BC7F23">
        <w:rPr>
          <w:rFonts w:ascii="Times New Roman" w:hAnsi="Times New Roman" w:cs="Times New Roman"/>
        </w:rPr>
        <w:t>serum magnesium</w:t>
      </w:r>
      <w:r w:rsidR="00BC7F23" w:rsidRPr="00BC7F23">
        <w:rPr>
          <w:rFonts w:ascii="Times New Roman" w:hAnsi="Times New Roman" w:cs="Times New Roman"/>
        </w:rPr>
        <w:t>,</w:t>
      </w:r>
      <w:r w:rsidR="00BC7F23">
        <w:rPr>
          <w:rFonts w:ascii="Times New Roman" w:hAnsi="Times New Roman" w:cs="Times New Roman"/>
        </w:rPr>
        <w:t xml:space="preserve"> </w:t>
      </w:r>
      <w:r w:rsidR="00BC7F23" w:rsidRPr="00BC7F23">
        <w:rPr>
          <w:rFonts w:ascii="Times New Roman" w:hAnsi="Times New Roman" w:cs="Times New Roman"/>
        </w:rPr>
        <w:t xml:space="preserve">mortality, and </w:t>
      </w:r>
      <w:r w:rsidR="002E125B">
        <w:rPr>
          <w:rFonts w:ascii="Times New Roman" w:hAnsi="Times New Roman" w:cs="Times New Roman"/>
        </w:rPr>
        <w:t>CV</w:t>
      </w:r>
      <w:r w:rsidR="00BC7F23" w:rsidRPr="00BC7F23">
        <w:rPr>
          <w:rFonts w:ascii="Times New Roman" w:hAnsi="Times New Roman" w:cs="Times New Roman"/>
        </w:rPr>
        <w:t xml:space="preserve"> disease in chronic</w:t>
      </w:r>
      <w:r w:rsidR="00BC7F23">
        <w:rPr>
          <w:rFonts w:ascii="Times New Roman" w:hAnsi="Times New Roman" w:cs="Times New Roman" w:hint="eastAsia"/>
        </w:rPr>
        <w:t xml:space="preserve"> </w:t>
      </w:r>
      <w:r w:rsidR="00BC7F23" w:rsidRPr="00BC7F23">
        <w:rPr>
          <w:rFonts w:ascii="Times New Roman" w:hAnsi="Times New Roman" w:cs="Times New Roman"/>
        </w:rPr>
        <w:t xml:space="preserve">kidney disease and end-stage renal </w:t>
      </w:r>
      <w:proofErr w:type="gramStart"/>
      <w:r w:rsidR="00BC7F23" w:rsidRPr="00BC7F23">
        <w:rPr>
          <w:rFonts w:ascii="Times New Roman" w:hAnsi="Times New Roman" w:cs="Times New Roman"/>
        </w:rPr>
        <w:t>disease</w:t>
      </w:r>
      <w:r w:rsidR="002F3994">
        <w:rPr>
          <w:rFonts w:ascii="Times New Roman" w:hAnsi="Times New Roman" w:cs="Times New Roman"/>
        </w:rPr>
        <w:t>(</w:t>
      </w:r>
      <w:proofErr w:type="gramEnd"/>
      <w:r w:rsidR="002F3994">
        <w:rPr>
          <w:rFonts w:ascii="Times New Roman" w:hAnsi="Times New Roman" w:cs="Times New Roman"/>
        </w:rPr>
        <w:t>ESRD)</w:t>
      </w:r>
      <w:r w:rsidR="00BC7F23" w:rsidRPr="00BC7F23">
        <w:rPr>
          <w:rFonts w:ascii="Times New Roman" w:hAnsi="Times New Roman" w:cs="Times New Roman"/>
        </w:rPr>
        <w:t xml:space="preserve"> patients</w:t>
      </w:r>
      <w:r w:rsidR="00BC7F23">
        <w:rPr>
          <w:rFonts w:ascii="Times New Roman" w:hAnsi="Times New Roman" w:cs="Times New Roman"/>
        </w:rPr>
        <w:t>.</w:t>
      </w:r>
      <w:r w:rsidR="00BC7F23">
        <w:rPr>
          <w:rFonts w:ascii="Times New Roman" w:hAnsi="Times New Roman" w:cs="Times New Roman"/>
        </w:rPr>
        <w:fldChar w:fldCharType="begin">
          <w:fldData xml:space="preserve">PEVuZE5vdGU+PENpdGU+PEF1dGhvcj5YaW9uZzwvQXV0aG9yPjxZZWFyPjIwMTk8L1llYXI+PFJl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</w:fldData>
        </w:fldChar>
      </w:r>
      <w:r w:rsidR="00BC7F23">
        <w:rPr>
          <w:rFonts w:ascii="Times New Roman" w:hAnsi="Times New Roman" w:cs="Times New Roman"/>
        </w:rPr>
        <w:instrText xml:space="preserve"> ADDIN EN.CITE </w:instrText>
      </w:r>
      <w:r w:rsidR="00BC7F23">
        <w:rPr>
          <w:rFonts w:ascii="Times New Roman" w:hAnsi="Times New Roman" w:cs="Times New Roman"/>
        </w:rPr>
        <w:fldChar w:fldCharType="begin">
          <w:fldData xml:space="preserve">PEVuZE5vdGU+PENpdGU+PEF1dGhvcj5YaW9uZzwvQXV0aG9yPjxZZWFyPjIwMTk8L1llYXI+PFJl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</w:fldData>
        </w:fldChar>
      </w:r>
      <w:r w:rsidR="00BC7F23">
        <w:rPr>
          <w:rFonts w:ascii="Times New Roman" w:hAnsi="Times New Roman" w:cs="Times New Roman"/>
        </w:rPr>
        <w:instrText xml:space="preserve"> ADDIN EN.CITE.DATA </w:instrText>
      </w:r>
      <w:r w:rsidR="00BC7F23">
        <w:rPr>
          <w:rFonts w:ascii="Times New Roman" w:hAnsi="Times New Roman" w:cs="Times New Roman"/>
        </w:rPr>
      </w:r>
      <w:r w:rsidR="00BC7F23">
        <w:rPr>
          <w:rFonts w:ascii="Times New Roman" w:hAnsi="Times New Roman" w:cs="Times New Roman"/>
        </w:rPr>
        <w:fldChar w:fldCharType="end"/>
      </w:r>
      <w:r w:rsidR="00BC7F23">
        <w:rPr>
          <w:rFonts w:ascii="Times New Roman" w:hAnsi="Times New Roman" w:cs="Times New Roman"/>
        </w:rPr>
      </w:r>
      <w:r w:rsidR="00BC7F23">
        <w:rPr>
          <w:rFonts w:ascii="Times New Roman" w:hAnsi="Times New Roman" w:cs="Times New Roman"/>
        </w:rPr>
        <w:fldChar w:fldCharType="separate"/>
      </w:r>
      <w:r w:rsidR="00BC7F23">
        <w:rPr>
          <w:rFonts w:ascii="Times New Roman" w:hAnsi="Times New Roman" w:cs="Times New Roman"/>
          <w:noProof/>
        </w:rPr>
        <w:t>(Xiong et al. 2019)</w:t>
      </w:r>
      <w:r w:rsidR="00BC7F23">
        <w:rPr>
          <w:rFonts w:ascii="Times New Roman" w:hAnsi="Times New Roman" w:cs="Times New Roman"/>
        </w:rPr>
        <w:fldChar w:fldCharType="end"/>
      </w:r>
      <w:r w:rsidR="00BC7F23">
        <w:rPr>
          <w:rFonts w:ascii="Times New Roman" w:hAnsi="Times New Roman" w:cs="Times New Roman"/>
        </w:rPr>
        <w:t xml:space="preserve"> However, w</w:t>
      </w:r>
      <w:r w:rsidR="00BC7F23" w:rsidRPr="00BC7F23">
        <w:rPr>
          <w:rFonts w:ascii="Times New Roman" w:hAnsi="Times New Roman" w:cs="Times New Roman"/>
        </w:rPr>
        <w:t xml:space="preserve">e </w:t>
      </w:r>
      <w:r w:rsidR="00BC7F23">
        <w:rPr>
          <w:rFonts w:ascii="Times New Roman" w:hAnsi="Times New Roman" w:cs="Times New Roman"/>
        </w:rPr>
        <w:t>consider</w:t>
      </w:r>
      <w:r w:rsidR="00BC7F23" w:rsidRPr="00BC7F23">
        <w:rPr>
          <w:rFonts w:ascii="Times New Roman" w:hAnsi="Times New Roman" w:cs="Times New Roman"/>
        </w:rPr>
        <w:t xml:space="preserve"> the effect of serum magnesium on the CKD and dialysis </w:t>
      </w:r>
      <w:r w:rsidR="00BC7F23">
        <w:rPr>
          <w:rFonts w:ascii="Times New Roman" w:hAnsi="Times New Roman" w:cs="Times New Roman"/>
        </w:rPr>
        <w:t xml:space="preserve">patients </w:t>
      </w:r>
      <w:r w:rsidR="00BC7F23" w:rsidRPr="00BC7F23">
        <w:rPr>
          <w:rFonts w:ascii="Times New Roman" w:hAnsi="Times New Roman" w:cs="Times New Roman"/>
        </w:rPr>
        <w:t>is different</w:t>
      </w:r>
      <w:r w:rsidR="00042E35">
        <w:rPr>
          <w:rFonts w:ascii="Times New Roman" w:hAnsi="Times New Roman" w:cs="Times New Roman"/>
        </w:rPr>
        <w:t>.</w:t>
      </w:r>
      <w:r w:rsidR="00161756">
        <w:rPr>
          <w:rFonts w:ascii="Times New Roman" w:hAnsi="Times New Roman" w:cs="Times New Roman"/>
        </w:rPr>
        <w:t xml:space="preserve"> </w:t>
      </w:r>
      <w:r w:rsidR="00042E35">
        <w:rPr>
          <w:rFonts w:ascii="Times New Roman" w:hAnsi="Times New Roman" w:cs="Times New Roman"/>
        </w:rPr>
        <w:t>T</w:t>
      </w:r>
      <w:r w:rsidR="00161756">
        <w:rPr>
          <w:rFonts w:ascii="Times New Roman" w:hAnsi="Times New Roman" w:cs="Times New Roman"/>
        </w:rPr>
        <w:t>he ultrafiltration rate of the magnesium, fluctuation of magnesium concentration before/after dialysis</w:t>
      </w:r>
      <w:r w:rsidR="00042E35">
        <w:rPr>
          <w:rFonts w:ascii="Times New Roman" w:hAnsi="Times New Roman" w:cs="Times New Roman"/>
        </w:rPr>
        <w:t xml:space="preserve"> are the factors related to the outcomes. Therefore, we investigated the association between the serum magnesium </w:t>
      </w:r>
      <w:r w:rsidR="0020791A">
        <w:rPr>
          <w:rFonts w:ascii="Times New Roman" w:hAnsi="Times New Roman" w:cs="Times New Roman"/>
        </w:rPr>
        <w:t xml:space="preserve">and </w:t>
      </w:r>
      <w:r w:rsidR="0020791A" w:rsidRPr="0020791A">
        <w:rPr>
          <w:rFonts w:ascii="Times New Roman" w:hAnsi="Times New Roman" w:cs="Times New Roman"/>
        </w:rPr>
        <w:t>all-cause/</w:t>
      </w:r>
      <w:r w:rsidR="002E125B">
        <w:rPr>
          <w:rFonts w:ascii="Times New Roman" w:hAnsi="Times New Roman" w:cs="Times New Roman"/>
        </w:rPr>
        <w:t>CV</w:t>
      </w:r>
      <w:r w:rsidR="0020791A">
        <w:rPr>
          <w:rFonts w:ascii="Times New Roman" w:hAnsi="Times New Roman" w:cs="Times New Roman"/>
        </w:rPr>
        <w:t xml:space="preserve"> mortality for only dialysis patients.</w:t>
      </w:r>
    </w:p>
    <w:p w14:paraId="4E72A155" w14:textId="27B9F5D3" w:rsidR="00AD5ABA" w:rsidRDefault="0020791A" w:rsidP="001C4143">
      <w:pPr>
        <w:ind w:left="480"/>
        <w:rPr>
          <w:rFonts w:ascii="Times New Roman" w:hAnsi="Times New Roman" w:cs="Times New Roman"/>
        </w:rPr>
      </w:pPr>
      <w:r>
        <w:rPr>
          <w:rFonts w:ascii="Times New Roman" w:hAnsi="Times New Roman" w:cs="Times New Roman"/>
        </w:rPr>
        <w:t xml:space="preserve">On the other hand, </w:t>
      </w:r>
      <w:r w:rsidRPr="0020791A">
        <w:rPr>
          <w:rFonts w:ascii="Times New Roman" w:hAnsi="Times New Roman" w:cs="Times New Roman"/>
        </w:rPr>
        <w:t>Liu</w:t>
      </w:r>
      <w:r>
        <w:rPr>
          <w:rFonts w:ascii="Times New Roman" w:hAnsi="Times New Roman" w:cs="Times New Roman"/>
        </w:rPr>
        <w:t xml:space="preserve"> et al.</w:t>
      </w:r>
      <w:r w:rsidR="002F3994">
        <w:rPr>
          <w:rFonts w:ascii="Times New Roman" w:hAnsi="Times New Roman" w:cs="Times New Roman"/>
        </w:rPr>
        <w:fldChar w:fldCharType="begin"/>
      </w:r>
      <w:r w:rsidR="002F3994">
        <w:rPr>
          <w:rFonts w:ascii="Times New Roman" w:hAnsi="Times New Roman" w:cs="Times New Roman"/>
        </w:rPr>
        <w:instrText xml:space="preserve"> ADDIN EN.CITE &lt;EndNote&gt;&lt;Cite&gt;&lt;Author&gt;Liu&lt;/Author&gt;&lt;Year&gt;2021&lt;/Year&gt;&lt;RecNum&gt;78&lt;/RecNum&gt;&lt;DisplayText&gt;(Liu &amp;amp; Wang 2021)&lt;/DisplayText&gt;&lt;record&gt;&lt;rec-number&gt;78&lt;/rec-number&gt;&lt;foreign-keys&gt;&lt;key app="EN" db-id="f9fp9e0z6zd5wdewaa0ptarttdzer55v0zaf" timestamp="1644752123"&gt;78&lt;/key&gt;&lt;/foreign-keys&gt;&lt;ref-type name="Journal Article"&gt;17&lt;/ref-type&gt;&lt;contributors&gt;&lt;authors&gt;&lt;author&gt;Liu, H.&lt;/author&gt;&lt;author&gt;Wang, R.&lt;/author&gt;&lt;/authors&gt;&lt;/contributors&gt;&lt;auth-address&gt;Division of Nephrology, Renmin Hospital of Wuhan University, 238# Jiefang Road, Wuchang District, Wuhan, Hubei, People&amp;apos;s Republic of China.&lt;/auth-address&gt;&lt;titles&gt;&lt;title&gt;Associations between the serum magnesium and all-cause or cardiovascular mortality in chronic kidney disease and end-stage renal disease patients: A meta-analysis&lt;/title&gt;&lt;secondary-title&gt;Medicine (Baltimore)&lt;/secondary-title&gt;&lt;/titles&gt;&lt;periodical&gt;&lt;full-title&gt;Medicine (Baltimore)&lt;/full-title&gt;&lt;/periodical&gt;&lt;pages&gt;e27486&lt;/pages&gt;&lt;volume&gt;100&lt;/volume&gt;&lt;number&gt;45&lt;/number&gt;&lt;edition&gt;2021/11/13&lt;/edition&gt;&lt;keywords&gt;&lt;keyword&gt;*Cardiovascular Diseases&lt;/keyword&gt;&lt;keyword&gt;Humans&lt;/keyword&gt;&lt;keyword&gt;*Kidney Failure, Chronic/complications&lt;/keyword&gt;&lt;keyword&gt;Magnesium&lt;/keyword&gt;&lt;keyword&gt;Renal Dialysis&lt;/keyword&gt;&lt;keyword&gt;*Renal Insufficiency, Chronic/complications&lt;/keyword&gt;&lt;/keywords&gt;&lt;dates&gt;&lt;year&gt;2021&lt;/year&gt;&lt;pub-dates&gt;&lt;date&gt;Nov 12&lt;/date&gt;&lt;/pub-dates&gt;&lt;/dates&gt;&lt;isbn&gt;0025-7974 (Print)&amp;#xD;0025-7974&lt;/isbn&gt;&lt;accession-num&gt;34766558&lt;/accession-num&gt;&lt;urls&gt;&lt;/urls&gt;&lt;custom2&gt;PMC8589258&lt;/custom2&gt;&lt;electronic-resource-num&gt;10.1097/md.0000000000027486&lt;/electronic-resource-num&gt;&lt;remote-database-provider&gt;NLM&lt;/remote-database-provider&gt;&lt;language&gt;eng&lt;/language&gt;&lt;/record&gt;&lt;/Cite&gt;&lt;/EndNote&gt;</w:instrText>
      </w:r>
      <w:r w:rsidR="002F3994">
        <w:rPr>
          <w:rFonts w:ascii="Times New Roman" w:hAnsi="Times New Roman" w:cs="Times New Roman"/>
        </w:rPr>
        <w:fldChar w:fldCharType="separate"/>
      </w:r>
      <w:r w:rsidR="002F3994">
        <w:rPr>
          <w:rFonts w:ascii="Times New Roman" w:hAnsi="Times New Roman" w:cs="Times New Roman"/>
          <w:noProof/>
        </w:rPr>
        <w:t>(Liu &amp; Wang 2021)</w:t>
      </w:r>
      <w:r w:rsidR="002F3994">
        <w:rPr>
          <w:rFonts w:ascii="Times New Roman" w:hAnsi="Times New Roman" w:cs="Times New Roman"/>
        </w:rPr>
        <w:fldChar w:fldCharType="end"/>
      </w:r>
      <w:r>
        <w:rPr>
          <w:rFonts w:ascii="Times New Roman" w:hAnsi="Times New Roman" w:cs="Times New Roman"/>
        </w:rPr>
        <w:t xml:space="preserve"> also had a meta-analysis </w:t>
      </w:r>
      <w:r w:rsidR="002F3994">
        <w:rPr>
          <w:rFonts w:ascii="Times New Roman" w:hAnsi="Times New Roman" w:cs="Times New Roman"/>
        </w:rPr>
        <w:t xml:space="preserve">about the association between the serum magnesium level and all-cause/CV outcomes for CKD and ESRD patients. </w:t>
      </w:r>
      <w:r w:rsidR="001C4143">
        <w:rPr>
          <w:rFonts w:ascii="Times New Roman" w:hAnsi="Times New Roman" w:cs="Times New Roman"/>
        </w:rPr>
        <w:t>T</w:t>
      </w:r>
      <w:r w:rsidR="001C4143" w:rsidRPr="001C4143">
        <w:rPr>
          <w:rFonts w:ascii="Times New Roman" w:hAnsi="Times New Roman" w:cs="Times New Roman"/>
        </w:rPr>
        <w:t>he impact of serum magnesium on peritoneal dialysis (PD)</w:t>
      </w:r>
      <w:r w:rsidR="001C4143">
        <w:rPr>
          <w:rFonts w:ascii="Times New Roman" w:hAnsi="Times New Roman" w:cs="Times New Roman"/>
        </w:rPr>
        <w:t xml:space="preserve"> and hemodialysis </w:t>
      </w:r>
      <w:r w:rsidR="001C4143" w:rsidRPr="001C4143">
        <w:rPr>
          <w:rFonts w:ascii="Times New Roman" w:hAnsi="Times New Roman" w:cs="Times New Roman"/>
        </w:rPr>
        <w:t>patients was not discussed</w:t>
      </w:r>
      <w:r w:rsidR="001C4143">
        <w:rPr>
          <w:rFonts w:ascii="Times New Roman" w:hAnsi="Times New Roman" w:cs="Times New Roman"/>
        </w:rPr>
        <w:t xml:space="preserve"> separately. In our study, we</w:t>
      </w:r>
      <w:r w:rsidR="001C4143" w:rsidRPr="001C4143">
        <w:rPr>
          <w:rFonts w:ascii="Times New Roman" w:hAnsi="Times New Roman" w:cs="Times New Roman"/>
        </w:rPr>
        <w:t xml:space="preserve"> aimed to evaluate the all-cause mortality,</w:t>
      </w:r>
      <w:r w:rsidR="001C4143">
        <w:rPr>
          <w:rFonts w:ascii="Times New Roman" w:hAnsi="Times New Roman" w:cs="Times New Roman"/>
        </w:rPr>
        <w:t xml:space="preserve"> CV</w:t>
      </w:r>
      <w:r w:rsidR="001C4143" w:rsidRPr="001C4143">
        <w:rPr>
          <w:rFonts w:ascii="Times New Roman" w:hAnsi="Times New Roman" w:cs="Times New Roman"/>
        </w:rPr>
        <w:t xml:space="preserve"> mortality who had hypomagnesemia versus non-hypomagnesemia among dialysis patients. We investigated the impact of serum magnesium on peritoneal dialysis and hemodialysis separately. In addition, we also analyze the diverse cut-off value of serum magnesium for the included studies. Our study suggested lower magnesium concentration had a significant risk of all-cause mortality and CV mortality compared with non-hypomagnesemia within dialysis participants. Hypomagnesemia had more impact on HD patients than PD patients for clinical outcomes.</w:t>
      </w:r>
    </w:p>
    <w:p w14:paraId="4A10462D" w14:textId="77777777" w:rsidR="002E125B" w:rsidRDefault="002E125B" w:rsidP="00AD5ABA">
      <w:pPr>
        <w:rPr>
          <w:rFonts w:ascii="Times New Roman" w:hAnsi="Times New Roman" w:cs="Times New Roman"/>
          <w:b/>
          <w:bCs/>
        </w:rPr>
      </w:pPr>
    </w:p>
    <w:p w14:paraId="19E29102" w14:textId="75C9640D" w:rsidR="00AD5ABA" w:rsidRPr="00301727" w:rsidRDefault="00AD5ABA" w:rsidP="00AD5ABA">
      <w:pPr>
        <w:rPr>
          <w:rFonts w:ascii="Times New Roman" w:hAnsi="Times New Roman" w:cs="Times New Roman"/>
          <w:b/>
          <w:bCs/>
        </w:rPr>
      </w:pPr>
      <w:r w:rsidRPr="00301727">
        <w:rPr>
          <w:rFonts w:ascii="Times New Roman" w:hAnsi="Times New Roman" w:cs="Times New Roman" w:hint="eastAsia"/>
          <w:b/>
          <w:bCs/>
        </w:rPr>
        <w:lastRenderedPageBreak/>
        <w:t>R</w:t>
      </w:r>
      <w:r w:rsidRPr="00301727">
        <w:rPr>
          <w:rFonts w:ascii="Times New Roman" w:hAnsi="Times New Roman" w:cs="Times New Roman"/>
          <w:b/>
          <w:bCs/>
        </w:rPr>
        <w:t>eference</w:t>
      </w:r>
    </w:p>
    <w:p w14:paraId="3412C810" w14:textId="77777777" w:rsidR="00AD5ABA" w:rsidRPr="00AD5ABA" w:rsidRDefault="00AD5ABA" w:rsidP="00AD5ABA">
      <w:pPr>
        <w:rPr>
          <w:rFonts w:ascii="Times New Roman" w:hAnsi="Times New Roman" w:cs="Times New Roman"/>
        </w:rPr>
      </w:pPr>
    </w:p>
    <w:p w14:paraId="0D223A38" w14:textId="77777777" w:rsidR="002E125B" w:rsidRPr="002E125B" w:rsidRDefault="003C6593" w:rsidP="002E125B">
      <w:pPr>
        <w:pStyle w:val="EndNoteBibliography"/>
        <w:ind w:left="720" w:hanging="720"/>
      </w:pPr>
      <w:r>
        <w:fldChar w:fldCharType="begin"/>
      </w:r>
      <w:r>
        <w:instrText xml:space="preserve"> ADDIN EN.REFLIST </w:instrText>
      </w:r>
      <w:r>
        <w:fldChar w:fldCharType="separate"/>
      </w:r>
      <w:r w:rsidR="002E125B" w:rsidRPr="002E125B">
        <w:t>Cheungpasitporn W, Thongprayoon C, and Qian Q. 2015. Dysmagnesemia in Hospitalized Patients: Prevalence and Prognostic Importance.</w:t>
      </w:r>
      <w:r w:rsidR="002E125B" w:rsidRPr="002E125B">
        <w:rPr>
          <w:i/>
        </w:rPr>
        <w:t xml:space="preserve"> Mayo Clin Proc</w:t>
      </w:r>
      <w:r w:rsidR="002E125B" w:rsidRPr="002E125B">
        <w:t xml:space="preserve"> 90:1001-1010. 10.1016/j.mayocp.2015.04.023</w:t>
      </w:r>
    </w:p>
    <w:p w14:paraId="3B0409E9" w14:textId="77777777" w:rsidR="002E125B" w:rsidRPr="002E125B" w:rsidRDefault="002E125B" w:rsidP="002E125B">
      <w:pPr>
        <w:pStyle w:val="EndNoteBibliography"/>
        <w:ind w:left="720" w:hanging="720"/>
      </w:pPr>
      <w:r w:rsidRPr="002E125B">
        <w:t>Kanbay M, Yilmaz MI, Apetrii M, Saglam M, Yaman H, Unal HU, Gok M, Caglar K, Oguz Y, Yenicesu M, Cetinkaya H, Eyileten T, Acikel C, Vural A, and Covic A. 2012. Relationship between serum magnesium levels and cardiovascular events in chronic kidney disease patients.</w:t>
      </w:r>
      <w:r w:rsidRPr="002E125B">
        <w:rPr>
          <w:i/>
        </w:rPr>
        <w:t xml:space="preserve"> Am J Nephrol</w:t>
      </w:r>
      <w:r w:rsidRPr="002E125B">
        <w:t xml:space="preserve"> 36:228-237. 10.1159/000341868</w:t>
      </w:r>
    </w:p>
    <w:p w14:paraId="5521614D" w14:textId="77777777" w:rsidR="002E125B" w:rsidRPr="002E125B" w:rsidRDefault="002E125B" w:rsidP="002E125B">
      <w:pPr>
        <w:pStyle w:val="EndNoteBibliography"/>
        <w:ind w:left="720" w:hanging="720"/>
      </w:pPr>
      <w:r w:rsidRPr="002E125B">
        <w:t>Liu H, and Wang R. 2021. Associations between the serum magnesium and all-cause or cardiovascular mortality in chronic kidney disease and end-stage renal disease patients: A meta-analysis.</w:t>
      </w:r>
      <w:r w:rsidRPr="002E125B">
        <w:rPr>
          <w:i/>
        </w:rPr>
        <w:t xml:space="preserve"> Medicine (Baltimore)</w:t>
      </w:r>
      <w:r w:rsidRPr="002E125B">
        <w:t xml:space="preserve"> 100:e27486. 10.1097/md.0000000000027486</w:t>
      </w:r>
    </w:p>
    <w:p w14:paraId="76F7AEA1" w14:textId="77777777" w:rsidR="002E125B" w:rsidRPr="002E125B" w:rsidRDefault="002E125B" w:rsidP="002E125B">
      <w:pPr>
        <w:pStyle w:val="EndNoteBibliography"/>
        <w:ind w:left="720" w:hanging="720"/>
      </w:pPr>
      <w:r w:rsidRPr="002E125B">
        <w:t>Xiong J, He T, Wang M, Nie L, Zhang Y, Wang Y, Huang Y, Feng B, Zhang J, and Zhao J. 2019. Serum magnesium, mortality, and cardiovascular disease in chronic kidney disease and end-stage renal disease patients: a systematic review and meta-analysis.</w:t>
      </w:r>
      <w:r w:rsidRPr="002E125B">
        <w:rPr>
          <w:i/>
        </w:rPr>
        <w:t xml:space="preserve"> J Nephrol</w:t>
      </w:r>
      <w:r w:rsidRPr="002E125B">
        <w:t xml:space="preserve"> 32:791-802. 10.1007/s40620-019-00601-6</w:t>
      </w:r>
    </w:p>
    <w:p w14:paraId="42809BF5" w14:textId="216F7693" w:rsidR="004574BD" w:rsidRPr="004574BD" w:rsidRDefault="003C6593" w:rsidP="00AD5ABA">
      <w:r>
        <w:fldChar w:fldCharType="end"/>
      </w:r>
    </w:p>
    <w:sectPr w:rsidR="004574BD" w:rsidRPr="004574BD" w:rsidSect="004574BD">
      <w:pgSz w:w="11906" w:h="16838"/>
      <w:pgMar w:top="1134" w:right="1418" w:bottom="130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B09D2"/>
    <w:multiLevelType w:val="hybridMultilevel"/>
    <w:tmpl w:val="D778AE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0115690"/>
    <w:multiLevelType w:val="multilevel"/>
    <w:tmpl w:val="58CE73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02097740">
    <w:abstractNumId w:val="1"/>
  </w:num>
  <w:num w:numId="2" w16cid:durableId="1191913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eer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fp9e0z6zd5wdewaa0ptarttdzer55v0zaf&quot;&gt;My EndNote Library&lt;record-ids&gt;&lt;item&gt;77&lt;/item&gt;&lt;item&gt;78&lt;/item&gt;&lt;item&gt;89&lt;/item&gt;&lt;item&gt;90&lt;/item&gt;&lt;/record-ids&gt;&lt;/item&gt;&lt;/Libraries&gt;"/>
  </w:docVars>
  <w:rsids>
    <w:rsidRoot w:val="004574BD"/>
    <w:rsid w:val="00042E35"/>
    <w:rsid w:val="00161756"/>
    <w:rsid w:val="001C4143"/>
    <w:rsid w:val="0020791A"/>
    <w:rsid w:val="002E125B"/>
    <w:rsid w:val="002F3994"/>
    <w:rsid w:val="00301727"/>
    <w:rsid w:val="00372A00"/>
    <w:rsid w:val="003C6593"/>
    <w:rsid w:val="004574BD"/>
    <w:rsid w:val="004A31EA"/>
    <w:rsid w:val="007570CF"/>
    <w:rsid w:val="0088475B"/>
    <w:rsid w:val="008E5C48"/>
    <w:rsid w:val="00AD5ABA"/>
    <w:rsid w:val="00B46BCC"/>
    <w:rsid w:val="00BC7F23"/>
    <w:rsid w:val="00BE6CBD"/>
    <w:rsid w:val="00E841EE"/>
    <w:rsid w:val="00FE23BF"/>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A1E2"/>
  <w15:chartTrackingRefBased/>
  <w15:docId w15:val="{6DE537CD-D83A-46E1-ABD5-01C48007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cs="Mang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574BD"/>
    <w:pPr>
      <w:ind w:leftChars="200" w:left="480"/>
    </w:pPr>
  </w:style>
  <w:style w:type="paragraph" w:customStyle="1" w:styleId="EndNoteBibliographyTitle">
    <w:name w:val="EndNote Bibliography Title"/>
    <w:basedOn w:val="a"/>
    <w:link w:val="EndNoteBibliographyTitle0"/>
    <w:rsid w:val="003C6593"/>
    <w:pPr>
      <w:jc w:val="center"/>
    </w:pPr>
    <w:rPr>
      <w:rFonts w:ascii="Times New Roman" w:hAnsi="Times New Roman" w:cs="Times New Roman"/>
      <w:noProof/>
    </w:rPr>
  </w:style>
  <w:style w:type="character" w:customStyle="1" w:styleId="a4">
    <w:name w:val="清單段落 字元"/>
    <w:basedOn w:val="a0"/>
    <w:link w:val="a3"/>
    <w:uiPriority w:val="34"/>
    <w:rsid w:val="003C6593"/>
    <w:rPr>
      <w:rFonts w:cs="Mangal"/>
    </w:rPr>
  </w:style>
  <w:style w:type="character" w:customStyle="1" w:styleId="EndNoteBibliographyTitle0">
    <w:name w:val="EndNote Bibliography Title 字元"/>
    <w:basedOn w:val="a4"/>
    <w:link w:val="EndNoteBibliographyTitle"/>
    <w:rsid w:val="003C6593"/>
    <w:rPr>
      <w:rFonts w:ascii="Times New Roman" w:hAnsi="Times New Roman" w:cs="Times New Roman"/>
      <w:noProof/>
    </w:rPr>
  </w:style>
  <w:style w:type="paragraph" w:customStyle="1" w:styleId="EndNoteBibliography">
    <w:name w:val="EndNote Bibliography"/>
    <w:basedOn w:val="a"/>
    <w:link w:val="EndNoteBibliography0"/>
    <w:rsid w:val="003C6593"/>
    <w:rPr>
      <w:rFonts w:ascii="Times New Roman" w:hAnsi="Times New Roman" w:cs="Times New Roman"/>
      <w:noProof/>
    </w:rPr>
  </w:style>
  <w:style w:type="character" w:customStyle="1" w:styleId="EndNoteBibliography0">
    <w:name w:val="EndNote Bibliography 字元"/>
    <w:basedOn w:val="a4"/>
    <w:link w:val="EndNoteBibliography"/>
    <w:rsid w:val="003C6593"/>
    <w:rPr>
      <w:rFonts w:ascii="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07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1097</Words>
  <Characters>6256</Characters>
  <Application>Microsoft Office Word</Application>
  <DocSecurity>0</DocSecurity>
  <Lines>52</Lines>
  <Paragraphs>14</Paragraphs>
  <ScaleCrop>false</ScaleCrop>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Jui Yi Chen</dc:creator>
  <cp:keywords/>
  <dc:description/>
  <cp:lastModifiedBy>Jui Yi Chen</cp:lastModifiedBy>
  <cp:revision>7</cp:revision>
  <dcterms:created xsi:type="dcterms:W3CDTF">2022-04-01T15:26:00Z</dcterms:created>
  <dcterms:modified xsi:type="dcterms:W3CDTF">2022-04-13T16:32:00Z</dcterms:modified>
</cp:coreProperties>
</file>