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002C" w14:textId="65C9670E" w:rsidR="00CA0406" w:rsidRPr="00CA0406" w:rsidRDefault="00CA0406">
      <w:pPr>
        <w:rPr>
          <w:rFonts w:ascii="Times New Roman" w:hAnsi="Times New Roman" w:cs="Times New Roman"/>
          <w:b/>
          <w:bCs/>
        </w:rPr>
      </w:pPr>
      <w:r w:rsidRPr="00CA0406">
        <w:rPr>
          <w:rFonts w:ascii="Times New Roman" w:hAnsi="Times New Roman" w:cs="Times New Roman"/>
          <w:b/>
          <w:bCs/>
        </w:rPr>
        <w:t>Table S4 Meta-regression analysis</w:t>
      </w:r>
    </w:p>
    <w:p w14:paraId="440818CC" w14:textId="05AC2CCB" w:rsidR="00CA0406" w:rsidRDefault="00CA0406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818"/>
        <w:gridCol w:w="2325"/>
        <w:gridCol w:w="2325"/>
        <w:gridCol w:w="2325"/>
        <w:gridCol w:w="2325"/>
      </w:tblGrid>
      <w:tr w:rsidR="00CA0406" w14:paraId="68F77AD0" w14:textId="77777777" w:rsidTr="002E650E">
        <w:tc>
          <w:tcPr>
            <w:tcW w:w="2830" w:type="dxa"/>
          </w:tcPr>
          <w:p w14:paraId="2D673B43" w14:textId="6AFC441C" w:rsidR="00CA0406" w:rsidRPr="00EA4EB9" w:rsidRDefault="00CA0406">
            <w:pPr>
              <w:rPr>
                <w:rFonts w:ascii="Times New Roman" w:hAnsi="Times New Roman" w:cs="Times New Roman"/>
                <w:b/>
                <w:bCs/>
              </w:rPr>
            </w:pPr>
            <w:r w:rsidRPr="00EA4EB9">
              <w:rPr>
                <w:rFonts w:ascii="Times New Roman" w:hAnsi="Times New Roman" w:cs="Times New Roman" w:hint="eastAsia"/>
                <w:b/>
                <w:bCs/>
              </w:rPr>
              <w:t>M</w:t>
            </w:r>
            <w:r w:rsidRPr="00EA4EB9">
              <w:rPr>
                <w:rFonts w:ascii="Times New Roman" w:hAnsi="Times New Roman" w:cs="Times New Roman"/>
                <w:b/>
                <w:bCs/>
              </w:rPr>
              <w:t>oderators</w:t>
            </w:r>
          </w:p>
        </w:tc>
        <w:tc>
          <w:tcPr>
            <w:tcW w:w="1818" w:type="dxa"/>
          </w:tcPr>
          <w:p w14:paraId="6C594A69" w14:textId="380194F2" w:rsidR="00CA0406" w:rsidRPr="00EA4EB9" w:rsidRDefault="00CA0406">
            <w:pPr>
              <w:rPr>
                <w:rFonts w:ascii="Times New Roman" w:hAnsi="Times New Roman" w:cs="Times New Roman"/>
                <w:b/>
                <w:bCs/>
              </w:rPr>
            </w:pPr>
            <w:r w:rsidRPr="00EA4EB9">
              <w:rPr>
                <w:rFonts w:ascii="Times New Roman" w:hAnsi="Times New Roman" w:cs="Times New Roman" w:hint="eastAsia"/>
                <w:b/>
                <w:bCs/>
              </w:rPr>
              <w:t>C</w:t>
            </w:r>
            <w:r w:rsidRPr="00EA4EB9">
              <w:rPr>
                <w:rFonts w:ascii="Times New Roman" w:hAnsi="Times New Roman" w:cs="Times New Roman"/>
                <w:b/>
                <w:bCs/>
              </w:rPr>
              <w:t>oefficient</w:t>
            </w:r>
          </w:p>
        </w:tc>
        <w:tc>
          <w:tcPr>
            <w:tcW w:w="2325" w:type="dxa"/>
          </w:tcPr>
          <w:p w14:paraId="38888C84" w14:textId="52C29DF6" w:rsidR="00CA0406" w:rsidRPr="00EA4EB9" w:rsidRDefault="00CA0406">
            <w:pPr>
              <w:rPr>
                <w:rFonts w:ascii="Times New Roman" w:hAnsi="Times New Roman" w:cs="Times New Roman"/>
                <w:b/>
                <w:bCs/>
              </w:rPr>
            </w:pPr>
            <w:r w:rsidRPr="00EA4EB9">
              <w:rPr>
                <w:rFonts w:ascii="Times New Roman" w:hAnsi="Times New Roman" w:cs="Times New Roman" w:hint="eastAsia"/>
                <w:b/>
                <w:bCs/>
              </w:rPr>
              <w:t>S</w:t>
            </w:r>
            <w:r w:rsidRPr="00EA4EB9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2325" w:type="dxa"/>
          </w:tcPr>
          <w:p w14:paraId="69836CDB" w14:textId="72136DCB" w:rsidR="00CA0406" w:rsidRPr="00EA4EB9" w:rsidRDefault="00CA0406">
            <w:pPr>
              <w:rPr>
                <w:rFonts w:ascii="Times New Roman" w:hAnsi="Times New Roman" w:cs="Times New Roman"/>
                <w:b/>
                <w:bCs/>
              </w:rPr>
            </w:pPr>
            <w:r w:rsidRPr="00EA4EB9">
              <w:rPr>
                <w:rFonts w:ascii="Times New Roman" w:hAnsi="Times New Roman" w:cs="Times New Roman" w:hint="eastAsia"/>
                <w:b/>
                <w:bCs/>
              </w:rPr>
              <w:t>Z</w:t>
            </w:r>
            <w:r w:rsidRPr="00EA4EB9">
              <w:rPr>
                <w:rFonts w:ascii="Times New Roman" w:hAnsi="Times New Roman" w:cs="Times New Roman"/>
                <w:b/>
                <w:bCs/>
              </w:rPr>
              <w:t xml:space="preserve"> value</w:t>
            </w:r>
          </w:p>
        </w:tc>
        <w:tc>
          <w:tcPr>
            <w:tcW w:w="2325" w:type="dxa"/>
          </w:tcPr>
          <w:p w14:paraId="71F403A5" w14:textId="0DD9529B" w:rsidR="00CA0406" w:rsidRPr="00EA4EB9" w:rsidRDefault="00CA0406">
            <w:pPr>
              <w:rPr>
                <w:rFonts w:ascii="Times New Roman" w:hAnsi="Times New Roman" w:cs="Times New Roman"/>
                <w:b/>
                <w:bCs/>
              </w:rPr>
            </w:pPr>
            <w:r w:rsidRPr="00EA4EB9">
              <w:rPr>
                <w:rFonts w:ascii="Times New Roman" w:hAnsi="Times New Roman" w:cs="Times New Roman" w:hint="eastAsia"/>
                <w:b/>
                <w:bCs/>
              </w:rPr>
              <w:t>P</w:t>
            </w:r>
            <w:r w:rsidRPr="00EA4EB9">
              <w:rPr>
                <w:rFonts w:ascii="Times New Roman" w:hAnsi="Times New Roman" w:cs="Times New Roman"/>
                <w:b/>
                <w:bCs/>
              </w:rPr>
              <w:t xml:space="preserve"> value</w:t>
            </w:r>
          </w:p>
        </w:tc>
        <w:tc>
          <w:tcPr>
            <w:tcW w:w="2325" w:type="dxa"/>
          </w:tcPr>
          <w:p w14:paraId="393CB4F9" w14:textId="06394437" w:rsidR="00CA0406" w:rsidRPr="00EA4EB9" w:rsidRDefault="00CA0406">
            <w:pPr>
              <w:rPr>
                <w:rFonts w:ascii="Times New Roman" w:hAnsi="Times New Roman" w:cs="Times New Roman"/>
                <w:b/>
                <w:bCs/>
              </w:rPr>
            </w:pPr>
            <w:r w:rsidRPr="00EA4EB9">
              <w:rPr>
                <w:rFonts w:ascii="Times New Roman" w:hAnsi="Times New Roman" w:cs="Times New Roman" w:hint="eastAsia"/>
                <w:b/>
                <w:bCs/>
              </w:rPr>
              <w:t>9</w:t>
            </w:r>
            <w:r w:rsidRPr="00EA4EB9">
              <w:rPr>
                <w:rFonts w:ascii="Times New Roman" w:hAnsi="Times New Roman" w:cs="Times New Roman"/>
                <w:b/>
                <w:bCs/>
              </w:rPr>
              <w:t>5% CI</w:t>
            </w:r>
          </w:p>
        </w:tc>
      </w:tr>
      <w:tr w:rsidR="002E650E" w14:paraId="77DD8500" w14:textId="77777777" w:rsidTr="00891270">
        <w:trPr>
          <w:trHeight w:val="270"/>
        </w:trPr>
        <w:tc>
          <w:tcPr>
            <w:tcW w:w="13948" w:type="dxa"/>
            <w:gridSpan w:val="6"/>
          </w:tcPr>
          <w:p w14:paraId="0F52D5B7" w14:textId="0969D40A" w:rsidR="002E650E" w:rsidRPr="002E650E" w:rsidRDefault="002E650E">
            <w:pPr>
              <w:rPr>
                <w:rFonts w:ascii="Times New Roman" w:hAnsi="Times New Roman" w:cs="Times New Roman"/>
                <w:b/>
                <w:bCs/>
              </w:rPr>
            </w:pPr>
            <w:r w:rsidRPr="002E650E">
              <w:rPr>
                <w:rFonts w:ascii="Times New Roman" w:hAnsi="Times New Roman" w:cs="Times New Roman" w:hint="eastAsia"/>
                <w:b/>
                <w:bCs/>
              </w:rPr>
              <w:t>A</w:t>
            </w:r>
            <w:r w:rsidRPr="002E650E">
              <w:rPr>
                <w:rFonts w:ascii="Times New Roman" w:hAnsi="Times New Roman" w:cs="Times New Roman"/>
                <w:b/>
                <w:bCs/>
              </w:rPr>
              <w:t>ll-cause mortality</w:t>
            </w:r>
          </w:p>
        </w:tc>
      </w:tr>
      <w:tr w:rsidR="002E650E" w14:paraId="21AC40E4" w14:textId="77777777" w:rsidTr="000677D0">
        <w:trPr>
          <w:trHeight w:val="511"/>
        </w:trPr>
        <w:tc>
          <w:tcPr>
            <w:tcW w:w="2830" w:type="dxa"/>
            <w:vAlign w:val="center"/>
          </w:tcPr>
          <w:p w14:paraId="37232514" w14:textId="208334F8" w:rsidR="002E650E" w:rsidRDefault="00C356AE" w:rsidP="00A630DA">
            <w:pPr>
              <w:jc w:val="both"/>
              <w:rPr>
                <w:rFonts w:ascii="Times New Roman" w:hAnsi="Times New Roman" w:cs="Times New Roman"/>
              </w:rPr>
            </w:pPr>
            <w:r w:rsidRPr="00C356AE">
              <w:rPr>
                <w:rFonts w:ascii="Times New Roman" w:hAnsi="Times New Roman" w:cs="Times New Roman"/>
              </w:rPr>
              <w:t>The quantitative measures of serum levels of Mg</w:t>
            </w:r>
          </w:p>
        </w:tc>
        <w:tc>
          <w:tcPr>
            <w:tcW w:w="1818" w:type="dxa"/>
            <w:vAlign w:val="center"/>
          </w:tcPr>
          <w:p w14:paraId="5A524FCC" w14:textId="5D943E30" w:rsidR="002E650E" w:rsidRDefault="00C355E3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.2103</w:t>
            </w:r>
          </w:p>
        </w:tc>
        <w:tc>
          <w:tcPr>
            <w:tcW w:w="2325" w:type="dxa"/>
            <w:vAlign w:val="center"/>
          </w:tcPr>
          <w:p w14:paraId="22CC35A7" w14:textId="54E3A820" w:rsidR="002E650E" w:rsidRDefault="00C355E3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.2218</w:t>
            </w:r>
          </w:p>
        </w:tc>
        <w:tc>
          <w:tcPr>
            <w:tcW w:w="2325" w:type="dxa"/>
            <w:vAlign w:val="center"/>
          </w:tcPr>
          <w:p w14:paraId="0F331AC4" w14:textId="5F892E04" w:rsidR="002E650E" w:rsidRDefault="00C355E3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.95</w:t>
            </w:r>
          </w:p>
        </w:tc>
        <w:tc>
          <w:tcPr>
            <w:tcW w:w="2325" w:type="dxa"/>
            <w:vAlign w:val="center"/>
          </w:tcPr>
          <w:p w14:paraId="3696958A" w14:textId="76DBC325" w:rsidR="002E650E" w:rsidRDefault="00C355E3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.3432</w:t>
            </w:r>
          </w:p>
        </w:tc>
        <w:tc>
          <w:tcPr>
            <w:tcW w:w="2325" w:type="dxa"/>
            <w:vAlign w:val="center"/>
          </w:tcPr>
          <w:p w14:paraId="49F39BC9" w14:textId="44281A4B" w:rsidR="002E650E" w:rsidRDefault="00C355E3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0.2245-0.6451</w:t>
            </w:r>
          </w:p>
        </w:tc>
      </w:tr>
      <w:tr w:rsidR="00CA0406" w14:paraId="177CCF6F" w14:textId="77777777" w:rsidTr="00A630DA">
        <w:tc>
          <w:tcPr>
            <w:tcW w:w="2830" w:type="dxa"/>
            <w:vAlign w:val="center"/>
          </w:tcPr>
          <w:p w14:paraId="58ED0F96" w14:textId="41A1AF9F" w:rsidR="00CA0406" w:rsidRPr="002E650E" w:rsidRDefault="002E650E" w:rsidP="00A630DA">
            <w:pPr>
              <w:jc w:val="both"/>
              <w:rPr>
                <w:rFonts w:ascii="Times New Roman" w:hAnsi="Times New Roman" w:cs="Times New Roman"/>
              </w:rPr>
            </w:pPr>
            <w:r w:rsidRPr="002E650E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818" w:type="dxa"/>
            <w:vAlign w:val="center"/>
          </w:tcPr>
          <w:p w14:paraId="197BE5FB" w14:textId="0193B6C0" w:rsidR="00CA0406" w:rsidRDefault="00FE6D8B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.0018</w:t>
            </w:r>
          </w:p>
        </w:tc>
        <w:tc>
          <w:tcPr>
            <w:tcW w:w="2325" w:type="dxa"/>
            <w:vAlign w:val="center"/>
          </w:tcPr>
          <w:p w14:paraId="413284A8" w14:textId="1D0487ED" w:rsidR="00CA0406" w:rsidRDefault="00FE6D8B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.0153</w:t>
            </w:r>
          </w:p>
        </w:tc>
        <w:tc>
          <w:tcPr>
            <w:tcW w:w="2325" w:type="dxa"/>
            <w:vAlign w:val="center"/>
          </w:tcPr>
          <w:p w14:paraId="4A17FCE5" w14:textId="51DF4F03" w:rsidR="00CA0406" w:rsidRDefault="002E650E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</w:t>
            </w:r>
            <w:r w:rsidR="00FE6D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5" w:type="dxa"/>
            <w:vAlign w:val="center"/>
          </w:tcPr>
          <w:p w14:paraId="154DAB32" w14:textId="7E9C0323" w:rsidR="00CA0406" w:rsidRDefault="002E650E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</w:t>
            </w:r>
            <w:r w:rsidR="00FE6D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5" w:type="dxa"/>
            <w:vAlign w:val="center"/>
          </w:tcPr>
          <w:p w14:paraId="5FAD5403" w14:textId="7F68EDAA" w:rsidR="00CA0406" w:rsidRDefault="00FE6D8B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0.0282-0.0319</w:t>
            </w:r>
          </w:p>
        </w:tc>
      </w:tr>
      <w:tr w:rsidR="00CA0406" w14:paraId="036D4079" w14:textId="77777777" w:rsidTr="00A630DA">
        <w:tc>
          <w:tcPr>
            <w:tcW w:w="2830" w:type="dxa"/>
            <w:vAlign w:val="center"/>
          </w:tcPr>
          <w:p w14:paraId="2A2E8EB9" w14:textId="32695D43" w:rsidR="00CA0406" w:rsidRPr="002E650E" w:rsidRDefault="002E650E" w:rsidP="00A630DA">
            <w:pPr>
              <w:jc w:val="both"/>
              <w:rPr>
                <w:rFonts w:ascii="Times New Roman" w:hAnsi="Times New Roman" w:cs="Times New Roman"/>
              </w:rPr>
            </w:pPr>
            <w:r w:rsidRPr="002E650E">
              <w:rPr>
                <w:rFonts w:ascii="Times New Roman" w:hAnsi="Times New Roman" w:cs="Times New Roman"/>
                <w:bCs/>
              </w:rPr>
              <w:t>prevalence of diabetes</w:t>
            </w:r>
          </w:p>
        </w:tc>
        <w:tc>
          <w:tcPr>
            <w:tcW w:w="1818" w:type="dxa"/>
            <w:vAlign w:val="center"/>
          </w:tcPr>
          <w:p w14:paraId="572607ED" w14:textId="5FB033EA" w:rsidR="00CA0406" w:rsidRDefault="00FE6D8B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0.0066</w:t>
            </w:r>
          </w:p>
        </w:tc>
        <w:tc>
          <w:tcPr>
            <w:tcW w:w="2325" w:type="dxa"/>
            <w:vAlign w:val="center"/>
          </w:tcPr>
          <w:p w14:paraId="690AFC31" w14:textId="4A557CC5" w:rsidR="00CA0406" w:rsidRDefault="00FE6D8B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.0052</w:t>
            </w:r>
          </w:p>
        </w:tc>
        <w:tc>
          <w:tcPr>
            <w:tcW w:w="2325" w:type="dxa"/>
            <w:vAlign w:val="center"/>
          </w:tcPr>
          <w:p w14:paraId="6579CF9F" w14:textId="4275F8BF" w:rsidR="00CA0406" w:rsidRDefault="002E650E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1.2</w:t>
            </w:r>
            <w:r w:rsidR="00FE6D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5" w:type="dxa"/>
            <w:vAlign w:val="center"/>
          </w:tcPr>
          <w:p w14:paraId="0D1EEF37" w14:textId="6D89CA1F" w:rsidR="00CA0406" w:rsidRDefault="002E650E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</w:t>
            </w:r>
            <w:r w:rsidR="00FE6D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25" w:type="dxa"/>
            <w:vAlign w:val="center"/>
          </w:tcPr>
          <w:p w14:paraId="76CBCC65" w14:textId="5D4C4BC6" w:rsidR="00CA0406" w:rsidRDefault="00BF580F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0.0167-0.0036</w:t>
            </w:r>
          </w:p>
        </w:tc>
      </w:tr>
      <w:tr w:rsidR="00CA0406" w14:paraId="20183094" w14:textId="77777777" w:rsidTr="00A630DA">
        <w:trPr>
          <w:trHeight w:val="440"/>
        </w:trPr>
        <w:tc>
          <w:tcPr>
            <w:tcW w:w="2830" w:type="dxa"/>
            <w:vAlign w:val="center"/>
          </w:tcPr>
          <w:p w14:paraId="114F0627" w14:textId="45A18410" w:rsidR="00912B37" w:rsidRPr="00912B37" w:rsidRDefault="002E650E" w:rsidP="00A630D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E650E">
              <w:rPr>
                <w:rFonts w:ascii="Times New Roman" w:hAnsi="Times New Roman" w:cs="Times New Roman"/>
                <w:bCs/>
              </w:rPr>
              <w:t>male proportion</w:t>
            </w:r>
          </w:p>
        </w:tc>
        <w:tc>
          <w:tcPr>
            <w:tcW w:w="1818" w:type="dxa"/>
            <w:vAlign w:val="center"/>
          </w:tcPr>
          <w:p w14:paraId="1FABAF61" w14:textId="74CF7007" w:rsidR="00CA0406" w:rsidRDefault="00FE6D8B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.0061</w:t>
            </w:r>
          </w:p>
        </w:tc>
        <w:tc>
          <w:tcPr>
            <w:tcW w:w="2325" w:type="dxa"/>
            <w:vAlign w:val="center"/>
          </w:tcPr>
          <w:p w14:paraId="1873F255" w14:textId="03F03055" w:rsidR="00CA0406" w:rsidRDefault="00FE6D8B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.0172</w:t>
            </w:r>
          </w:p>
        </w:tc>
        <w:tc>
          <w:tcPr>
            <w:tcW w:w="2325" w:type="dxa"/>
            <w:vAlign w:val="center"/>
          </w:tcPr>
          <w:p w14:paraId="33247568" w14:textId="58B96574" w:rsidR="00CA0406" w:rsidRDefault="002E650E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2325" w:type="dxa"/>
            <w:vAlign w:val="center"/>
          </w:tcPr>
          <w:p w14:paraId="18B8D80C" w14:textId="72FB4BE1" w:rsidR="00CA0406" w:rsidRDefault="002E650E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.7</w:t>
            </w:r>
            <w:r w:rsidR="00FE6D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5" w:type="dxa"/>
            <w:vAlign w:val="center"/>
          </w:tcPr>
          <w:p w14:paraId="0644FFDB" w14:textId="25B059AE" w:rsidR="00CA0406" w:rsidRDefault="00FE6D8B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0.0277-0.0399</w:t>
            </w:r>
          </w:p>
        </w:tc>
      </w:tr>
      <w:tr w:rsidR="00912B37" w14:paraId="787A1CA2" w14:textId="77777777" w:rsidTr="00A630DA">
        <w:trPr>
          <w:trHeight w:val="280"/>
        </w:trPr>
        <w:tc>
          <w:tcPr>
            <w:tcW w:w="13948" w:type="dxa"/>
            <w:gridSpan w:val="6"/>
            <w:vAlign w:val="center"/>
          </w:tcPr>
          <w:p w14:paraId="01A38035" w14:textId="555F5736" w:rsidR="00912B37" w:rsidRPr="00912B37" w:rsidRDefault="00912B37" w:rsidP="00A630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2B37">
              <w:rPr>
                <w:rFonts w:ascii="Times New Roman" w:hAnsi="Times New Roman" w:cs="Times New Roman" w:hint="eastAsia"/>
                <w:b/>
                <w:bCs/>
              </w:rPr>
              <w:t>C</w:t>
            </w:r>
            <w:r w:rsidRPr="00912B37">
              <w:rPr>
                <w:rFonts w:ascii="Times New Roman" w:hAnsi="Times New Roman" w:cs="Times New Roman"/>
                <w:b/>
                <w:bCs/>
              </w:rPr>
              <w:t>V mortality</w:t>
            </w:r>
          </w:p>
        </w:tc>
      </w:tr>
      <w:tr w:rsidR="00912B37" w14:paraId="19C2E391" w14:textId="77777777" w:rsidTr="00A630DA">
        <w:trPr>
          <w:trHeight w:val="310"/>
        </w:trPr>
        <w:tc>
          <w:tcPr>
            <w:tcW w:w="2830" w:type="dxa"/>
            <w:vAlign w:val="center"/>
          </w:tcPr>
          <w:p w14:paraId="2661138D" w14:textId="2E5D7FC1" w:rsidR="00912B37" w:rsidRPr="000677D0" w:rsidRDefault="00C356AE" w:rsidP="00A630DA">
            <w:pPr>
              <w:jc w:val="both"/>
              <w:rPr>
                <w:rFonts w:ascii="Times New Roman" w:hAnsi="Times New Roman" w:cs="Times New Roman"/>
              </w:rPr>
            </w:pPr>
            <w:r w:rsidRPr="00C356AE">
              <w:rPr>
                <w:rFonts w:ascii="Times New Roman" w:hAnsi="Times New Roman" w:cs="Times New Roman"/>
              </w:rPr>
              <w:t>The quantitative measures of serum levels of Mg</w:t>
            </w:r>
          </w:p>
        </w:tc>
        <w:tc>
          <w:tcPr>
            <w:tcW w:w="1818" w:type="dxa"/>
            <w:vAlign w:val="center"/>
          </w:tcPr>
          <w:p w14:paraId="7537E189" w14:textId="3B2EA3F6" w:rsidR="00912B37" w:rsidRDefault="00A32D49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.4996</w:t>
            </w:r>
          </w:p>
        </w:tc>
        <w:tc>
          <w:tcPr>
            <w:tcW w:w="2325" w:type="dxa"/>
            <w:vAlign w:val="center"/>
          </w:tcPr>
          <w:p w14:paraId="7BD43263" w14:textId="3AF42DF1" w:rsidR="00912B37" w:rsidRDefault="00A32D49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.5498</w:t>
            </w:r>
          </w:p>
        </w:tc>
        <w:tc>
          <w:tcPr>
            <w:tcW w:w="2325" w:type="dxa"/>
            <w:vAlign w:val="center"/>
          </w:tcPr>
          <w:p w14:paraId="169DF648" w14:textId="13E1230D" w:rsidR="00912B37" w:rsidRDefault="00A32D49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.91</w:t>
            </w:r>
          </w:p>
        </w:tc>
        <w:tc>
          <w:tcPr>
            <w:tcW w:w="2325" w:type="dxa"/>
            <w:vAlign w:val="center"/>
          </w:tcPr>
          <w:p w14:paraId="44FDD470" w14:textId="7E1C5FA3" w:rsidR="00912B37" w:rsidRDefault="00A32D49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.3636</w:t>
            </w:r>
          </w:p>
        </w:tc>
        <w:tc>
          <w:tcPr>
            <w:tcW w:w="2325" w:type="dxa"/>
            <w:vAlign w:val="center"/>
          </w:tcPr>
          <w:p w14:paraId="58CBB3F0" w14:textId="0DEB3686" w:rsidR="00912B37" w:rsidRDefault="00A32D49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0.5781-1.5772</w:t>
            </w:r>
          </w:p>
        </w:tc>
      </w:tr>
      <w:tr w:rsidR="00912B37" w14:paraId="28B8BA69" w14:textId="77777777" w:rsidTr="00A630DA">
        <w:trPr>
          <w:trHeight w:val="380"/>
        </w:trPr>
        <w:tc>
          <w:tcPr>
            <w:tcW w:w="2830" w:type="dxa"/>
            <w:vAlign w:val="center"/>
          </w:tcPr>
          <w:p w14:paraId="7A2D0788" w14:textId="0EF29114" w:rsidR="00912B37" w:rsidRDefault="00912B37" w:rsidP="00A630D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E650E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818" w:type="dxa"/>
            <w:vAlign w:val="center"/>
          </w:tcPr>
          <w:p w14:paraId="2C86E81D" w14:textId="516D4BCE" w:rsidR="00912B37" w:rsidRDefault="00BB6D85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.0091</w:t>
            </w:r>
          </w:p>
        </w:tc>
        <w:tc>
          <w:tcPr>
            <w:tcW w:w="2325" w:type="dxa"/>
            <w:vAlign w:val="center"/>
          </w:tcPr>
          <w:p w14:paraId="4E83762D" w14:textId="4BD74F2A" w:rsidR="00912B37" w:rsidRDefault="00BB6D85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.0308</w:t>
            </w:r>
          </w:p>
        </w:tc>
        <w:tc>
          <w:tcPr>
            <w:tcW w:w="2325" w:type="dxa"/>
            <w:vAlign w:val="center"/>
          </w:tcPr>
          <w:p w14:paraId="24598DCB" w14:textId="38FD3E9C" w:rsidR="00912B37" w:rsidRDefault="00912B37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</w:t>
            </w:r>
            <w:r w:rsidR="00BB6D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5" w:type="dxa"/>
            <w:vAlign w:val="center"/>
          </w:tcPr>
          <w:p w14:paraId="1AA15860" w14:textId="7A2A9895" w:rsidR="00912B37" w:rsidRDefault="00912B37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BB6D85">
              <w:rPr>
                <w:rFonts w:ascii="Times New Roman" w:hAnsi="Times New Roman" w:cs="Times New Roman"/>
              </w:rPr>
              <w:t>7685</w:t>
            </w:r>
          </w:p>
        </w:tc>
        <w:tc>
          <w:tcPr>
            <w:tcW w:w="2325" w:type="dxa"/>
            <w:vAlign w:val="center"/>
          </w:tcPr>
          <w:p w14:paraId="3AC8141F" w14:textId="5B4AA818" w:rsidR="00912B37" w:rsidRDefault="00BB6D85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0.0513-0.0694</w:t>
            </w:r>
          </w:p>
        </w:tc>
      </w:tr>
      <w:tr w:rsidR="00912B37" w14:paraId="6FD2BC73" w14:textId="77777777" w:rsidTr="00A630DA">
        <w:trPr>
          <w:trHeight w:val="470"/>
        </w:trPr>
        <w:tc>
          <w:tcPr>
            <w:tcW w:w="2830" w:type="dxa"/>
            <w:vAlign w:val="center"/>
          </w:tcPr>
          <w:p w14:paraId="0EB0AFD1" w14:textId="0AB46F41" w:rsidR="00912B37" w:rsidRDefault="00912B37" w:rsidP="00A630D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E650E">
              <w:rPr>
                <w:rFonts w:ascii="Times New Roman" w:hAnsi="Times New Roman" w:cs="Times New Roman"/>
                <w:bCs/>
              </w:rPr>
              <w:t>prevalence of diabetes</w:t>
            </w:r>
          </w:p>
        </w:tc>
        <w:tc>
          <w:tcPr>
            <w:tcW w:w="1818" w:type="dxa"/>
            <w:vAlign w:val="center"/>
          </w:tcPr>
          <w:p w14:paraId="2B558B84" w14:textId="5F5FE727" w:rsidR="00912B37" w:rsidRDefault="00BB6D85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.0148</w:t>
            </w:r>
          </w:p>
        </w:tc>
        <w:tc>
          <w:tcPr>
            <w:tcW w:w="2325" w:type="dxa"/>
            <w:vAlign w:val="center"/>
          </w:tcPr>
          <w:p w14:paraId="0BD60F56" w14:textId="4C2E2F32" w:rsidR="00912B37" w:rsidRDefault="00BB6D85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.0199</w:t>
            </w:r>
          </w:p>
        </w:tc>
        <w:tc>
          <w:tcPr>
            <w:tcW w:w="2325" w:type="dxa"/>
            <w:vAlign w:val="center"/>
          </w:tcPr>
          <w:p w14:paraId="2E171B8D" w14:textId="175B2BAC" w:rsidR="00912B37" w:rsidRDefault="00987F74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BB6D8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25" w:type="dxa"/>
            <w:vAlign w:val="center"/>
          </w:tcPr>
          <w:p w14:paraId="4788CABC" w14:textId="4F9A5DA8" w:rsidR="00912B37" w:rsidRDefault="00987F74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BB6D85">
              <w:rPr>
                <w:rFonts w:ascii="Times New Roman" w:hAnsi="Times New Roman" w:cs="Times New Roman"/>
              </w:rPr>
              <w:t>4548</w:t>
            </w:r>
          </w:p>
        </w:tc>
        <w:tc>
          <w:tcPr>
            <w:tcW w:w="2325" w:type="dxa"/>
            <w:vAlign w:val="center"/>
          </w:tcPr>
          <w:p w14:paraId="65D67852" w14:textId="5C220EEE" w:rsidR="00912B37" w:rsidRDefault="00BB6D85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0.0241-0.0538</w:t>
            </w:r>
          </w:p>
        </w:tc>
      </w:tr>
      <w:tr w:rsidR="00912B37" w14:paraId="26DC5AB3" w14:textId="77777777" w:rsidTr="00A630DA">
        <w:trPr>
          <w:trHeight w:val="460"/>
        </w:trPr>
        <w:tc>
          <w:tcPr>
            <w:tcW w:w="2830" w:type="dxa"/>
            <w:vAlign w:val="center"/>
          </w:tcPr>
          <w:p w14:paraId="4A69234C" w14:textId="471CD2ED" w:rsidR="00912B37" w:rsidRDefault="00912B37" w:rsidP="00A630D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E650E">
              <w:rPr>
                <w:rFonts w:ascii="Times New Roman" w:hAnsi="Times New Roman" w:cs="Times New Roman"/>
                <w:bCs/>
              </w:rPr>
              <w:t>male proportion</w:t>
            </w:r>
          </w:p>
        </w:tc>
        <w:tc>
          <w:tcPr>
            <w:tcW w:w="1818" w:type="dxa"/>
            <w:vAlign w:val="center"/>
          </w:tcPr>
          <w:p w14:paraId="3E7BEB75" w14:textId="762EABE6" w:rsidR="00912B37" w:rsidRDefault="00BB6D85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.0799</w:t>
            </w:r>
          </w:p>
        </w:tc>
        <w:tc>
          <w:tcPr>
            <w:tcW w:w="2325" w:type="dxa"/>
            <w:vAlign w:val="center"/>
          </w:tcPr>
          <w:p w14:paraId="3304C0F8" w14:textId="0AC29773" w:rsidR="00912B37" w:rsidRDefault="00BB6D85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.0473</w:t>
            </w:r>
          </w:p>
        </w:tc>
        <w:tc>
          <w:tcPr>
            <w:tcW w:w="2325" w:type="dxa"/>
            <w:vAlign w:val="center"/>
          </w:tcPr>
          <w:p w14:paraId="586BBF49" w14:textId="2A8EBE7A" w:rsidR="00912B37" w:rsidRDefault="00987F74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.6</w:t>
            </w:r>
            <w:r w:rsidR="00BB6D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5" w:type="dxa"/>
            <w:vAlign w:val="center"/>
          </w:tcPr>
          <w:p w14:paraId="38964184" w14:textId="6443ED94" w:rsidR="00912B37" w:rsidRDefault="00987F74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BB6D85">
              <w:rPr>
                <w:rFonts w:ascii="Times New Roman" w:hAnsi="Times New Roman" w:cs="Times New Roman"/>
              </w:rPr>
              <w:t>0907</w:t>
            </w:r>
          </w:p>
        </w:tc>
        <w:tc>
          <w:tcPr>
            <w:tcW w:w="2325" w:type="dxa"/>
            <w:vAlign w:val="center"/>
          </w:tcPr>
          <w:p w14:paraId="775C314D" w14:textId="65A6298E" w:rsidR="00912B37" w:rsidRDefault="00BB6D85" w:rsidP="00A63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0.0127-0.1726</w:t>
            </w:r>
          </w:p>
        </w:tc>
      </w:tr>
    </w:tbl>
    <w:p w14:paraId="4FE34C68" w14:textId="5BBC1A37" w:rsidR="00CA0406" w:rsidRDefault="00CA0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bbreviation: </w:t>
      </w:r>
      <w:r w:rsidR="000677D0">
        <w:rPr>
          <w:rFonts w:ascii="Times New Roman" w:hAnsi="Times New Roman" w:cs="Times New Roman"/>
        </w:rPr>
        <w:t xml:space="preserve">CI, confidence interval; Mg, Magnesium; </w:t>
      </w:r>
      <w:r>
        <w:rPr>
          <w:rFonts w:ascii="Times New Roman" w:hAnsi="Times New Roman" w:cs="Times New Roman"/>
        </w:rPr>
        <w:t>SE, standard error</w:t>
      </w:r>
    </w:p>
    <w:p w14:paraId="6D00BC57" w14:textId="226475A6" w:rsidR="00CA0406" w:rsidRPr="00CA0406" w:rsidRDefault="00CA0406">
      <w:pPr>
        <w:rPr>
          <w:rFonts w:ascii="Times New Roman" w:hAnsi="Times New Roman" w:cs="Times New Roman"/>
        </w:rPr>
      </w:pPr>
    </w:p>
    <w:sectPr w:rsidR="00CA0406" w:rsidRPr="00CA0406" w:rsidSect="00CA040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7C7B" w14:textId="77777777" w:rsidR="00283DAA" w:rsidRDefault="00283DAA" w:rsidP="00CA0406">
      <w:r>
        <w:separator/>
      </w:r>
    </w:p>
  </w:endnote>
  <w:endnote w:type="continuationSeparator" w:id="0">
    <w:p w14:paraId="3549F93E" w14:textId="77777777" w:rsidR="00283DAA" w:rsidRDefault="00283DAA" w:rsidP="00CA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5BB0" w14:textId="77777777" w:rsidR="00283DAA" w:rsidRDefault="00283DAA" w:rsidP="00CA0406">
      <w:r>
        <w:separator/>
      </w:r>
    </w:p>
  </w:footnote>
  <w:footnote w:type="continuationSeparator" w:id="0">
    <w:p w14:paraId="017D2B74" w14:textId="77777777" w:rsidR="00283DAA" w:rsidRDefault="00283DAA" w:rsidP="00CA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57"/>
    <w:rsid w:val="000677D0"/>
    <w:rsid w:val="000B1E9A"/>
    <w:rsid w:val="00283DAA"/>
    <w:rsid w:val="002E650E"/>
    <w:rsid w:val="00912B37"/>
    <w:rsid w:val="00987F74"/>
    <w:rsid w:val="00A32D49"/>
    <w:rsid w:val="00A630DA"/>
    <w:rsid w:val="00B77A57"/>
    <w:rsid w:val="00BB6D85"/>
    <w:rsid w:val="00BF580F"/>
    <w:rsid w:val="00C355E3"/>
    <w:rsid w:val="00C356AE"/>
    <w:rsid w:val="00CA0406"/>
    <w:rsid w:val="00EA4EB9"/>
    <w:rsid w:val="00EF6DBE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FD827"/>
  <w15:chartTrackingRefBased/>
  <w15:docId w15:val="{3B2D2296-E220-446E-9CAC-57603E34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40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CA0406"/>
    <w:rPr>
      <w:rFonts w:cs="Mangal"/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CA040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CA0406"/>
    <w:rPr>
      <w:rFonts w:cs="Mangal"/>
      <w:sz w:val="20"/>
      <w:szCs w:val="18"/>
    </w:rPr>
  </w:style>
  <w:style w:type="table" w:styleId="a7">
    <w:name w:val="Table Grid"/>
    <w:basedOn w:val="a1"/>
    <w:uiPriority w:val="39"/>
    <w:rsid w:val="00CA0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 Yi Chen</dc:creator>
  <cp:keywords/>
  <dc:description/>
  <cp:lastModifiedBy>Jui Yi Chen</cp:lastModifiedBy>
  <cp:revision>10</cp:revision>
  <dcterms:created xsi:type="dcterms:W3CDTF">2022-08-08T16:59:00Z</dcterms:created>
  <dcterms:modified xsi:type="dcterms:W3CDTF">2022-08-09T21:10:00Z</dcterms:modified>
</cp:coreProperties>
</file>