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063E" w14:textId="5775C607" w:rsidR="00376EF6" w:rsidRPr="00376EF6" w:rsidRDefault="00376EF6" w:rsidP="00376EF6">
      <w:pPr>
        <w:rPr>
          <w:rFonts w:ascii="Times New Roman" w:hAnsi="Times New Roman" w:cs="Times New Roman"/>
          <w:b/>
          <w:sz w:val="24"/>
          <w:szCs w:val="28"/>
        </w:rPr>
      </w:pPr>
      <w:r w:rsidRPr="00376EF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supplementary materials:</w:t>
      </w:r>
    </w:p>
    <w:p w14:paraId="5C3AF114" w14:textId="77777777" w:rsidR="00376EF6" w:rsidRPr="009C0F21" w:rsidRDefault="00376EF6" w:rsidP="00376EF6">
      <w:pPr>
        <w:rPr>
          <w:rFonts w:ascii="Times New Roman" w:hAnsi="Times New Roman" w:cs="Times New Roman"/>
          <w:b/>
          <w:sz w:val="22"/>
        </w:rPr>
      </w:pPr>
    </w:p>
    <w:p w14:paraId="18F84C39" w14:textId="77777777" w:rsidR="00376EF6" w:rsidRPr="00480D89" w:rsidRDefault="00376EF6" w:rsidP="00376EF6">
      <w:pPr>
        <w:pStyle w:val="19"/>
        <w:jc w:val="left"/>
        <w:rPr>
          <w:b w:val="0"/>
          <w:bCs/>
          <w:sz w:val="18"/>
          <w:szCs w:val="18"/>
        </w:rPr>
      </w:pPr>
      <w:r w:rsidRPr="00480D89">
        <w:rPr>
          <w:rFonts w:cs="Times New Roman" w:hint="eastAsia"/>
          <w:bCs/>
          <w:iCs/>
          <w:color w:val="000000" w:themeColor="text1"/>
          <w:sz w:val="18"/>
          <w:szCs w:val="18"/>
        </w:rPr>
        <w:t>Supplementary Table 1</w:t>
      </w:r>
      <w:r w:rsidRPr="00480D89">
        <w:rPr>
          <w:rFonts w:cs="Times New Roman"/>
          <w:b w:val="0"/>
          <w:bCs/>
          <w:iCs/>
          <w:color w:val="000000" w:themeColor="text1"/>
          <w:sz w:val="18"/>
          <w:szCs w:val="18"/>
        </w:rPr>
        <w:t xml:space="preserve">   Additional information of </w:t>
      </w:r>
      <w:r w:rsidRPr="00480D89">
        <w:rPr>
          <w:b w:val="0"/>
          <w:bCs/>
          <w:sz w:val="18"/>
          <w:szCs w:val="18"/>
        </w:rPr>
        <w:t>study population</w:t>
      </w:r>
    </w:p>
    <w:tbl>
      <w:tblPr>
        <w:tblW w:w="9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1207"/>
        <w:gridCol w:w="1372"/>
        <w:gridCol w:w="1827"/>
        <w:gridCol w:w="1239"/>
        <w:gridCol w:w="1179"/>
      </w:tblGrid>
      <w:tr w:rsidR="00376EF6" w:rsidRPr="00480D89" w14:paraId="10343E58" w14:textId="77777777" w:rsidTr="0079550A">
        <w:trPr>
          <w:trHeight w:val="384"/>
        </w:trPr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890D611" w14:textId="77777777" w:rsidR="00376EF6" w:rsidRPr="00480D89" w:rsidRDefault="00376EF6" w:rsidP="007955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770F5D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CD all(n=45)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394CEC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CD-flare(n=34)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ECDFB5D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CD-remission(n=11)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3112C6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P </w:t>
            </w: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8AA16A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HC</w:t>
            </w: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n=17</w:t>
            </w: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76EF6" w:rsidRPr="00480D89" w14:paraId="462C7CB8" w14:textId="77777777" w:rsidTr="0079550A">
        <w:trPr>
          <w:trHeight w:val="550"/>
        </w:trPr>
        <w:tc>
          <w:tcPr>
            <w:tcW w:w="2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486D7E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Age, </w:t>
            </w:r>
            <w:proofErr w:type="spellStart"/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89D451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32.0±11.6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470D77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32.9±11.6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80745C7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29.4±11.7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A0CB0B1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3E3687F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27.6±9.7</w:t>
            </w:r>
          </w:p>
        </w:tc>
      </w:tr>
      <w:tr w:rsidR="00376EF6" w:rsidRPr="00480D89" w14:paraId="5218071A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3B97B9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Male, 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DC7BE33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34</w:t>
            </w: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75.6%</w:t>
            </w: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2D8A304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25(73.5%)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BF286E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9(81.8%)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22F0DF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2376484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47.1%</w:t>
            </w: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76EF6" w:rsidRPr="00480D89" w14:paraId="21D41437" w14:textId="77777777" w:rsidTr="0079550A">
        <w:trPr>
          <w:trHeight w:val="384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ED540B1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Extra-intestinal manifestations, 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61FB4BE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965D356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2695CCF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F1A77D8" w14:textId="77777777" w:rsidR="00376EF6" w:rsidRPr="00480D89" w:rsidRDefault="00376EF6" w:rsidP="007955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574830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76EF6" w:rsidRPr="00480D89" w14:paraId="013D7E1F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01845F0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Oral aphtha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E3FFEB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81BE6B0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16D9B80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4F31B6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D6EDDBD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76EF6" w:rsidRPr="00480D89" w14:paraId="1E5F4A4F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F1C124D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Genital ulcer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2F6DFCD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3F499E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9C1B7D1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7B5B8E6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1831F9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76EF6" w:rsidRPr="00480D89" w14:paraId="39EB5FA0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8B26E80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Skin lesion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045F384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69BC401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0BB24E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6842950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731BB4E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76EF6" w:rsidRPr="00480D89" w14:paraId="1444AA52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5C0511F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Arthritis/arthralgia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DF4DD7E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5E1EC57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734769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2B71092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40378F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76EF6" w:rsidRPr="00480D89" w14:paraId="39F16A53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946D8A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Others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DF2D98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8902634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D164CA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B88034D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BF3903E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76EF6" w:rsidRPr="00480D89" w14:paraId="0CCC3DEE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D88B6C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Complications, 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0D9258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5822E53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E37DE0E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04E6B09" w14:textId="77777777" w:rsidR="00376EF6" w:rsidRPr="00480D89" w:rsidRDefault="00376EF6" w:rsidP="007955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B6CECF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76EF6" w:rsidRPr="00480D89" w14:paraId="661AD784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2707C0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abdominal abscess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05339AE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3D8803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3BBC8C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612AED1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5C949A4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76EF6" w:rsidRPr="00480D89" w14:paraId="207995CB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ECAD2F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Fistulas and/or sinus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60C6323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44416E6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32F3F96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6A722A7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4E92D3F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76EF6" w:rsidRPr="00480D89" w14:paraId="31AE3556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374404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Perianal lesion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DD37C40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5527898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7E934C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89AED7F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A95D8E3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76EF6" w:rsidRPr="00480D89" w14:paraId="53BE9C2A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340F8E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Treatment, 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E99E63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12201E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0B01319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DD97C8C" w14:textId="77777777" w:rsidR="00376EF6" w:rsidRPr="00480D89" w:rsidRDefault="00376EF6" w:rsidP="0079550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B8BF83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376EF6" w:rsidRPr="00480D89" w14:paraId="5D1D1054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279E1F4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Sulfasalazine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8DE40A8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4*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1633FE6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79756B7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3E65D3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79292F8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76EF6" w:rsidRPr="00480D89" w14:paraId="035B1A72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08575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Corticosteroids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E0C2D07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4283FC1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722C3A0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BB7BC5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2C1796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76EF6" w:rsidRPr="00480D89" w14:paraId="4F7285BB" w14:textId="77777777" w:rsidTr="0079550A">
        <w:trPr>
          <w:trHeight w:val="384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912398A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Thiopurine or Methotrexate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B3650D4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17#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DC7ABD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018DE67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1#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518FA32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A4335C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76EF6" w:rsidRPr="00480D89" w14:paraId="3EABCCAF" w14:textId="77777777" w:rsidTr="0079550A">
        <w:trPr>
          <w:trHeight w:val="457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781357D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anti-TNFα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2EE057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16$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054158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4CA7C1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7$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708347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0D24B9F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76EF6" w:rsidRPr="00480D89" w14:paraId="4FC7C5CE" w14:textId="77777777" w:rsidTr="0079550A">
        <w:trPr>
          <w:trHeight w:val="363"/>
        </w:trPr>
        <w:tc>
          <w:tcPr>
            <w:tcW w:w="2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FD818B5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None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038CE5F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E51B43B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7C0B3C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4C7CFD2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07C68A8" w14:textId="77777777" w:rsidR="00376EF6" w:rsidRPr="00480D89" w:rsidRDefault="00376EF6" w:rsidP="0079550A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80D8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3DFC4255" w14:textId="77777777" w:rsidR="00376EF6" w:rsidRPr="00480D89" w:rsidRDefault="00376EF6" w:rsidP="00376EF6">
      <w:pPr>
        <w:pStyle w:val="19"/>
        <w:ind w:firstLineChars="50" w:firstLine="100"/>
        <w:jc w:val="left"/>
        <w:rPr>
          <w:b w:val="0"/>
          <w:sz w:val="20"/>
        </w:rPr>
      </w:pPr>
      <w:r w:rsidRPr="00480D89">
        <w:rPr>
          <w:rFonts w:hint="eastAsia"/>
          <w:b w:val="0"/>
          <w:sz w:val="20"/>
        </w:rPr>
        <w:t>CD-flare, CD at active stage (</w:t>
      </w:r>
      <w:proofErr w:type="gramStart"/>
      <w:r w:rsidRPr="00480D89">
        <w:rPr>
          <w:rFonts w:hint="eastAsia"/>
          <w:b w:val="0"/>
          <w:sz w:val="20"/>
        </w:rPr>
        <w:t>i.e.</w:t>
      </w:r>
      <w:proofErr w:type="gramEnd"/>
      <w:r w:rsidRPr="00480D89">
        <w:rPr>
          <w:rFonts w:hint="eastAsia"/>
          <w:b w:val="0"/>
          <w:sz w:val="20"/>
        </w:rPr>
        <w:t xml:space="preserve"> CDAI score </w:t>
      </w:r>
      <w:r w:rsidRPr="00480D89">
        <w:rPr>
          <w:rFonts w:hint="eastAsia"/>
          <w:b w:val="0"/>
          <w:sz w:val="20"/>
        </w:rPr>
        <w:t>≥</w:t>
      </w:r>
      <w:r w:rsidRPr="00480D89">
        <w:rPr>
          <w:rFonts w:hint="eastAsia"/>
          <w:b w:val="0"/>
          <w:sz w:val="20"/>
        </w:rPr>
        <w:t xml:space="preserve">150); CD-remission, CD at remission stage (i.e. CDAI score &lt;150); </w:t>
      </w:r>
      <w:r w:rsidRPr="00480D89">
        <w:rPr>
          <w:b w:val="0"/>
          <w:sz w:val="20"/>
        </w:rPr>
        <w:t>* one patient treated with sulfasalazine and etanercept; # one patient treated with AZA and IFX.</w:t>
      </w:r>
    </w:p>
    <w:p w14:paraId="11899032" w14:textId="77777777" w:rsidR="00376EF6" w:rsidRDefault="00376EF6" w:rsidP="00376EF6">
      <w:pPr>
        <w:pStyle w:val="19"/>
        <w:jc w:val="left"/>
        <w:rPr>
          <w:b w:val="0"/>
          <w:sz w:val="22"/>
          <w:szCs w:val="22"/>
        </w:rPr>
      </w:pPr>
    </w:p>
    <w:p w14:paraId="656D956B" w14:textId="77777777" w:rsidR="00376EF6" w:rsidRPr="009C0F21" w:rsidRDefault="00376EF6" w:rsidP="00376EF6">
      <w:pPr>
        <w:pStyle w:val="19"/>
        <w:jc w:val="left"/>
        <w:rPr>
          <w:b w:val="0"/>
          <w:sz w:val="22"/>
          <w:szCs w:val="22"/>
        </w:rPr>
      </w:pPr>
    </w:p>
    <w:p w14:paraId="380A201C" w14:textId="77777777" w:rsidR="00376EF6" w:rsidRPr="00480D89" w:rsidRDefault="00376EF6" w:rsidP="00376EF6">
      <w:pPr>
        <w:rPr>
          <w:b/>
          <w:sz w:val="22"/>
        </w:rPr>
      </w:pPr>
      <w:r w:rsidRPr="00480D89">
        <w:rPr>
          <w:rFonts w:ascii="Times New Roman" w:hAnsi="Times New Roman" w:cs="Times New Roman" w:hint="eastAsia"/>
          <w:b/>
          <w:bCs/>
          <w:iCs/>
          <w:color w:val="000000" w:themeColor="text1"/>
          <w:kern w:val="0"/>
          <w:sz w:val="22"/>
        </w:rPr>
        <w:t xml:space="preserve">Supplementary Table </w:t>
      </w:r>
      <w:r w:rsidRPr="00480D89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2"/>
        </w:rPr>
        <w:t xml:space="preserve">2 </w:t>
      </w:r>
      <w:r w:rsidRPr="00480D89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 Alpha diversity between CD group and HC group</w:t>
      </w:r>
    </w:p>
    <w:tbl>
      <w:tblPr>
        <w:tblW w:w="84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6"/>
        <w:gridCol w:w="2620"/>
        <w:gridCol w:w="1600"/>
        <w:gridCol w:w="2096"/>
      </w:tblGrid>
      <w:tr w:rsidR="00376EF6" w:rsidRPr="00480D89" w14:paraId="04741A0B" w14:textId="77777777" w:rsidTr="00376EF6">
        <w:trPr>
          <w:trHeight w:val="533"/>
        </w:trPr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7E9DC5" w14:textId="77777777" w:rsidR="00376EF6" w:rsidRPr="00480D89" w:rsidRDefault="00376EF6" w:rsidP="0079550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480D89">
              <w:rPr>
                <w:rFonts w:ascii="Times New Roman" w:hAnsi="Times New Roman" w:cs="Times New Roman"/>
                <w:b/>
                <w:sz w:val="22"/>
              </w:rPr>
              <w:t>Group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779955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80D89">
              <w:rPr>
                <w:rFonts w:ascii="Times New Roman" w:hAnsi="Times New Roman" w:cs="Times New Roman"/>
                <w:b/>
                <w:sz w:val="22"/>
              </w:rPr>
              <w:t>observed species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423B01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80D89">
              <w:rPr>
                <w:rFonts w:ascii="Times New Roman" w:hAnsi="Times New Roman" w:cs="Times New Roman"/>
                <w:b/>
                <w:sz w:val="22"/>
              </w:rPr>
              <w:t>Shannon index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DE6923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80D89">
              <w:rPr>
                <w:rFonts w:ascii="Times New Roman" w:hAnsi="Times New Roman" w:cs="Times New Roman"/>
                <w:b/>
                <w:sz w:val="22"/>
              </w:rPr>
              <w:t>PD-whole tree</w:t>
            </w:r>
          </w:p>
        </w:tc>
      </w:tr>
      <w:tr w:rsidR="00376EF6" w:rsidRPr="00480D89" w14:paraId="1F9FC1B5" w14:textId="77777777" w:rsidTr="00376EF6">
        <w:trPr>
          <w:trHeight w:val="327"/>
        </w:trPr>
        <w:tc>
          <w:tcPr>
            <w:tcW w:w="20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17BF8E" w14:textId="77777777" w:rsidR="00376EF6" w:rsidRPr="00480D89" w:rsidRDefault="00376EF6" w:rsidP="0079550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480D89">
              <w:rPr>
                <w:rFonts w:ascii="Times New Roman" w:hAnsi="Times New Roman" w:cs="Times New Roman"/>
                <w:b/>
                <w:sz w:val="22"/>
              </w:rPr>
              <w:t>CD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1CA731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66.6±19.6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46DF57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2.8±1.3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F2CC99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14.3±3.6</w:t>
            </w:r>
          </w:p>
        </w:tc>
      </w:tr>
      <w:tr w:rsidR="00376EF6" w:rsidRPr="00480D89" w14:paraId="4B0B3417" w14:textId="77777777" w:rsidTr="00376EF6">
        <w:trPr>
          <w:trHeight w:val="327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D6F21A" w14:textId="77777777" w:rsidR="00376EF6" w:rsidRPr="00480D89" w:rsidRDefault="00376EF6" w:rsidP="0079550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480D89">
              <w:rPr>
                <w:rFonts w:ascii="Times New Roman" w:hAnsi="Times New Roman" w:cs="Times New Roman"/>
                <w:b/>
                <w:sz w:val="22"/>
              </w:rPr>
              <w:t>HC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12B5E0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125.4±212.0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D81178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3.0±1.7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22D9D2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17.3±13.2</w:t>
            </w:r>
          </w:p>
        </w:tc>
      </w:tr>
      <w:tr w:rsidR="00376EF6" w:rsidRPr="00480D89" w14:paraId="6DF4A15E" w14:textId="77777777" w:rsidTr="00376EF6">
        <w:trPr>
          <w:trHeight w:val="327"/>
        </w:trPr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DA384A" w14:textId="77777777" w:rsidR="00376EF6" w:rsidRPr="00480D89" w:rsidRDefault="00376EF6" w:rsidP="0079550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480D89">
              <w:rPr>
                <w:rFonts w:ascii="Times New Roman" w:hAnsi="Times New Roman" w:cs="Times New Roman"/>
                <w:b/>
                <w:i/>
                <w:sz w:val="22"/>
              </w:rPr>
              <w:t>P</w:t>
            </w:r>
            <w:r w:rsidRPr="00480D89">
              <w:rPr>
                <w:rFonts w:ascii="Times New Roman" w:hAnsi="Times New Roman" w:cs="Times New Roman"/>
                <w:b/>
                <w:sz w:val="22"/>
              </w:rPr>
              <w:t xml:space="preserve"> value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AE31DE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0.271027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BBFA54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0.582876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7F1279" w14:textId="77777777" w:rsidR="00376EF6" w:rsidRPr="00480D89" w:rsidRDefault="00376EF6" w:rsidP="007955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D89">
              <w:rPr>
                <w:rFonts w:ascii="Times New Roman" w:hAnsi="Times New Roman" w:cs="Times New Roman"/>
                <w:sz w:val="22"/>
              </w:rPr>
              <w:t>0.374694</w:t>
            </w:r>
          </w:p>
        </w:tc>
      </w:tr>
    </w:tbl>
    <w:p w14:paraId="5CDF8530" w14:textId="77777777" w:rsidR="00376EF6" w:rsidRPr="00480D89" w:rsidRDefault="00376EF6" w:rsidP="00376EF6">
      <w:pPr>
        <w:rPr>
          <w:rFonts w:ascii="Times New Roman" w:hAnsi="Times New Roman" w:cs="Times New Roman"/>
          <w:sz w:val="22"/>
        </w:rPr>
      </w:pPr>
      <w:r w:rsidRPr="00480D89">
        <w:rPr>
          <w:rFonts w:ascii="Times New Roman" w:hAnsi="Times New Roman" w:cs="Times New Roman"/>
          <w:sz w:val="22"/>
        </w:rPr>
        <w:t>HC, healthy control.</w:t>
      </w:r>
    </w:p>
    <w:p w14:paraId="06056DF7" w14:textId="77777777" w:rsidR="00376EF6" w:rsidRDefault="00376EF6" w:rsidP="00376EF6">
      <w:pPr>
        <w:rPr>
          <w:rFonts w:ascii="Times New Roman" w:hAnsi="Times New Roman" w:cs="Times New Roman"/>
          <w:sz w:val="22"/>
        </w:rPr>
      </w:pPr>
    </w:p>
    <w:p w14:paraId="195842F2" w14:textId="77777777" w:rsidR="00376EF6" w:rsidRPr="009C0F21" w:rsidRDefault="00376EF6" w:rsidP="00376EF6">
      <w:pPr>
        <w:rPr>
          <w:rFonts w:ascii="Times New Roman" w:hAnsi="Times New Roman" w:cs="Times New Roman"/>
          <w:sz w:val="22"/>
        </w:rPr>
      </w:pPr>
    </w:p>
    <w:p w14:paraId="6A0D09D0" w14:textId="77777777" w:rsidR="00376EF6" w:rsidRPr="009C0F21" w:rsidRDefault="00376EF6" w:rsidP="00376EF6">
      <w:pPr>
        <w:rPr>
          <w:rFonts w:ascii="Times New Roman" w:hAnsi="Times New Roman" w:cs="Times New Roman"/>
          <w:sz w:val="22"/>
        </w:rPr>
      </w:pPr>
      <w:r w:rsidRPr="009C0F21">
        <w:rPr>
          <w:rFonts w:ascii="Times New Roman" w:hAnsi="Times New Roman" w:cs="Times New Roman" w:hint="eastAsia"/>
          <w:b/>
          <w:bCs/>
          <w:iCs/>
          <w:color w:val="000000" w:themeColor="text1"/>
          <w:kern w:val="0"/>
          <w:sz w:val="22"/>
        </w:rPr>
        <w:t xml:space="preserve">Supplementary Table </w:t>
      </w:r>
      <w:r w:rsidRPr="009C0F21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2"/>
        </w:rPr>
        <w:t xml:space="preserve">3 </w:t>
      </w:r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 The data from </w:t>
      </w:r>
      <w:proofErr w:type="spellStart"/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>SparCC</w:t>
      </w:r>
      <w:proofErr w:type="spellEnd"/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network analysis between CD group and HC group</w:t>
      </w:r>
    </w:p>
    <w:p w14:paraId="113E70D8" w14:textId="77777777" w:rsidR="00376EF6" w:rsidRPr="009C0F21" w:rsidRDefault="00376EF6" w:rsidP="00376EF6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845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2937"/>
        <w:gridCol w:w="1404"/>
        <w:gridCol w:w="1404"/>
      </w:tblGrid>
      <w:tr w:rsidR="00376EF6" w:rsidRPr="009C0F21" w14:paraId="60988D5D" w14:textId="77777777" w:rsidTr="00376EF6">
        <w:trPr>
          <w:trHeight w:val="262"/>
          <w:jc w:val="center"/>
        </w:trPr>
        <w:tc>
          <w:tcPr>
            <w:tcW w:w="271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37BC0BF" w14:textId="77777777" w:rsidR="00376EF6" w:rsidRPr="009C0F21" w:rsidRDefault="00376EF6" w:rsidP="0079550A">
            <w:pPr>
              <w:pStyle w:val="21"/>
              <w:spacing w:before="156"/>
              <w:jc w:val="center"/>
              <w:rPr>
                <w:b/>
                <w:noProof/>
                <w:sz w:val="22"/>
                <w:szCs w:val="22"/>
              </w:rPr>
            </w:pPr>
            <w:r w:rsidRPr="009C0F21">
              <w:rPr>
                <w:b/>
                <w:noProof/>
                <w:sz w:val="22"/>
                <w:szCs w:val="22"/>
              </w:rPr>
              <w:t>Genus 1</w:t>
            </w:r>
          </w:p>
        </w:tc>
        <w:tc>
          <w:tcPr>
            <w:tcW w:w="293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D9E34A7" w14:textId="77777777" w:rsidR="00376EF6" w:rsidRPr="009C0F21" w:rsidRDefault="00376EF6" w:rsidP="0079550A">
            <w:pPr>
              <w:pStyle w:val="21"/>
              <w:spacing w:before="156"/>
              <w:jc w:val="center"/>
              <w:rPr>
                <w:b/>
                <w:noProof/>
                <w:sz w:val="22"/>
                <w:szCs w:val="22"/>
              </w:rPr>
            </w:pPr>
            <w:r w:rsidRPr="009C0F21">
              <w:rPr>
                <w:rFonts w:hint="eastAsia"/>
                <w:b/>
                <w:noProof/>
                <w:sz w:val="22"/>
                <w:szCs w:val="22"/>
              </w:rPr>
              <w:t>G</w:t>
            </w:r>
            <w:r w:rsidRPr="009C0F21">
              <w:rPr>
                <w:b/>
                <w:noProof/>
                <w:sz w:val="22"/>
                <w:szCs w:val="22"/>
              </w:rPr>
              <w:t>enua 2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956DFA2" w14:textId="77777777" w:rsidR="00376EF6" w:rsidRPr="009C0F21" w:rsidRDefault="00376EF6" w:rsidP="0079550A">
            <w:pPr>
              <w:pStyle w:val="21"/>
              <w:spacing w:before="156"/>
              <w:jc w:val="center"/>
              <w:rPr>
                <w:b/>
                <w:noProof/>
                <w:sz w:val="22"/>
                <w:szCs w:val="22"/>
              </w:rPr>
            </w:pPr>
            <w:r w:rsidRPr="009C0F21">
              <w:rPr>
                <w:rFonts w:hint="eastAsia"/>
                <w:b/>
                <w:noProof/>
                <w:sz w:val="22"/>
                <w:szCs w:val="22"/>
              </w:rPr>
              <w:t>R</w:t>
            </w:r>
            <w:r w:rsidRPr="009C0F21">
              <w:rPr>
                <w:b/>
                <w:noProof/>
                <w:sz w:val="22"/>
                <w:szCs w:val="22"/>
              </w:rPr>
              <w:t xml:space="preserve"> value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4CE1215" w14:textId="77777777" w:rsidR="00376EF6" w:rsidRPr="009C0F21" w:rsidRDefault="00376EF6" w:rsidP="0079550A">
            <w:pPr>
              <w:pStyle w:val="21"/>
              <w:spacing w:before="156"/>
              <w:jc w:val="center"/>
              <w:rPr>
                <w:b/>
                <w:noProof/>
                <w:sz w:val="22"/>
                <w:szCs w:val="22"/>
              </w:rPr>
            </w:pPr>
            <w:r w:rsidRPr="009C0F21">
              <w:rPr>
                <w:b/>
                <w:i/>
                <w:noProof/>
                <w:sz w:val="22"/>
                <w:szCs w:val="22"/>
              </w:rPr>
              <w:t>P</w:t>
            </w:r>
            <w:r w:rsidRPr="009C0F21">
              <w:rPr>
                <w:rFonts w:hint="eastAsia"/>
                <w:b/>
                <w:noProof/>
                <w:sz w:val="22"/>
                <w:szCs w:val="22"/>
              </w:rPr>
              <w:t xml:space="preserve"> </w:t>
            </w:r>
            <w:r w:rsidRPr="009C0F21">
              <w:rPr>
                <w:b/>
                <w:noProof/>
                <w:sz w:val="22"/>
                <w:szCs w:val="22"/>
              </w:rPr>
              <w:t>value</w:t>
            </w:r>
          </w:p>
        </w:tc>
      </w:tr>
      <w:tr w:rsidR="00376EF6" w:rsidRPr="009C0F21" w14:paraId="6BDCF04E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57740B8A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Clonostachys</w:t>
            </w:r>
          </w:p>
        </w:tc>
        <w:tc>
          <w:tcPr>
            <w:tcW w:w="2937" w:type="dxa"/>
            <w:noWrap/>
            <w:hideMark/>
          </w:tcPr>
          <w:p w14:paraId="19EB9669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Tausonia</w:t>
            </w:r>
          </w:p>
        </w:tc>
        <w:tc>
          <w:tcPr>
            <w:tcW w:w="1404" w:type="dxa"/>
            <w:noWrap/>
            <w:hideMark/>
          </w:tcPr>
          <w:p w14:paraId="7DF5F57C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-0.65309</w:t>
            </w:r>
          </w:p>
        </w:tc>
        <w:tc>
          <w:tcPr>
            <w:tcW w:w="1404" w:type="dxa"/>
            <w:noWrap/>
            <w:hideMark/>
          </w:tcPr>
          <w:p w14:paraId="5FD790DA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72634C6D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15FBDCDF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Clonostachys</w:t>
            </w:r>
          </w:p>
        </w:tc>
        <w:tc>
          <w:tcPr>
            <w:tcW w:w="2937" w:type="dxa"/>
            <w:noWrap/>
            <w:hideMark/>
          </w:tcPr>
          <w:p w14:paraId="7A55064A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Lophiostoma</w:t>
            </w:r>
          </w:p>
        </w:tc>
        <w:tc>
          <w:tcPr>
            <w:tcW w:w="1404" w:type="dxa"/>
            <w:noWrap/>
            <w:hideMark/>
          </w:tcPr>
          <w:p w14:paraId="2ADF3653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0.878121</w:t>
            </w:r>
          </w:p>
        </w:tc>
        <w:tc>
          <w:tcPr>
            <w:tcW w:w="1404" w:type="dxa"/>
            <w:noWrap/>
            <w:hideMark/>
          </w:tcPr>
          <w:p w14:paraId="5033E84A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0BF860E0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6677E0DD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Clonostachys</w:t>
            </w:r>
          </w:p>
        </w:tc>
        <w:tc>
          <w:tcPr>
            <w:tcW w:w="2937" w:type="dxa"/>
            <w:noWrap/>
            <w:hideMark/>
          </w:tcPr>
          <w:p w14:paraId="1FFA7473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Mucor</w:t>
            </w:r>
          </w:p>
        </w:tc>
        <w:tc>
          <w:tcPr>
            <w:tcW w:w="1404" w:type="dxa"/>
            <w:noWrap/>
            <w:hideMark/>
          </w:tcPr>
          <w:p w14:paraId="66522469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0.856629</w:t>
            </w:r>
          </w:p>
        </w:tc>
        <w:tc>
          <w:tcPr>
            <w:tcW w:w="1404" w:type="dxa"/>
            <w:noWrap/>
            <w:hideMark/>
          </w:tcPr>
          <w:p w14:paraId="784BB8AB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4E642EDE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52A92274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Clonostachys</w:t>
            </w:r>
          </w:p>
        </w:tc>
        <w:tc>
          <w:tcPr>
            <w:tcW w:w="2937" w:type="dxa"/>
            <w:noWrap/>
            <w:hideMark/>
          </w:tcPr>
          <w:p w14:paraId="3D9B9502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Fusarium</w:t>
            </w:r>
          </w:p>
        </w:tc>
        <w:tc>
          <w:tcPr>
            <w:tcW w:w="1404" w:type="dxa"/>
            <w:noWrap/>
            <w:hideMark/>
          </w:tcPr>
          <w:p w14:paraId="14B0318A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0.822864</w:t>
            </w:r>
          </w:p>
        </w:tc>
        <w:tc>
          <w:tcPr>
            <w:tcW w:w="1404" w:type="dxa"/>
            <w:noWrap/>
            <w:hideMark/>
          </w:tcPr>
          <w:p w14:paraId="46693D5F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2E419DCD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7466CDD1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Dipodascus</w:t>
            </w:r>
          </w:p>
        </w:tc>
        <w:tc>
          <w:tcPr>
            <w:tcW w:w="2937" w:type="dxa"/>
            <w:noWrap/>
            <w:hideMark/>
          </w:tcPr>
          <w:p w14:paraId="26F2BC98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Cutaneotrichosporon</w:t>
            </w:r>
          </w:p>
        </w:tc>
        <w:tc>
          <w:tcPr>
            <w:tcW w:w="1404" w:type="dxa"/>
            <w:noWrap/>
            <w:hideMark/>
          </w:tcPr>
          <w:p w14:paraId="4939DBD3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0.530485</w:t>
            </w:r>
          </w:p>
        </w:tc>
        <w:tc>
          <w:tcPr>
            <w:tcW w:w="1404" w:type="dxa"/>
            <w:noWrap/>
            <w:hideMark/>
          </w:tcPr>
          <w:p w14:paraId="4BB307DE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3A42E453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264F8642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Thermoascus</w:t>
            </w:r>
          </w:p>
        </w:tc>
        <w:tc>
          <w:tcPr>
            <w:tcW w:w="2937" w:type="dxa"/>
            <w:noWrap/>
            <w:hideMark/>
          </w:tcPr>
          <w:p w14:paraId="53DE6213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Cutaneotrichosporon</w:t>
            </w:r>
          </w:p>
        </w:tc>
        <w:tc>
          <w:tcPr>
            <w:tcW w:w="1404" w:type="dxa"/>
            <w:noWrap/>
            <w:hideMark/>
          </w:tcPr>
          <w:p w14:paraId="1565536A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0.535289</w:t>
            </w:r>
          </w:p>
        </w:tc>
        <w:tc>
          <w:tcPr>
            <w:tcW w:w="1404" w:type="dxa"/>
            <w:noWrap/>
            <w:hideMark/>
          </w:tcPr>
          <w:p w14:paraId="6B3DBB2F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50A5C7D5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333E0D82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Cutaneotrichosporon</w:t>
            </w:r>
          </w:p>
        </w:tc>
        <w:tc>
          <w:tcPr>
            <w:tcW w:w="2937" w:type="dxa"/>
            <w:noWrap/>
            <w:hideMark/>
          </w:tcPr>
          <w:p w14:paraId="6E990765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Tausonia</w:t>
            </w:r>
          </w:p>
        </w:tc>
        <w:tc>
          <w:tcPr>
            <w:tcW w:w="1404" w:type="dxa"/>
            <w:noWrap/>
            <w:hideMark/>
          </w:tcPr>
          <w:p w14:paraId="7FBD9F5B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0.510917</w:t>
            </w:r>
          </w:p>
        </w:tc>
        <w:tc>
          <w:tcPr>
            <w:tcW w:w="1404" w:type="dxa"/>
            <w:noWrap/>
            <w:hideMark/>
          </w:tcPr>
          <w:p w14:paraId="28975507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61B58C77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02F00B80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Tausonia</w:t>
            </w:r>
          </w:p>
        </w:tc>
        <w:tc>
          <w:tcPr>
            <w:tcW w:w="2937" w:type="dxa"/>
            <w:noWrap/>
            <w:hideMark/>
          </w:tcPr>
          <w:p w14:paraId="4DF5EE2A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Lophiostoma</w:t>
            </w:r>
          </w:p>
        </w:tc>
        <w:tc>
          <w:tcPr>
            <w:tcW w:w="1404" w:type="dxa"/>
            <w:noWrap/>
            <w:hideMark/>
          </w:tcPr>
          <w:p w14:paraId="6EBE91BB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-0.62826</w:t>
            </w:r>
          </w:p>
        </w:tc>
        <w:tc>
          <w:tcPr>
            <w:tcW w:w="1404" w:type="dxa"/>
            <w:noWrap/>
            <w:hideMark/>
          </w:tcPr>
          <w:p w14:paraId="1FE9A6ED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422A9D7D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0CDA9E2E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Tausonia</w:t>
            </w:r>
          </w:p>
        </w:tc>
        <w:tc>
          <w:tcPr>
            <w:tcW w:w="2937" w:type="dxa"/>
            <w:noWrap/>
            <w:hideMark/>
          </w:tcPr>
          <w:p w14:paraId="39F3023C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Mucor</w:t>
            </w:r>
          </w:p>
        </w:tc>
        <w:tc>
          <w:tcPr>
            <w:tcW w:w="1404" w:type="dxa"/>
            <w:noWrap/>
            <w:hideMark/>
          </w:tcPr>
          <w:p w14:paraId="3AA98220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-0.57554</w:t>
            </w:r>
          </w:p>
        </w:tc>
        <w:tc>
          <w:tcPr>
            <w:tcW w:w="1404" w:type="dxa"/>
            <w:noWrap/>
            <w:hideMark/>
          </w:tcPr>
          <w:p w14:paraId="13F1E6A9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389D99B2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77E891CF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Tausonia</w:t>
            </w:r>
          </w:p>
        </w:tc>
        <w:tc>
          <w:tcPr>
            <w:tcW w:w="2937" w:type="dxa"/>
            <w:noWrap/>
            <w:hideMark/>
          </w:tcPr>
          <w:p w14:paraId="302EA464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Fusarium</w:t>
            </w:r>
          </w:p>
        </w:tc>
        <w:tc>
          <w:tcPr>
            <w:tcW w:w="1404" w:type="dxa"/>
            <w:noWrap/>
            <w:hideMark/>
          </w:tcPr>
          <w:p w14:paraId="08656347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-0.55904</w:t>
            </w:r>
          </w:p>
        </w:tc>
        <w:tc>
          <w:tcPr>
            <w:tcW w:w="1404" w:type="dxa"/>
            <w:noWrap/>
            <w:hideMark/>
          </w:tcPr>
          <w:p w14:paraId="349E5131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54E30302" w14:textId="77777777" w:rsidTr="00376EF6">
        <w:trPr>
          <w:trHeight w:val="262"/>
          <w:jc w:val="center"/>
        </w:trPr>
        <w:tc>
          <w:tcPr>
            <w:tcW w:w="2713" w:type="dxa"/>
            <w:noWrap/>
            <w:hideMark/>
          </w:tcPr>
          <w:p w14:paraId="111E13CA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Lophiostoma</w:t>
            </w:r>
          </w:p>
        </w:tc>
        <w:tc>
          <w:tcPr>
            <w:tcW w:w="2937" w:type="dxa"/>
            <w:noWrap/>
            <w:hideMark/>
          </w:tcPr>
          <w:p w14:paraId="49E9E2DB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Mucor</w:t>
            </w:r>
          </w:p>
        </w:tc>
        <w:tc>
          <w:tcPr>
            <w:tcW w:w="1404" w:type="dxa"/>
            <w:noWrap/>
            <w:hideMark/>
          </w:tcPr>
          <w:p w14:paraId="2CB0C76C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0.850388</w:t>
            </w:r>
          </w:p>
        </w:tc>
        <w:tc>
          <w:tcPr>
            <w:tcW w:w="1404" w:type="dxa"/>
            <w:noWrap/>
            <w:hideMark/>
          </w:tcPr>
          <w:p w14:paraId="14DF483D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050215B3" w14:textId="77777777" w:rsidTr="00376EF6">
        <w:trPr>
          <w:trHeight w:val="262"/>
          <w:jc w:val="center"/>
        </w:trPr>
        <w:tc>
          <w:tcPr>
            <w:tcW w:w="2713" w:type="dxa"/>
            <w:tcBorders>
              <w:bottom w:val="nil"/>
            </w:tcBorders>
            <w:noWrap/>
            <w:hideMark/>
          </w:tcPr>
          <w:p w14:paraId="23F73C12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Lophiostoma</w:t>
            </w:r>
          </w:p>
        </w:tc>
        <w:tc>
          <w:tcPr>
            <w:tcW w:w="2937" w:type="dxa"/>
            <w:tcBorders>
              <w:bottom w:val="nil"/>
            </w:tcBorders>
            <w:noWrap/>
            <w:hideMark/>
          </w:tcPr>
          <w:p w14:paraId="5EC837EF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Fusarium</w:t>
            </w:r>
          </w:p>
        </w:tc>
        <w:tc>
          <w:tcPr>
            <w:tcW w:w="1404" w:type="dxa"/>
            <w:tcBorders>
              <w:bottom w:val="nil"/>
            </w:tcBorders>
            <w:noWrap/>
            <w:hideMark/>
          </w:tcPr>
          <w:p w14:paraId="4216AAE9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0.818527</w:t>
            </w:r>
          </w:p>
        </w:tc>
        <w:tc>
          <w:tcPr>
            <w:tcW w:w="1404" w:type="dxa"/>
            <w:tcBorders>
              <w:bottom w:val="nil"/>
            </w:tcBorders>
            <w:noWrap/>
            <w:hideMark/>
          </w:tcPr>
          <w:p w14:paraId="7AA77360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  <w:tr w:rsidR="00376EF6" w:rsidRPr="009C0F21" w14:paraId="5ED83A35" w14:textId="77777777" w:rsidTr="00376EF6">
        <w:trPr>
          <w:trHeight w:val="262"/>
          <w:jc w:val="center"/>
        </w:trPr>
        <w:tc>
          <w:tcPr>
            <w:tcW w:w="2713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3C073631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Mucor</w:t>
            </w:r>
          </w:p>
        </w:tc>
        <w:tc>
          <w:tcPr>
            <w:tcW w:w="2937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BB6B82F" w14:textId="77777777" w:rsidR="00376EF6" w:rsidRPr="00A14003" w:rsidRDefault="00376EF6" w:rsidP="0079550A">
            <w:pPr>
              <w:pStyle w:val="21"/>
              <w:spacing w:before="156" w:line="240" w:lineRule="auto"/>
              <w:jc w:val="center"/>
              <w:rPr>
                <w:i/>
                <w:noProof/>
                <w:sz w:val="22"/>
                <w:szCs w:val="22"/>
              </w:rPr>
            </w:pPr>
            <w:r w:rsidRPr="00A14003">
              <w:rPr>
                <w:i/>
                <w:noProof/>
                <w:sz w:val="22"/>
                <w:szCs w:val="22"/>
              </w:rPr>
              <w:t>Fusarium</w:t>
            </w: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2BC4E0BB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0.789676</w:t>
            </w: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3AEE30F0" w14:textId="77777777" w:rsidR="00376EF6" w:rsidRPr="009C0F21" w:rsidRDefault="00376EF6" w:rsidP="0079550A">
            <w:pPr>
              <w:pStyle w:val="21"/>
              <w:spacing w:before="156" w:line="240" w:lineRule="auto"/>
              <w:jc w:val="center"/>
              <w:rPr>
                <w:noProof/>
                <w:sz w:val="22"/>
                <w:szCs w:val="22"/>
              </w:rPr>
            </w:pPr>
            <w:r w:rsidRPr="009C0F21">
              <w:rPr>
                <w:noProof/>
                <w:sz w:val="22"/>
                <w:szCs w:val="22"/>
              </w:rPr>
              <w:t>＜</w:t>
            </w:r>
            <w:r w:rsidRPr="009C0F21">
              <w:rPr>
                <w:rFonts w:hint="eastAsia"/>
                <w:noProof/>
                <w:sz w:val="22"/>
                <w:szCs w:val="22"/>
              </w:rPr>
              <w:t>0</w:t>
            </w:r>
            <w:r w:rsidRPr="009C0F21">
              <w:rPr>
                <w:noProof/>
                <w:sz w:val="22"/>
                <w:szCs w:val="22"/>
              </w:rPr>
              <w:t>.01</w:t>
            </w:r>
          </w:p>
        </w:tc>
      </w:tr>
    </w:tbl>
    <w:p w14:paraId="283DE6FC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In </w:t>
      </w:r>
      <w:proofErr w:type="spellStart"/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>SparCC</w:t>
      </w:r>
      <w:proofErr w:type="spellEnd"/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network analysis,</w:t>
      </w:r>
      <w:r w:rsidRPr="009C0F21">
        <w:rPr>
          <w:rFonts w:ascii="Times New Roman" w:hAnsi="Times New Roman" w:cs="Times New Roman"/>
          <w:sz w:val="22"/>
        </w:rPr>
        <w:t xml:space="preserve"> based on the P value</w:t>
      </w:r>
      <w:r w:rsidRPr="009C0F21">
        <w:rPr>
          <w:rFonts w:ascii="Times New Roman" w:hAnsi="Times New Roman" w:cs="Times New Roman"/>
          <w:sz w:val="22"/>
        </w:rPr>
        <w:t>＜</w:t>
      </w:r>
      <w:r w:rsidRPr="009C0F21">
        <w:rPr>
          <w:rFonts w:ascii="Times New Roman" w:hAnsi="Times New Roman" w:cs="Times New Roman"/>
          <w:sz w:val="22"/>
        </w:rPr>
        <w:t xml:space="preserve">0.05, absolute value of R: 0.8-1.0 means extremely strong correlation, 0.6-0.8 means strong correlation; 0.4-0.6 means moderate correlation; 0.2-0.4 means weak correlation; 0-0.2 very weak correlation or no correlation. </w:t>
      </w:r>
    </w:p>
    <w:p w14:paraId="6FB15707" w14:textId="77777777" w:rsidR="00376EF6" w:rsidRDefault="00376EF6" w:rsidP="00376EF6">
      <w:pPr>
        <w:pStyle w:val="a4"/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2"/>
        </w:rPr>
      </w:pPr>
    </w:p>
    <w:p w14:paraId="69D32251" w14:textId="2D31EF2D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9C0F21">
        <w:rPr>
          <w:rFonts w:ascii="Times New Roman" w:hAnsi="Times New Roman" w:cs="Times New Roman" w:hint="eastAsia"/>
          <w:b/>
          <w:bCs/>
          <w:iCs/>
          <w:color w:val="000000" w:themeColor="text1"/>
          <w:kern w:val="0"/>
          <w:sz w:val="22"/>
        </w:rPr>
        <w:t xml:space="preserve">Supplementary Table </w:t>
      </w:r>
      <w:r w:rsidRPr="009C0F21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2"/>
        </w:rPr>
        <w:t xml:space="preserve">4 </w:t>
      </w:r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 </w:t>
      </w:r>
      <w:proofErr w:type="spellStart"/>
      <w:r w:rsidRPr="009C0F21">
        <w:rPr>
          <w:rFonts w:ascii="Times New Roman" w:hAnsi="Times New Roman" w:cs="Times New Roman" w:hint="eastAsia"/>
          <w:bCs/>
          <w:i/>
          <w:iCs/>
          <w:color w:val="000000" w:themeColor="text1"/>
          <w:kern w:val="0"/>
          <w:sz w:val="22"/>
        </w:rPr>
        <w:t>Exophiala</w:t>
      </w:r>
      <w:proofErr w:type="spellEnd"/>
      <w:r w:rsidRPr="009C0F21">
        <w:rPr>
          <w:rFonts w:ascii="Times New Roman" w:hAnsi="Times New Roman" w:cs="Times New Roman" w:hint="eastAsia"/>
          <w:bCs/>
          <w:i/>
          <w:iCs/>
          <w:color w:val="000000" w:themeColor="text1"/>
          <w:kern w:val="0"/>
          <w:sz w:val="22"/>
        </w:rPr>
        <w:t xml:space="preserve"> dermatitidis</w:t>
      </w:r>
      <w:r w:rsidRPr="009C0F21">
        <w:rPr>
          <w:rFonts w:ascii="Times New Roman" w:hAnsi="Times New Roman" w:cs="Times New Roman" w:hint="eastAsia"/>
          <w:bCs/>
          <w:iCs/>
          <w:color w:val="000000" w:themeColor="text1"/>
          <w:kern w:val="0"/>
          <w:sz w:val="22"/>
        </w:rPr>
        <w:t xml:space="preserve"> in CD-flare and</w:t>
      </w:r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CD-remission</w:t>
      </w:r>
      <w:r w:rsidRPr="009C0F21">
        <w:rPr>
          <w:rFonts w:ascii="Times New Roman" w:hAnsi="Times New Roman" w:cs="Times New Roman" w:hint="eastAsia"/>
          <w:bCs/>
          <w:iCs/>
          <w:color w:val="000000" w:themeColor="text1"/>
          <w:kern w:val="0"/>
          <w:sz w:val="22"/>
        </w:rPr>
        <w:t xml:space="preserve"> at different taxonomic levels</w:t>
      </w:r>
    </w:p>
    <w:tbl>
      <w:tblPr>
        <w:tblStyle w:val="a3"/>
        <w:tblW w:w="852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2221"/>
        <w:gridCol w:w="1676"/>
        <w:gridCol w:w="1675"/>
        <w:gridCol w:w="1334"/>
      </w:tblGrid>
      <w:tr w:rsidR="00376EF6" w:rsidRPr="009C0F21" w14:paraId="51AC4AFB" w14:textId="77777777" w:rsidTr="00376EF6">
        <w:trPr>
          <w:trHeight w:val="301"/>
          <w:jc w:val="center"/>
        </w:trPr>
        <w:tc>
          <w:tcPr>
            <w:tcW w:w="16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3D87649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 w:rsidRPr="009C0F21">
              <w:rPr>
                <w:rFonts w:eastAsia="宋体"/>
                <w:b/>
                <w:bCs/>
                <w:sz w:val="22"/>
                <w:szCs w:val="22"/>
              </w:rPr>
              <w:t>Taxonomic levels</w:t>
            </w:r>
          </w:p>
        </w:tc>
        <w:tc>
          <w:tcPr>
            <w:tcW w:w="2221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23EA7D7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/>
                <w:bCs/>
                <w:sz w:val="22"/>
                <w:szCs w:val="22"/>
              </w:rPr>
              <w:t>T</w:t>
            </w:r>
            <w:r w:rsidRPr="009C0F21">
              <w:rPr>
                <w:rFonts w:eastAsia="宋体"/>
                <w:b/>
                <w:bCs/>
                <w:sz w:val="22"/>
                <w:szCs w:val="22"/>
              </w:rPr>
              <w:t>axa</w:t>
            </w:r>
          </w:p>
        </w:tc>
        <w:tc>
          <w:tcPr>
            <w:tcW w:w="3351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8B98400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/>
                <w:bCs/>
                <w:sz w:val="22"/>
                <w:szCs w:val="22"/>
              </w:rPr>
              <w:t>R</w:t>
            </w:r>
            <w:r w:rsidRPr="009C0F21">
              <w:rPr>
                <w:rFonts w:eastAsia="宋体"/>
                <w:b/>
                <w:bCs/>
                <w:sz w:val="22"/>
                <w:szCs w:val="22"/>
              </w:rPr>
              <w:t>elative abundance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009C3E0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/>
                <w:bCs/>
                <w:sz w:val="22"/>
                <w:szCs w:val="22"/>
              </w:rPr>
              <w:t xml:space="preserve">P </w:t>
            </w:r>
            <w:r w:rsidRPr="009C0F21">
              <w:rPr>
                <w:rFonts w:eastAsia="宋体"/>
                <w:b/>
                <w:bCs/>
                <w:sz w:val="22"/>
                <w:szCs w:val="22"/>
              </w:rPr>
              <w:t>value</w:t>
            </w:r>
          </w:p>
        </w:tc>
      </w:tr>
      <w:tr w:rsidR="00376EF6" w:rsidRPr="009C0F21" w14:paraId="19F379FD" w14:textId="77777777" w:rsidTr="00376EF6">
        <w:trPr>
          <w:trHeight w:val="301"/>
          <w:jc w:val="center"/>
        </w:trPr>
        <w:tc>
          <w:tcPr>
            <w:tcW w:w="1617" w:type="dxa"/>
            <w:vMerge/>
            <w:tcBorders>
              <w:top w:val="nil"/>
              <w:bottom w:val="single" w:sz="12" w:space="0" w:color="auto"/>
            </w:tcBorders>
            <w:noWrap/>
          </w:tcPr>
          <w:p w14:paraId="59C55A85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nil"/>
              <w:bottom w:val="single" w:sz="12" w:space="0" w:color="auto"/>
            </w:tcBorders>
            <w:noWrap/>
          </w:tcPr>
          <w:p w14:paraId="032E8A45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2B7B2666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/>
                <w:bCs/>
                <w:sz w:val="22"/>
                <w:szCs w:val="22"/>
              </w:rPr>
              <w:t>C</w:t>
            </w:r>
            <w:r w:rsidRPr="009C0F21">
              <w:rPr>
                <w:rFonts w:eastAsia="宋体"/>
                <w:b/>
                <w:bCs/>
                <w:sz w:val="22"/>
                <w:szCs w:val="22"/>
              </w:rPr>
              <w:t>D</w:t>
            </w:r>
            <w:r w:rsidRPr="009C0F21">
              <w:rPr>
                <w:rFonts w:eastAsia="宋体" w:hint="eastAsia"/>
                <w:b/>
                <w:bCs/>
                <w:sz w:val="22"/>
                <w:szCs w:val="22"/>
              </w:rPr>
              <w:t>-</w:t>
            </w:r>
            <w:r w:rsidRPr="009C0F21">
              <w:rPr>
                <w:rFonts w:eastAsia="宋体"/>
                <w:b/>
                <w:bCs/>
                <w:sz w:val="22"/>
                <w:szCs w:val="22"/>
              </w:rPr>
              <w:t>flare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2E7CECC7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/>
                <w:bCs/>
                <w:sz w:val="22"/>
                <w:szCs w:val="22"/>
              </w:rPr>
              <w:t>CD-</w:t>
            </w:r>
            <w:r w:rsidRPr="009C0F21">
              <w:rPr>
                <w:rFonts w:eastAsia="宋体"/>
                <w:b/>
                <w:bCs/>
                <w:sz w:val="22"/>
                <w:szCs w:val="22"/>
              </w:rPr>
              <w:t>remission</w:t>
            </w:r>
          </w:p>
        </w:tc>
        <w:tc>
          <w:tcPr>
            <w:tcW w:w="1334" w:type="dxa"/>
            <w:vMerge/>
            <w:tcBorders>
              <w:top w:val="nil"/>
              <w:bottom w:val="single" w:sz="12" w:space="0" w:color="auto"/>
            </w:tcBorders>
            <w:noWrap/>
          </w:tcPr>
          <w:p w14:paraId="099450FC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</w:p>
        </w:tc>
      </w:tr>
      <w:tr w:rsidR="00376EF6" w:rsidRPr="009C0F21" w14:paraId="58565CD3" w14:textId="77777777" w:rsidTr="00376EF6">
        <w:trPr>
          <w:trHeight w:val="301"/>
          <w:jc w:val="center"/>
        </w:trPr>
        <w:tc>
          <w:tcPr>
            <w:tcW w:w="1617" w:type="dxa"/>
            <w:tcBorders>
              <w:top w:val="single" w:sz="12" w:space="0" w:color="auto"/>
            </w:tcBorders>
            <w:noWrap/>
            <w:hideMark/>
          </w:tcPr>
          <w:p w14:paraId="2C9B995B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OUT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noWrap/>
            <w:hideMark/>
          </w:tcPr>
          <w:p w14:paraId="6857059B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OTU000005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noWrap/>
            <w:hideMark/>
          </w:tcPr>
          <w:p w14:paraId="6D7F0B6F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0.464</w:t>
            </w:r>
          </w:p>
        </w:tc>
        <w:tc>
          <w:tcPr>
            <w:tcW w:w="1675" w:type="dxa"/>
            <w:tcBorders>
              <w:top w:val="single" w:sz="12" w:space="0" w:color="auto"/>
            </w:tcBorders>
            <w:noWrap/>
            <w:hideMark/>
          </w:tcPr>
          <w:p w14:paraId="3DE69264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15.769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noWrap/>
            <w:hideMark/>
          </w:tcPr>
          <w:p w14:paraId="518AE3EA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</w:t>
            </w:r>
            <w:r w:rsidRPr="009C0F21">
              <w:rPr>
                <w:rFonts w:eastAsia="宋体"/>
                <w:bCs/>
                <w:sz w:val="22"/>
                <w:szCs w:val="22"/>
              </w:rPr>
              <w:t>.007</w:t>
            </w:r>
          </w:p>
        </w:tc>
      </w:tr>
      <w:tr w:rsidR="00376EF6" w:rsidRPr="009C0F21" w14:paraId="0711A78E" w14:textId="77777777" w:rsidTr="00376EF6">
        <w:trPr>
          <w:trHeight w:val="301"/>
          <w:jc w:val="center"/>
        </w:trPr>
        <w:tc>
          <w:tcPr>
            <w:tcW w:w="1617" w:type="dxa"/>
            <w:noWrap/>
            <w:hideMark/>
          </w:tcPr>
          <w:p w14:paraId="0433FC2C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/>
                <w:bCs/>
                <w:sz w:val="22"/>
                <w:szCs w:val="22"/>
              </w:rPr>
              <w:t>Species</w:t>
            </w:r>
          </w:p>
        </w:tc>
        <w:tc>
          <w:tcPr>
            <w:tcW w:w="2221" w:type="dxa"/>
            <w:noWrap/>
            <w:hideMark/>
          </w:tcPr>
          <w:p w14:paraId="595DDE94" w14:textId="77777777" w:rsidR="00376EF6" w:rsidRPr="00A14003" w:rsidRDefault="00376EF6" w:rsidP="0079550A">
            <w:pPr>
              <w:pStyle w:val="10"/>
              <w:jc w:val="center"/>
              <w:rPr>
                <w:rFonts w:eastAsia="宋体"/>
                <w:bCs/>
                <w:i/>
                <w:sz w:val="22"/>
                <w:szCs w:val="22"/>
              </w:rPr>
            </w:pPr>
            <w:proofErr w:type="spellStart"/>
            <w:r w:rsidRPr="00A14003">
              <w:rPr>
                <w:rFonts w:eastAsia="宋体" w:hint="eastAsia"/>
                <w:bCs/>
                <w:i/>
                <w:sz w:val="22"/>
                <w:szCs w:val="22"/>
              </w:rPr>
              <w:t>Exophiala</w:t>
            </w:r>
            <w:proofErr w:type="spellEnd"/>
            <w:r w:rsidRPr="00A14003">
              <w:rPr>
                <w:rFonts w:eastAsia="宋体"/>
                <w:bCs/>
                <w:i/>
                <w:sz w:val="22"/>
                <w:szCs w:val="22"/>
              </w:rPr>
              <w:t xml:space="preserve"> </w:t>
            </w:r>
            <w:r w:rsidRPr="00A14003">
              <w:rPr>
                <w:rFonts w:eastAsia="宋体" w:hint="eastAsia"/>
                <w:bCs/>
                <w:i/>
                <w:sz w:val="22"/>
                <w:szCs w:val="22"/>
              </w:rPr>
              <w:t>dermatitidis</w:t>
            </w:r>
          </w:p>
        </w:tc>
        <w:tc>
          <w:tcPr>
            <w:tcW w:w="1676" w:type="dxa"/>
            <w:noWrap/>
            <w:hideMark/>
          </w:tcPr>
          <w:p w14:paraId="0130AF42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0.464</w:t>
            </w:r>
          </w:p>
        </w:tc>
        <w:tc>
          <w:tcPr>
            <w:tcW w:w="1675" w:type="dxa"/>
            <w:noWrap/>
            <w:hideMark/>
          </w:tcPr>
          <w:p w14:paraId="43C02223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15.769</w:t>
            </w:r>
          </w:p>
        </w:tc>
        <w:tc>
          <w:tcPr>
            <w:tcW w:w="1334" w:type="dxa"/>
            <w:noWrap/>
            <w:hideMark/>
          </w:tcPr>
          <w:p w14:paraId="3CEA642B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</w:t>
            </w:r>
            <w:r w:rsidRPr="009C0F21">
              <w:rPr>
                <w:rFonts w:eastAsia="宋体"/>
                <w:bCs/>
                <w:sz w:val="22"/>
                <w:szCs w:val="22"/>
              </w:rPr>
              <w:t>.007</w:t>
            </w:r>
          </w:p>
        </w:tc>
      </w:tr>
      <w:tr w:rsidR="00376EF6" w:rsidRPr="009C0F21" w14:paraId="7B2A8B73" w14:textId="77777777" w:rsidTr="00376EF6">
        <w:trPr>
          <w:trHeight w:val="301"/>
          <w:jc w:val="center"/>
        </w:trPr>
        <w:tc>
          <w:tcPr>
            <w:tcW w:w="1617" w:type="dxa"/>
            <w:noWrap/>
            <w:hideMark/>
          </w:tcPr>
          <w:p w14:paraId="4B55B592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/>
                <w:bCs/>
                <w:sz w:val="22"/>
                <w:szCs w:val="22"/>
              </w:rPr>
              <w:t>Genus</w:t>
            </w:r>
          </w:p>
        </w:tc>
        <w:tc>
          <w:tcPr>
            <w:tcW w:w="2221" w:type="dxa"/>
            <w:noWrap/>
            <w:hideMark/>
          </w:tcPr>
          <w:p w14:paraId="32238AB7" w14:textId="77777777" w:rsidR="00376EF6" w:rsidRPr="00A14003" w:rsidRDefault="00376EF6" w:rsidP="0079550A">
            <w:pPr>
              <w:pStyle w:val="10"/>
              <w:jc w:val="center"/>
              <w:rPr>
                <w:rFonts w:eastAsia="宋体"/>
                <w:bCs/>
                <w:i/>
                <w:sz w:val="22"/>
                <w:szCs w:val="22"/>
              </w:rPr>
            </w:pPr>
            <w:proofErr w:type="spellStart"/>
            <w:r w:rsidRPr="00A14003">
              <w:rPr>
                <w:rFonts w:eastAsia="宋体" w:hint="eastAsia"/>
                <w:bCs/>
                <w:i/>
                <w:sz w:val="22"/>
                <w:szCs w:val="22"/>
              </w:rPr>
              <w:t>Exophiala</w:t>
            </w:r>
            <w:proofErr w:type="spellEnd"/>
          </w:p>
        </w:tc>
        <w:tc>
          <w:tcPr>
            <w:tcW w:w="1676" w:type="dxa"/>
            <w:noWrap/>
            <w:hideMark/>
          </w:tcPr>
          <w:p w14:paraId="188D5ECE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0.518</w:t>
            </w:r>
          </w:p>
        </w:tc>
        <w:tc>
          <w:tcPr>
            <w:tcW w:w="1675" w:type="dxa"/>
            <w:noWrap/>
            <w:hideMark/>
          </w:tcPr>
          <w:p w14:paraId="027AD3E4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15.769</w:t>
            </w:r>
          </w:p>
        </w:tc>
        <w:tc>
          <w:tcPr>
            <w:tcW w:w="1334" w:type="dxa"/>
            <w:noWrap/>
            <w:hideMark/>
          </w:tcPr>
          <w:p w14:paraId="3D1F7725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</w:t>
            </w:r>
            <w:r w:rsidRPr="009C0F21">
              <w:rPr>
                <w:rFonts w:eastAsia="宋体"/>
                <w:bCs/>
                <w:sz w:val="22"/>
                <w:szCs w:val="22"/>
              </w:rPr>
              <w:t>.007</w:t>
            </w:r>
          </w:p>
        </w:tc>
      </w:tr>
      <w:tr w:rsidR="00376EF6" w:rsidRPr="009C0F21" w14:paraId="2B5997FC" w14:textId="77777777" w:rsidTr="00376EF6">
        <w:trPr>
          <w:trHeight w:val="301"/>
          <w:jc w:val="center"/>
        </w:trPr>
        <w:tc>
          <w:tcPr>
            <w:tcW w:w="1617" w:type="dxa"/>
            <w:tcBorders>
              <w:bottom w:val="nil"/>
            </w:tcBorders>
            <w:noWrap/>
            <w:hideMark/>
          </w:tcPr>
          <w:p w14:paraId="2A34B6C9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/>
                <w:bCs/>
                <w:sz w:val="22"/>
                <w:szCs w:val="22"/>
              </w:rPr>
              <w:t>Family</w:t>
            </w:r>
          </w:p>
        </w:tc>
        <w:tc>
          <w:tcPr>
            <w:tcW w:w="2221" w:type="dxa"/>
            <w:tcBorders>
              <w:bottom w:val="nil"/>
            </w:tcBorders>
            <w:noWrap/>
            <w:hideMark/>
          </w:tcPr>
          <w:p w14:paraId="4355082C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proofErr w:type="spellStart"/>
            <w:r w:rsidRPr="009C0F21">
              <w:rPr>
                <w:rFonts w:eastAsia="宋体" w:hint="eastAsia"/>
                <w:bCs/>
                <w:sz w:val="22"/>
                <w:szCs w:val="22"/>
              </w:rPr>
              <w:t>Herpotrichiellaceae</w:t>
            </w:r>
            <w:proofErr w:type="spellEnd"/>
          </w:p>
        </w:tc>
        <w:tc>
          <w:tcPr>
            <w:tcW w:w="1676" w:type="dxa"/>
            <w:tcBorders>
              <w:bottom w:val="nil"/>
            </w:tcBorders>
            <w:noWrap/>
            <w:hideMark/>
          </w:tcPr>
          <w:p w14:paraId="302760F1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0.543</w:t>
            </w:r>
          </w:p>
        </w:tc>
        <w:tc>
          <w:tcPr>
            <w:tcW w:w="1675" w:type="dxa"/>
            <w:tcBorders>
              <w:bottom w:val="nil"/>
            </w:tcBorders>
            <w:noWrap/>
            <w:hideMark/>
          </w:tcPr>
          <w:p w14:paraId="71BED909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15.788</w:t>
            </w:r>
          </w:p>
        </w:tc>
        <w:tc>
          <w:tcPr>
            <w:tcW w:w="1334" w:type="dxa"/>
            <w:tcBorders>
              <w:bottom w:val="nil"/>
            </w:tcBorders>
            <w:noWrap/>
            <w:hideMark/>
          </w:tcPr>
          <w:p w14:paraId="41992628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</w:t>
            </w:r>
            <w:r w:rsidRPr="009C0F21">
              <w:rPr>
                <w:rFonts w:eastAsia="宋体"/>
                <w:bCs/>
                <w:sz w:val="22"/>
                <w:szCs w:val="22"/>
              </w:rPr>
              <w:t>.007</w:t>
            </w:r>
          </w:p>
        </w:tc>
      </w:tr>
      <w:tr w:rsidR="00376EF6" w:rsidRPr="009C0F21" w14:paraId="128C59DF" w14:textId="77777777" w:rsidTr="00376EF6">
        <w:trPr>
          <w:trHeight w:val="301"/>
          <w:jc w:val="center"/>
        </w:trPr>
        <w:tc>
          <w:tcPr>
            <w:tcW w:w="1617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27287504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O</w:t>
            </w:r>
            <w:r w:rsidRPr="009C0F21">
              <w:rPr>
                <w:rFonts w:eastAsia="宋体"/>
                <w:bCs/>
                <w:sz w:val="22"/>
                <w:szCs w:val="22"/>
              </w:rPr>
              <w:t>rder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561DE575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proofErr w:type="spellStart"/>
            <w:r w:rsidRPr="009C0F21">
              <w:rPr>
                <w:rFonts w:eastAsia="宋体" w:hint="eastAsia"/>
                <w:bCs/>
                <w:sz w:val="22"/>
                <w:szCs w:val="22"/>
              </w:rPr>
              <w:t>Chaetothyriales</w:t>
            </w:r>
            <w:proofErr w:type="spellEnd"/>
          </w:p>
        </w:tc>
        <w:tc>
          <w:tcPr>
            <w:tcW w:w="1676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53F88C86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0.91</w:t>
            </w:r>
          </w:p>
        </w:tc>
        <w:tc>
          <w:tcPr>
            <w:tcW w:w="1675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0133D46A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15.827</w:t>
            </w:r>
          </w:p>
        </w:tc>
        <w:tc>
          <w:tcPr>
            <w:tcW w:w="1334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3C6890EB" w14:textId="77777777" w:rsidR="00376EF6" w:rsidRPr="009C0F21" w:rsidRDefault="00376EF6" w:rsidP="0079550A">
            <w:pPr>
              <w:pStyle w:val="10"/>
              <w:jc w:val="center"/>
              <w:rPr>
                <w:rFonts w:eastAsia="宋体"/>
                <w:bCs/>
                <w:sz w:val="22"/>
                <w:szCs w:val="22"/>
              </w:rPr>
            </w:pPr>
            <w:r w:rsidRPr="009C0F21">
              <w:rPr>
                <w:rFonts w:eastAsia="宋体" w:hint="eastAsia"/>
                <w:bCs/>
                <w:sz w:val="22"/>
                <w:szCs w:val="22"/>
              </w:rPr>
              <w:t>0</w:t>
            </w:r>
            <w:r w:rsidRPr="009C0F21">
              <w:rPr>
                <w:rFonts w:eastAsia="宋体"/>
                <w:bCs/>
                <w:sz w:val="22"/>
                <w:szCs w:val="22"/>
              </w:rPr>
              <w:t>.009</w:t>
            </w:r>
          </w:p>
        </w:tc>
      </w:tr>
    </w:tbl>
    <w:p w14:paraId="2D607E6E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9C0F21">
        <w:rPr>
          <w:rFonts w:ascii="Times New Roman" w:hAnsi="Times New Roman" w:cs="Times New Roman" w:hint="eastAsia"/>
          <w:sz w:val="22"/>
        </w:rPr>
        <w:t xml:space="preserve"> </w:t>
      </w:r>
      <w:r w:rsidRPr="009C0F21">
        <w:rPr>
          <w:rFonts w:ascii="Times New Roman" w:hAnsi="Times New Roman" w:cs="Times New Roman"/>
          <w:sz w:val="22"/>
        </w:rPr>
        <w:t>CD-flare, CD at active stage (</w:t>
      </w:r>
      <w:proofErr w:type="gramStart"/>
      <w:r w:rsidRPr="009C0F21">
        <w:rPr>
          <w:rFonts w:ascii="Times New Roman" w:hAnsi="Times New Roman" w:cs="Times New Roman"/>
          <w:sz w:val="22"/>
        </w:rPr>
        <w:t>i.e.</w:t>
      </w:r>
      <w:proofErr w:type="gramEnd"/>
      <w:r w:rsidRPr="009C0F21">
        <w:rPr>
          <w:rFonts w:ascii="Times New Roman" w:hAnsi="Times New Roman" w:cs="Times New Roman"/>
          <w:sz w:val="22"/>
        </w:rPr>
        <w:t xml:space="preserve"> CDAI score ≥150); CD-remission, CD at remission stage (i.e. CDAI score &lt;150).</w:t>
      </w:r>
    </w:p>
    <w:p w14:paraId="69DF0133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</w:p>
    <w:p w14:paraId="2B3DE70F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</w:p>
    <w:p w14:paraId="00D5E2A6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9C0F21">
        <w:rPr>
          <w:rFonts w:ascii="Times New Roman" w:hAnsi="Times New Roman" w:cs="Times New Roman" w:hint="eastAsia"/>
          <w:b/>
          <w:bCs/>
          <w:iCs/>
          <w:color w:val="000000" w:themeColor="text1"/>
          <w:kern w:val="0"/>
          <w:sz w:val="22"/>
        </w:rPr>
        <w:t xml:space="preserve">Supplementary Table </w:t>
      </w:r>
      <w:r w:rsidRPr="009C0F21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2"/>
        </w:rPr>
        <w:t xml:space="preserve">5 </w:t>
      </w:r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 Alpha diversity between </w:t>
      </w:r>
      <w:r w:rsidRPr="009C0F21">
        <w:rPr>
          <w:rFonts w:ascii="Times New Roman" w:hAnsi="Times New Roman" w:cs="Times New Roman" w:hint="eastAsia"/>
          <w:bCs/>
          <w:iCs/>
          <w:color w:val="000000" w:themeColor="text1"/>
          <w:kern w:val="0"/>
          <w:sz w:val="22"/>
        </w:rPr>
        <w:t>CD-flare and</w:t>
      </w:r>
      <w:r w:rsidRPr="009C0F21">
        <w:rPr>
          <w:rFonts w:ascii="Times New Roman" w:hAnsi="Times New Roman" w:cs="Times New Roman"/>
          <w:bCs/>
          <w:iCs/>
          <w:color w:val="000000" w:themeColor="text1"/>
          <w:kern w:val="0"/>
          <w:sz w:val="22"/>
        </w:rPr>
        <w:t xml:space="preserve"> CD-remission</w:t>
      </w:r>
      <w:r w:rsidRPr="009C0F21">
        <w:rPr>
          <w:rFonts w:ascii="Times New Roman" w:hAnsi="Times New Roman" w:cs="Times New Roman" w:hint="eastAsia"/>
          <w:bCs/>
          <w:iCs/>
          <w:color w:val="000000" w:themeColor="text1"/>
          <w:kern w:val="0"/>
          <w:sz w:val="22"/>
        </w:rPr>
        <w:t xml:space="preserve"> </w:t>
      </w:r>
    </w:p>
    <w:p w14:paraId="2864B6A0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2210"/>
        <w:gridCol w:w="2252"/>
        <w:gridCol w:w="1619"/>
      </w:tblGrid>
      <w:tr w:rsidR="00376EF6" w:rsidRPr="009C0F21" w14:paraId="68A7DA30" w14:textId="77777777" w:rsidTr="0079550A">
        <w:trPr>
          <w:trHeight w:val="450"/>
          <w:jc w:val="center"/>
        </w:trPr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ED412" w14:textId="77777777" w:rsidR="00376EF6" w:rsidRPr="009C0F21" w:rsidRDefault="00376EF6" w:rsidP="0079550A">
            <w:pPr>
              <w:pStyle w:val="21"/>
              <w:spacing w:beforeLines="0" w:before="0" w:line="276" w:lineRule="auto"/>
              <w:jc w:val="center"/>
              <w:rPr>
                <w:b/>
                <w:noProof/>
                <w:kern w:val="2"/>
                <w:sz w:val="22"/>
                <w:szCs w:val="22"/>
              </w:rPr>
            </w:pPr>
            <w:r w:rsidRPr="009C0F21">
              <w:rPr>
                <w:b/>
                <w:sz w:val="22"/>
                <w:szCs w:val="22"/>
              </w:rPr>
              <w:t>Index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A8181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b/>
                <w:noProof/>
                <w:kern w:val="2"/>
                <w:sz w:val="22"/>
                <w:szCs w:val="22"/>
              </w:rPr>
            </w:pPr>
            <w:r w:rsidRPr="009C0F21">
              <w:rPr>
                <w:b/>
                <w:sz w:val="22"/>
                <w:szCs w:val="22"/>
              </w:rPr>
              <w:t>CD-flare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7149E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b/>
                <w:noProof/>
                <w:kern w:val="2"/>
                <w:sz w:val="22"/>
                <w:szCs w:val="22"/>
              </w:rPr>
            </w:pPr>
            <w:r w:rsidRPr="009C0F21">
              <w:rPr>
                <w:b/>
                <w:sz w:val="22"/>
                <w:szCs w:val="22"/>
              </w:rPr>
              <w:t>CD-remission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EDAAD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b/>
                <w:noProof/>
                <w:kern w:val="2"/>
                <w:sz w:val="22"/>
                <w:szCs w:val="22"/>
              </w:rPr>
            </w:pPr>
            <w:r w:rsidRPr="009C0F21">
              <w:rPr>
                <w:b/>
                <w:noProof/>
                <w:kern w:val="2"/>
                <w:sz w:val="22"/>
                <w:szCs w:val="22"/>
              </w:rPr>
              <w:t>P value</w:t>
            </w:r>
          </w:p>
        </w:tc>
      </w:tr>
      <w:tr w:rsidR="00376EF6" w:rsidRPr="009C0F21" w14:paraId="388A1106" w14:textId="77777777" w:rsidTr="0079550A">
        <w:trPr>
          <w:trHeight w:val="450"/>
          <w:jc w:val="center"/>
        </w:trPr>
        <w:tc>
          <w:tcPr>
            <w:tcW w:w="2619" w:type="dxa"/>
            <w:tcBorders>
              <w:top w:val="single" w:sz="12" w:space="0" w:color="auto"/>
            </w:tcBorders>
          </w:tcPr>
          <w:p w14:paraId="0A6A5E40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sz w:val="22"/>
                <w:szCs w:val="22"/>
              </w:rPr>
              <w:t>Observed species</w:t>
            </w:r>
          </w:p>
        </w:tc>
        <w:tc>
          <w:tcPr>
            <w:tcW w:w="2507" w:type="dxa"/>
            <w:tcBorders>
              <w:top w:val="single" w:sz="12" w:space="0" w:color="auto"/>
            </w:tcBorders>
          </w:tcPr>
          <w:p w14:paraId="2DAE6590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sz w:val="22"/>
                <w:szCs w:val="22"/>
              </w:rPr>
              <w:t>57.44±22.58</w:t>
            </w:r>
          </w:p>
        </w:tc>
        <w:tc>
          <w:tcPr>
            <w:tcW w:w="2563" w:type="dxa"/>
            <w:tcBorders>
              <w:top w:val="single" w:sz="12" w:space="0" w:color="auto"/>
            </w:tcBorders>
          </w:tcPr>
          <w:p w14:paraId="167B1484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sz w:val="22"/>
                <w:szCs w:val="22"/>
              </w:rPr>
              <w:t>70.82±19.85</w:t>
            </w:r>
          </w:p>
        </w:tc>
        <w:tc>
          <w:tcPr>
            <w:tcW w:w="1922" w:type="dxa"/>
            <w:tcBorders>
              <w:top w:val="single" w:sz="12" w:space="0" w:color="auto"/>
            </w:tcBorders>
          </w:tcPr>
          <w:p w14:paraId="0ACEBF35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sz w:val="22"/>
                <w:szCs w:val="22"/>
              </w:rPr>
              <w:t>0.076</w:t>
            </w:r>
          </w:p>
        </w:tc>
      </w:tr>
      <w:tr w:rsidR="00376EF6" w:rsidRPr="009C0F21" w14:paraId="6074D986" w14:textId="77777777" w:rsidTr="0079550A">
        <w:trPr>
          <w:trHeight w:val="480"/>
          <w:jc w:val="center"/>
        </w:trPr>
        <w:tc>
          <w:tcPr>
            <w:tcW w:w="2619" w:type="dxa"/>
          </w:tcPr>
          <w:p w14:paraId="23BBD292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/>
                <w:sz w:val="22"/>
                <w:szCs w:val="22"/>
              </w:rPr>
              <w:t>PD-whole tree</w:t>
            </w:r>
          </w:p>
        </w:tc>
        <w:tc>
          <w:tcPr>
            <w:tcW w:w="2507" w:type="dxa"/>
          </w:tcPr>
          <w:p w14:paraId="7789F823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13.06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4</w:t>
            </w:r>
            <w:r w:rsidRPr="009C0F21">
              <w:rPr>
                <w:rFonts w:cs="宋体"/>
                <w:sz w:val="22"/>
                <w:szCs w:val="22"/>
              </w:rPr>
              <w:t>.20</w:t>
            </w:r>
          </w:p>
        </w:tc>
        <w:tc>
          <w:tcPr>
            <w:tcW w:w="2563" w:type="dxa"/>
          </w:tcPr>
          <w:p w14:paraId="03015366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15.76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3</w:t>
            </w:r>
            <w:r w:rsidRPr="009C0F21">
              <w:rPr>
                <w:rFonts w:cs="宋体"/>
                <w:sz w:val="22"/>
                <w:szCs w:val="22"/>
              </w:rPr>
              <w:t>.10</w:t>
            </w:r>
          </w:p>
        </w:tc>
        <w:tc>
          <w:tcPr>
            <w:tcW w:w="1922" w:type="dxa"/>
          </w:tcPr>
          <w:p w14:paraId="64E92D1F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.031</w:t>
            </w:r>
          </w:p>
        </w:tc>
      </w:tr>
      <w:tr w:rsidR="00376EF6" w:rsidRPr="009C0F21" w14:paraId="34A6C478" w14:textId="77777777" w:rsidTr="0079550A">
        <w:trPr>
          <w:trHeight w:val="450"/>
          <w:jc w:val="center"/>
        </w:trPr>
        <w:tc>
          <w:tcPr>
            <w:tcW w:w="2619" w:type="dxa"/>
          </w:tcPr>
          <w:p w14:paraId="7DC9E3A9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/>
                <w:sz w:val="22"/>
                <w:szCs w:val="22"/>
              </w:rPr>
              <w:t>S</w:t>
            </w:r>
            <w:r w:rsidRPr="009C0F21">
              <w:rPr>
                <w:rFonts w:cs="宋体" w:hint="eastAsia"/>
                <w:sz w:val="22"/>
                <w:szCs w:val="22"/>
              </w:rPr>
              <w:t>hannon</w:t>
            </w:r>
          </w:p>
        </w:tc>
        <w:tc>
          <w:tcPr>
            <w:tcW w:w="2507" w:type="dxa"/>
          </w:tcPr>
          <w:p w14:paraId="452FBF82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2.93</w:t>
            </w:r>
            <w:r w:rsidRPr="009C0F21">
              <w:rPr>
                <w:rFonts w:cs="宋体"/>
                <w:sz w:val="22"/>
                <w:szCs w:val="22"/>
              </w:rPr>
              <w:t>±1.36</w:t>
            </w:r>
          </w:p>
        </w:tc>
        <w:tc>
          <w:tcPr>
            <w:tcW w:w="2563" w:type="dxa"/>
          </w:tcPr>
          <w:p w14:paraId="53D2B478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3.45</w:t>
            </w:r>
            <w:r w:rsidRPr="009C0F21">
              <w:rPr>
                <w:rFonts w:cs="宋体"/>
                <w:sz w:val="22"/>
                <w:szCs w:val="22"/>
              </w:rPr>
              <w:t>±1.45</w:t>
            </w:r>
          </w:p>
        </w:tc>
        <w:tc>
          <w:tcPr>
            <w:tcW w:w="1922" w:type="dxa"/>
          </w:tcPr>
          <w:p w14:paraId="55623C0E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.310</w:t>
            </w:r>
          </w:p>
        </w:tc>
      </w:tr>
      <w:tr w:rsidR="00376EF6" w:rsidRPr="009C0F21" w14:paraId="5DDC8361" w14:textId="77777777" w:rsidTr="0079550A">
        <w:trPr>
          <w:trHeight w:val="450"/>
          <w:jc w:val="center"/>
        </w:trPr>
        <w:tc>
          <w:tcPr>
            <w:tcW w:w="2619" w:type="dxa"/>
          </w:tcPr>
          <w:p w14:paraId="7CCC1232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/>
                <w:sz w:val="22"/>
                <w:szCs w:val="22"/>
              </w:rPr>
              <w:t>S</w:t>
            </w:r>
            <w:r w:rsidRPr="009C0F21">
              <w:rPr>
                <w:rFonts w:cs="宋体" w:hint="eastAsia"/>
                <w:sz w:val="22"/>
                <w:szCs w:val="22"/>
              </w:rPr>
              <w:t>impson</w:t>
            </w:r>
          </w:p>
        </w:tc>
        <w:tc>
          <w:tcPr>
            <w:tcW w:w="2507" w:type="dxa"/>
          </w:tcPr>
          <w:p w14:paraId="3BE309DE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0.68</w:t>
            </w:r>
            <w:r w:rsidRPr="009C0F21">
              <w:rPr>
                <w:rFonts w:cs="宋体"/>
                <w:sz w:val="22"/>
                <w:szCs w:val="22"/>
              </w:rPr>
              <w:t>±0.27</w:t>
            </w:r>
          </w:p>
        </w:tc>
        <w:tc>
          <w:tcPr>
            <w:tcW w:w="2563" w:type="dxa"/>
          </w:tcPr>
          <w:p w14:paraId="0FFE4D50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0.77</w:t>
            </w:r>
            <w:r w:rsidRPr="009C0F21">
              <w:rPr>
                <w:rFonts w:cs="宋体"/>
                <w:sz w:val="22"/>
                <w:szCs w:val="22"/>
              </w:rPr>
              <w:t>±0.25</w:t>
            </w:r>
          </w:p>
        </w:tc>
        <w:tc>
          <w:tcPr>
            <w:tcW w:w="1922" w:type="dxa"/>
            <w:vAlign w:val="center"/>
          </w:tcPr>
          <w:p w14:paraId="29E8AA5D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.320</w:t>
            </w:r>
          </w:p>
        </w:tc>
      </w:tr>
      <w:tr w:rsidR="00376EF6" w:rsidRPr="009C0F21" w14:paraId="12286251" w14:textId="77777777" w:rsidTr="0079550A">
        <w:trPr>
          <w:trHeight w:val="450"/>
          <w:jc w:val="center"/>
        </w:trPr>
        <w:tc>
          <w:tcPr>
            <w:tcW w:w="2619" w:type="dxa"/>
          </w:tcPr>
          <w:p w14:paraId="6FA91905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/>
                <w:sz w:val="22"/>
                <w:szCs w:val="22"/>
              </w:rPr>
              <w:t>C</w:t>
            </w:r>
            <w:r w:rsidRPr="009C0F21">
              <w:rPr>
                <w:rFonts w:cs="宋体" w:hint="eastAsia"/>
                <w:sz w:val="22"/>
                <w:szCs w:val="22"/>
              </w:rPr>
              <w:t>hao</w:t>
            </w:r>
            <w:r w:rsidRPr="009C0F21">
              <w:rPr>
                <w:rFonts w:cs="宋体"/>
                <w:sz w:val="22"/>
                <w:szCs w:val="22"/>
              </w:rPr>
              <w:t>1</w:t>
            </w:r>
          </w:p>
        </w:tc>
        <w:tc>
          <w:tcPr>
            <w:tcW w:w="2507" w:type="dxa"/>
          </w:tcPr>
          <w:p w14:paraId="4531CD87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68.55</w:t>
            </w:r>
            <w:r w:rsidRPr="009C0F21">
              <w:rPr>
                <w:rFonts w:cs="宋体"/>
                <w:sz w:val="22"/>
                <w:szCs w:val="22"/>
              </w:rPr>
              <w:t>±28.45</w:t>
            </w:r>
          </w:p>
        </w:tc>
        <w:tc>
          <w:tcPr>
            <w:tcW w:w="2563" w:type="dxa"/>
          </w:tcPr>
          <w:p w14:paraId="22A67F7F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83.01</w:t>
            </w:r>
            <w:r w:rsidRPr="009C0F21">
              <w:rPr>
                <w:rFonts w:cs="宋体"/>
                <w:sz w:val="22"/>
                <w:szCs w:val="22"/>
              </w:rPr>
              <w:t>±28.47</w:t>
            </w:r>
          </w:p>
        </w:tc>
        <w:tc>
          <w:tcPr>
            <w:tcW w:w="1922" w:type="dxa"/>
          </w:tcPr>
          <w:p w14:paraId="6876019A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.161</w:t>
            </w:r>
          </w:p>
        </w:tc>
      </w:tr>
      <w:tr w:rsidR="00376EF6" w:rsidRPr="009C0F21" w14:paraId="6EA0DDB5" w14:textId="77777777" w:rsidTr="0079550A">
        <w:trPr>
          <w:trHeight w:val="480"/>
          <w:jc w:val="center"/>
        </w:trPr>
        <w:tc>
          <w:tcPr>
            <w:tcW w:w="2619" w:type="dxa"/>
          </w:tcPr>
          <w:p w14:paraId="32506A16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ACE</w:t>
            </w:r>
          </w:p>
        </w:tc>
        <w:tc>
          <w:tcPr>
            <w:tcW w:w="2507" w:type="dxa"/>
          </w:tcPr>
          <w:p w14:paraId="52028B5C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70.64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2</w:t>
            </w:r>
            <w:r w:rsidRPr="009C0F21">
              <w:rPr>
                <w:rFonts w:cs="宋体"/>
                <w:sz w:val="22"/>
                <w:szCs w:val="22"/>
              </w:rPr>
              <w:t>6.87</w:t>
            </w:r>
          </w:p>
        </w:tc>
        <w:tc>
          <w:tcPr>
            <w:tcW w:w="2563" w:type="dxa"/>
          </w:tcPr>
          <w:p w14:paraId="46A91932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82.56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2</w:t>
            </w:r>
            <w:r w:rsidRPr="009C0F21">
              <w:rPr>
                <w:rFonts w:cs="宋体"/>
                <w:sz w:val="22"/>
                <w:szCs w:val="22"/>
              </w:rPr>
              <w:t>6.71</w:t>
            </w:r>
          </w:p>
        </w:tc>
        <w:tc>
          <w:tcPr>
            <w:tcW w:w="1922" w:type="dxa"/>
          </w:tcPr>
          <w:p w14:paraId="603865A9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.216</w:t>
            </w:r>
          </w:p>
        </w:tc>
      </w:tr>
      <w:tr w:rsidR="00376EF6" w:rsidRPr="009C0F21" w14:paraId="3CCBFE27" w14:textId="77777777" w:rsidTr="0079550A">
        <w:trPr>
          <w:trHeight w:val="490"/>
          <w:jc w:val="center"/>
        </w:trPr>
        <w:tc>
          <w:tcPr>
            <w:tcW w:w="2619" w:type="dxa"/>
          </w:tcPr>
          <w:p w14:paraId="2C665660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/>
                <w:sz w:val="22"/>
                <w:szCs w:val="22"/>
              </w:rPr>
              <w:t>G</w:t>
            </w:r>
            <w:r w:rsidRPr="009C0F21">
              <w:rPr>
                <w:rFonts w:cs="宋体" w:hint="eastAsia"/>
                <w:sz w:val="22"/>
                <w:szCs w:val="22"/>
              </w:rPr>
              <w:t>oods</w:t>
            </w:r>
            <w:r w:rsidRPr="009C0F21">
              <w:rPr>
                <w:rFonts w:cs="宋体"/>
                <w:sz w:val="22"/>
                <w:szCs w:val="22"/>
              </w:rPr>
              <w:t xml:space="preserve"> </w:t>
            </w:r>
            <w:r w:rsidRPr="009C0F21">
              <w:rPr>
                <w:rFonts w:cs="宋体" w:hint="eastAsia"/>
                <w:sz w:val="22"/>
                <w:szCs w:val="22"/>
              </w:rPr>
              <w:t>coverage</w:t>
            </w:r>
          </w:p>
        </w:tc>
        <w:tc>
          <w:tcPr>
            <w:tcW w:w="2507" w:type="dxa"/>
          </w:tcPr>
          <w:p w14:paraId="6D0C70D2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0.1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.0042</w:t>
            </w:r>
          </w:p>
        </w:tc>
        <w:tc>
          <w:tcPr>
            <w:tcW w:w="2563" w:type="dxa"/>
          </w:tcPr>
          <w:p w14:paraId="1151213A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0.1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.0005</w:t>
            </w:r>
          </w:p>
        </w:tc>
        <w:tc>
          <w:tcPr>
            <w:tcW w:w="1922" w:type="dxa"/>
          </w:tcPr>
          <w:p w14:paraId="70746823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.313</w:t>
            </w:r>
          </w:p>
        </w:tc>
      </w:tr>
      <w:tr w:rsidR="00376EF6" w:rsidRPr="009C0F21" w14:paraId="2D1EDF2E" w14:textId="77777777" w:rsidTr="0079550A">
        <w:trPr>
          <w:trHeight w:val="490"/>
          <w:jc w:val="center"/>
        </w:trPr>
        <w:tc>
          <w:tcPr>
            <w:tcW w:w="2619" w:type="dxa"/>
            <w:tcBorders>
              <w:bottom w:val="single" w:sz="12" w:space="0" w:color="auto"/>
            </w:tcBorders>
          </w:tcPr>
          <w:p w14:paraId="78E1E652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proofErr w:type="spellStart"/>
            <w:r w:rsidRPr="009C0F21">
              <w:rPr>
                <w:rFonts w:cs="宋体"/>
                <w:sz w:val="22"/>
                <w:szCs w:val="22"/>
              </w:rPr>
              <w:t>P</w:t>
            </w:r>
            <w:r w:rsidRPr="009C0F21">
              <w:rPr>
                <w:rFonts w:cs="宋体" w:hint="eastAsia"/>
                <w:sz w:val="22"/>
                <w:szCs w:val="22"/>
              </w:rPr>
              <w:t>ielou</w:t>
            </w:r>
            <w:proofErr w:type="spellEnd"/>
          </w:p>
        </w:tc>
        <w:tc>
          <w:tcPr>
            <w:tcW w:w="2507" w:type="dxa"/>
            <w:tcBorders>
              <w:bottom w:val="single" w:sz="12" w:space="0" w:color="auto"/>
            </w:tcBorders>
          </w:tcPr>
          <w:p w14:paraId="0D4DD4EC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0.52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.24</w:t>
            </w:r>
          </w:p>
        </w:tc>
        <w:tc>
          <w:tcPr>
            <w:tcW w:w="2563" w:type="dxa"/>
            <w:tcBorders>
              <w:bottom w:val="single" w:sz="12" w:space="0" w:color="auto"/>
            </w:tcBorders>
          </w:tcPr>
          <w:p w14:paraId="7DEE2265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0.56</w:t>
            </w:r>
            <w:r w:rsidRPr="009C0F21">
              <w:rPr>
                <w:rFonts w:cs="宋体" w:hint="eastAsia"/>
                <w:sz w:val="22"/>
                <w:szCs w:val="22"/>
              </w:rPr>
              <w:t>±</w:t>
            </w: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.23</w:t>
            </w:r>
          </w:p>
        </w:tc>
        <w:tc>
          <w:tcPr>
            <w:tcW w:w="1922" w:type="dxa"/>
            <w:tcBorders>
              <w:bottom w:val="single" w:sz="12" w:space="0" w:color="auto"/>
            </w:tcBorders>
          </w:tcPr>
          <w:p w14:paraId="33AA7387" w14:textId="77777777" w:rsidR="00376EF6" w:rsidRPr="009C0F21" w:rsidRDefault="00376EF6" w:rsidP="0079550A">
            <w:pPr>
              <w:pStyle w:val="21"/>
              <w:spacing w:before="156" w:line="276" w:lineRule="auto"/>
              <w:jc w:val="center"/>
              <w:rPr>
                <w:noProof/>
                <w:kern w:val="2"/>
                <w:sz w:val="22"/>
                <w:szCs w:val="22"/>
              </w:rPr>
            </w:pPr>
            <w:r w:rsidRPr="009C0F21">
              <w:rPr>
                <w:rFonts w:cs="宋体" w:hint="eastAsia"/>
                <w:sz w:val="22"/>
                <w:szCs w:val="22"/>
              </w:rPr>
              <w:t>0</w:t>
            </w:r>
            <w:r w:rsidRPr="009C0F21">
              <w:rPr>
                <w:rFonts w:cs="宋体"/>
                <w:sz w:val="22"/>
                <w:szCs w:val="22"/>
              </w:rPr>
              <w:t>.606</w:t>
            </w:r>
          </w:p>
        </w:tc>
      </w:tr>
    </w:tbl>
    <w:p w14:paraId="1464B916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9C0F21">
        <w:rPr>
          <w:rFonts w:ascii="Times New Roman" w:hAnsi="Times New Roman" w:cs="Times New Roman"/>
          <w:sz w:val="22"/>
        </w:rPr>
        <w:t>CD-flare, CD at active stage (</w:t>
      </w:r>
      <w:proofErr w:type="gramStart"/>
      <w:r w:rsidRPr="009C0F21">
        <w:rPr>
          <w:rFonts w:ascii="Times New Roman" w:hAnsi="Times New Roman" w:cs="Times New Roman"/>
          <w:sz w:val="22"/>
        </w:rPr>
        <w:t>i.e.</w:t>
      </w:r>
      <w:proofErr w:type="gramEnd"/>
      <w:r w:rsidRPr="009C0F21">
        <w:rPr>
          <w:rFonts w:ascii="Times New Roman" w:hAnsi="Times New Roman" w:cs="Times New Roman"/>
          <w:sz w:val="22"/>
        </w:rPr>
        <w:t xml:space="preserve"> CDAI score ≥150); CD-remission, CD at remission stage (i.e. CDAI score &lt;150).</w:t>
      </w:r>
    </w:p>
    <w:p w14:paraId="771D3E81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</w:p>
    <w:p w14:paraId="37F3DFF0" w14:textId="77777777" w:rsidR="00376EF6" w:rsidRPr="009C0F21" w:rsidRDefault="00376EF6" w:rsidP="00376EF6">
      <w:pPr>
        <w:pStyle w:val="a4"/>
        <w:spacing w:line="276" w:lineRule="auto"/>
        <w:rPr>
          <w:rFonts w:ascii="Times New Roman" w:hAnsi="Times New Roman" w:cs="Times New Roman"/>
          <w:sz w:val="22"/>
        </w:rPr>
      </w:pPr>
    </w:p>
    <w:p w14:paraId="21E2C472" w14:textId="77777777" w:rsidR="00376EF6" w:rsidRPr="009C0F21" w:rsidRDefault="00376EF6" w:rsidP="00376EF6">
      <w:pPr>
        <w:pStyle w:val="19"/>
        <w:ind w:firstLineChars="50" w:firstLine="110"/>
        <w:jc w:val="left"/>
        <w:rPr>
          <w:rFonts w:cs="Times New Roman"/>
          <w:b w:val="0"/>
          <w:bCs/>
          <w:iCs/>
          <w:color w:val="000000" w:themeColor="text1"/>
          <w:sz w:val="22"/>
          <w:szCs w:val="22"/>
        </w:rPr>
      </w:pPr>
      <w:r w:rsidRPr="009C0F21">
        <w:rPr>
          <w:rFonts w:cs="Times New Roman" w:hint="eastAsia"/>
          <w:bCs/>
          <w:iCs/>
          <w:color w:val="000000" w:themeColor="text1"/>
          <w:sz w:val="22"/>
          <w:szCs w:val="22"/>
        </w:rPr>
        <w:t xml:space="preserve">Supplementary Table </w:t>
      </w:r>
      <w:r w:rsidRPr="009C0F21">
        <w:rPr>
          <w:rFonts w:cs="Times New Roman"/>
          <w:bCs/>
          <w:iCs/>
          <w:color w:val="000000" w:themeColor="text1"/>
          <w:sz w:val="22"/>
          <w:szCs w:val="22"/>
        </w:rPr>
        <w:t>6</w:t>
      </w:r>
      <w:r w:rsidRPr="009C0F21">
        <w:rPr>
          <w:rFonts w:cs="Times New Roman"/>
          <w:b w:val="0"/>
          <w:bCs/>
          <w:iCs/>
          <w:color w:val="000000" w:themeColor="text1"/>
          <w:sz w:val="22"/>
          <w:szCs w:val="22"/>
        </w:rPr>
        <w:t xml:space="preserve">   Baseline parameters between type B1 and type non-B1 </w:t>
      </w:r>
    </w:p>
    <w:tbl>
      <w:tblPr>
        <w:tblpPr w:leftFromText="180" w:rightFromText="180" w:vertAnchor="text" w:tblpY="1"/>
        <w:tblOverlap w:val="never"/>
        <w:tblW w:w="8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2112"/>
        <w:gridCol w:w="2112"/>
        <w:gridCol w:w="1394"/>
      </w:tblGrid>
      <w:tr w:rsidR="00376EF6" w:rsidRPr="009C0F21" w14:paraId="60BB06F2" w14:textId="77777777" w:rsidTr="00376EF6">
        <w:trPr>
          <w:trHeight w:val="331"/>
        </w:trPr>
        <w:tc>
          <w:tcPr>
            <w:tcW w:w="29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396FD1E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279281D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type B1</w:t>
            </w:r>
            <w:r w:rsidRPr="009C0F2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(n=20)</w:t>
            </w:r>
          </w:p>
        </w:tc>
        <w:tc>
          <w:tcPr>
            <w:tcW w:w="21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D04AD90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type non-B1</w:t>
            </w:r>
            <w:r w:rsidRPr="009C0F2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(n=25)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833CA9" w14:textId="77777777" w:rsidR="00376EF6" w:rsidRPr="009C0F21" w:rsidRDefault="00376EF6" w:rsidP="0079550A">
            <w:pPr>
              <w:pStyle w:val="19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noProof/>
                <w:kern w:val="2"/>
                <w:sz w:val="22"/>
                <w:szCs w:val="22"/>
              </w:rPr>
              <w:t>P value</w:t>
            </w:r>
          </w:p>
        </w:tc>
      </w:tr>
      <w:tr w:rsidR="00376EF6" w:rsidRPr="009C0F21" w14:paraId="20D10DBB" w14:textId="77777777" w:rsidTr="00376EF6">
        <w:trPr>
          <w:trHeight w:val="723"/>
        </w:trPr>
        <w:tc>
          <w:tcPr>
            <w:tcW w:w="298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064CCE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 xml:space="preserve">Age, </w:t>
            </w:r>
            <w:proofErr w:type="spellStart"/>
            <w:r w:rsidRPr="009C0F21">
              <w:rPr>
                <w:rFonts w:cs="Times New Roman"/>
                <w:bCs/>
                <w:sz w:val="22"/>
                <w:szCs w:val="22"/>
              </w:rPr>
              <w:t>Mean±SD</w:t>
            </w:r>
            <w:proofErr w:type="spellEnd"/>
          </w:p>
        </w:tc>
        <w:tc>
          <w:tcPr>
            <w:tcW w:w="211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6BD3AF9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30.3±11.0</w:t>
            </w:r>
          </w:p>
        </w:tc>
        <w:tc>
          <w:tcPr>
            <w:tcW w:w="211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48C4EE1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33.4±12.0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BAF83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0.36</w:t>
            </w:r>
          </w:p>
        </w:tc>
      </w:tr>
      <w:tr w:rsidR="00376EF6" w:rsidRPr="009C0F21" w14:paraId="031E87FE" w14:textId="77777777" w:rsidTr="00376EF6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F0877CF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 w:hint="eastAsia"/>
                <w:bCs/>
                <w:sz w:val="22"/>
                <w:szCs w:val="22"/>
              </w:rPr>
              <w:t>Sex, n</w:t>
            </w:r>
            <w:r w:rsidRPr="009C0F21">
              <w:rPr>
                <w:rFonts w:cs="Times New Roman" w:hint="eastAsia"/>
                <w:bCs/>
                <w:sz w:val="22"/>
                <w:szCs w:val="22"/>
              </w:rPr>
              <w:t>（</w:t>
            </w:r>
            <w:r w:rsidRPr="009C0F21">
              <w:rPr>
                <w:rFonts w:cs="Times New Roman" w:hint="eastAsia"/>
                <w:bCs/>
                <w:sz w:val="22"/>
                <w:szCs w:val="22"/>
              </w:rPr>
              <w:t>male/female</w:t>
            </w:r>
            <w:r w:rsidRPr="009C0F21">
              <w:rPr>
                <w:rFonts w:cs="Times New Roman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E8EE81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18/2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12AE71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16/9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BB0E40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0.08</w:t>
            </w:r>
          </w:p>
        </w:tc>
      </w:tr>
      <w:tr w:rsidR="00376EF6" w:rsidRPr="009C0F21" w14:paraId="77B2089B" w14:textId="77777777" w:rsidTr="00376EF6">
        <w:trPr>
          <w:trHeight w:val="726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553CD7A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Flare/remission, n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AFE8FA0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13/7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D8B07C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21/4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DF76A33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0.176</w:t>
            </w:r>
          </w:p>
        </w:tc>
      </w:tr>
      <w:tr w:rsidR="00376EF6" w:rsidRPr="009C0F21" w14:paraId="1F4013BD" w14:textId="77777777" w:rsidTr="00376EF6">
        <w:trPr>
          <w:trHeight w:val="726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4011999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Montreal classification, n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3FBCA7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D3523BD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A8F807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</w:tr>
      <w:tr w:rsidR="00376EF6" w:rsidRPr="009C0F21" w14:paraId="096BBDDA" w14:textId="77777777" w:rsidTr="00376EF6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842026A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A1/A2/A3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76384A9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1/15/4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FE50D73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1/20/4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141EE9C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0.92</w:t>
            </w:r>
          </w:p>
        </w:tc>
      </w:tr>
      <w:tr w:rsidR="00376EF6" w:rsidRPr="009C0F21" w14:paraId="4573EF00" w14:textId="77777777" w:rsidTr="00376EF6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5F0C52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L1/L2/L3/l4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A685B24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2/6/12/0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7D342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0/5/20/0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E462E88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0.12</w:t>
            </w:r>
          </w:p>
        </w:tc>
      </w:tr>
      <w:tr w:rsidR="00376EF6" w:rsidRPr="009C0F21" w14:paraId="40D37098" w14:textId="77777777" w:rsidTr="00376EF6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A49EE8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B1/B2/B3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570DDD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20/0/0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5FB0D06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0/9/19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B2F4E1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&lt;0.01</w:t>
            </w:r>
          </w:p>
        </w:tc>
      </w:tr>
      <w:tr w:rsidR="00376EF6" w:rsidRPr="009C0F21" w14:paraId="03F0D14F" w14:textId="77777777" w:rsidTr="00376EF6">
        <w:trPr>
          <w:trHeight w:val="723"/>
        </w:trPr>
        <w:tc>
          <w:tcPr>
            <w:tcW w:w="29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933F74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Perianal complications, 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F5FC83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0E51058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B0E93F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sz w:val="22"/>
                <w:szCs w:val="22"/>
              </w:rPr>
              <w:t>0.60</w:t>
            </w:r>
          </w:p>
        </w:tc>
      </w:tr>
    </w:tbl>
    <w:p w14:paraId="489A78C0" w14:textId="77777777" w:rsidR="00376EF6" w:rsidRPr="009C0F21" w:rsidRDefault="00376EF6" w:rsidP="00376EF6">
      <w:pPr>
        <w:pStyle w:val="19"/>
        <w:ind w:firstLineChars="50" w:firstLine="110"/>
        <w:jc w:val="left"/>
        <w:rPr>
          <w:b w:val="0"/>
          <w:bCs/>
          <w:sz w:val="22"/>
          <w:szCs w:val="22"/>
        </w:rPr>
      </w:pPr>
      <w:r w:rsidRPr="009C0F21">
        <w:rPr>
          <w:b w:val="0"/>
          <w:bCs/>
          <w:sz w:val="22"/>
          <w:szCs w:val="22"/>
        </w:rPr>
        <w:br w:type="textWrapping" w:clear="all"/>
      </w:r>
    </w:p>
    <w:p w14:paraId="6917284D" w14:textId="77777777" w:rsidR="00376EF6" w:rsidRPr="009C0F21" w:rsidRDefault="00376EF6" w:rsidP="00376EF6">
      <w:pPr>
        <w:pStyle w:val="19"/>
        <w:jc w:val="left"/>
        <w:rPr>
          <w:rFonts w:cs="Times New Roman"/>
          <w:bCs/>
          <w:iCs/>
          <w:color w:val="000000" w:themeColor="text1"/>
          <w:sz w:val="22"/>
          <w:szCs w:val="22"/>
        </w:rPr>
      </w:pPr>
    </w:p>
    <w:p w14:paraId="09A64BBE" w14:textId="77777777" w:rsidR="00376EF6" w:rsidRPr="009C0F21" w:rsidRDefault="00376EF6" w:rsidP="00376EF6">
      <w:pPr>
        <w:pStyle w:val="19"/>
        <w:jc w:val="left"/>
        <w:rPr>
          <w:rFonts w:cs="Times New Roman"/>
          <w:b w:val="0"/>
          <w:bCs/>
          <w:iCs/>
          <w:color w:val="000000" w:themeColor="text1"/>
          <w:sz w:val="22"/>
          <w:szCs w:val="22"/>
        </w:rPr>
      </w:pPr>
      <w:r w:rsidRPr="009C0F21">
        <w:rPr>
          <w:rFonts w:cs="Times New Roman" w:hint="eastAsia"/>
          <w:bCs/>
          <w:iCs/>
          <w:color w:val="000000" w:themeColor="text1"/>
          <w:sz w:val="22"/>
          <w:szCs w:val="22"/>
        </w:rPr>
        <w:t xml:space="preserve">Supplementary Table </w:t>
      </w:r>
      <w:r w:rsidRPr="009C0F21">
        <w:rPr>
          <w:rFonts w:cs="Times New Roman"/>
          <w:bCs/>
          <w:iCs/>
          <w:color w:val="000000" w:themeColor="text1"/>
          <w:sz w:val="22"/>
          <w:szCs w:val="22"/>
        </w:rPr>
        <w:t>7</w:t>
      </w:r>
      <w:r w:rsidRPr="009C0F21">
        <w:rPr>
          <w:rFonts w:cs="Times New Roman"/>
          <w:b w:val="0"/>
          <w:bCs/>
          <w:iCs/>
          <w:color w:val="000000" w:themeColor="text1"/>
          <w:sz w:val="22"/>
          <w:szCs w:val="22"/>
        </w:rPr>
        <w:t xml:space="preserve">   Baseline parameters between CD patients with perianal lesions and without perianal lesions </w:t>
      </w:r>
    </w:p>
    <w:tbl>
      <w:tblPr>
        <w:tblpPr w:leftFromText="180" w:rightFromText="180" w:vertAnchor="text" w:tblpY="1"/>
        <w:tblOverlap w:val="never"/>
        <w:tblW w:w="8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580"/>
        <w:gridCol w:w="2714"/>
        <w:gridCol w:w="892"/>
      </w:tblGrid>
      <w:tr w:rsidR="00376EF6" w:rsidRPr="009C0F21" w14:paraId="4D01897B" w14:textId="77777777" w:rsidTr="00376EF6">
        <w:trPr>
          <w:trHeight w:val="231"/>
        </w:trPr>
        <w:tc>
          <w:tcPr>
            <w:tcW w:w="2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BB4602F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1DAD2B3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 xml:space="preserve">CD with perianal </w:t>
            </w:r>
            <w:proofErr w:type="gramStart"/>
            <w:r w:rsidRPr="009C0F21">
              <w:rPr>
                <w:rFonts w:cs="Times New Roman"/>
                <w:bCs/>
                <w:sz w:val="22"/>
                <w:szCs w:val="22"/>
              </w:rPr>
              <w:t xml:space="preserve">lesions  </w:t>
            </w:r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n=25)</w:t>
            </w:r>
          </w:p>
        </w:tc>
        <w:tc>
          <w:tcPr>
            <w:tcW w:w="27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2D1FEE3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CD without perianal </w:t>
            </w:r>
            <w:proofErr w:type="gramStart"/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lesions </w:t>
            </w:r>
            <w:r w:rsidRPr="009C0F2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9C0F21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n=20)</w:t>
            </w:r>
          </w:p>
        </w:tc>
        <w:tc>
          <w:tcPr>
            <w:tcW w:w="8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D2C067B" w14:textId="77777777" w:rsidR="00376EF6" w:rsidRPr="009C0F21" w:rsidRDefault="00376EF6" w:rsidP="0079550A">
            <w:pPr>
              <w:pStyle w:val="19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noProof/>
                <w:kern w:val="2"/>
                <w:sz w:val="22"/>
                <w:szCs w:val="22"/>
              </w:rPr>
              <w:t>P value</w:t>
            </w:r>
          </w:p>
        </w:tc>
      </w:tr>
      <w:tr w:rsidR="00376EF6" w:rsidRPr="009C0F21" w14:paraId="5CE53663" w14:textId="77777777" w:rsidTr="00376EF6">
        <w:trPr>
          <w:trHeight w:val="503"/>
        </w:trPr>
        <w:tc>
          <w:tcPr>
            <w:tcW w:w="2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F0403A2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 xml:space="preserve">Age, </w:t>
            </w:r>
            <w:proofErr w:type="spellStart"/>
            <w:r w:rsidRPr="009C0F21">
              <w:rPr>
                <w:rFonts w:cs="Times New Roman"/>
                <w:bCs/>
                <w:sz w:val="22"/>
                <w:szCs w:val="22"/>
              </w:rPr>
              <w:t>Mean±SD</w:t>
            </w:r>
            <w:proofErr w:type="spellEnd"/>
          </w:p>
        </w:tc>
        <w:tc>
          <w:tcPr>
            <w:tcW w:w="2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80C306C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30.7±11.3</w:t>
            </w:r>
          </w:p>
        </w:tc>
        <w:tc>
          <w:tcPr>
            <w:tcW w:w="271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6AA7F8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33.7±12.0</w:t>
            </w:r>
          </w:p>
        </w:tc>
        <w:tc>
          <w:tcPr>
            <w:tcW w:w="8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5EAD474" w14:textId="77777777" w:rsidR="00376EF6" w:rsidRPr="009C0F21" w:rsidRDefault="00376EF6" w:rsidP="0079550A">
            <w:pPr>
              <w:pStyle w:val="19"/>
              <w:ind w:firstLineChars="50" w:firstLine="110"/>
              <w:jc w:val="left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0.39</w:t>
            </w:r>
          </w:p>
        </w:tc>
      </w:tr>
      <w:tr w:rsidR="00376EF6" w:rsidRPr="009C0F21" w14:paraId="3D0D105A" w14:textId="77777777" w:rsidTr="00376EF6">
        <w:trPr>
          <w:trHeight w:val="25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646268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 w:hint="eastAsia"/>
                <w:bCs/>
                <w:sz w:val="22"/>
                <w:szCs w:val="22"/>
              </w:rPr>
              <w:t>Sex, n</w:t>
            </w:r>
            <w:r w:rsidRPr="009C0F21">
              <w:rPr>
                <w:rFonts w:cs="Times New Roman" w:hint="eastAsia"/>
                <w:bCs/>
                <w:sz w:val="22"/>
                <w:szCs w:val="22"/>
              </w:rPr>
              <w:t>（</w:t>
            </w:r>
            <w:r w:rsidRPr="009C0F21">
              <w:rPr>
                <w:rFonts w:cs="Times New Roman" w:hint="eastAsia"/>
                <w:bCs/>
                <w:sz w:val="22"/>
                <w:szCs w:val="22"/>
              </w:rPr>
              <w:t>male/female</w:t>
            </w:r>
            <w:r w:rsidRPr="009C0F21">
              <w:rPr>
                <w:rFonts w:cs="Times New Roman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2025F2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20/5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A5C798D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14/6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8AFD862" w14:textId="77777777" w:rsidR="00376EF6" w:rsidRPr="009C0F21" w:rsidRDefault="00376EF6" w:rsidP="0079550A">
            <w:pPr>
              <w:pStyle w:val="19"/>
              <w:ind w:firstLineChars="50" w:firstLine="110"/>
              <w:jc w:val="left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376EF6" w:rsidRPr="009C0F21" w14:paraId="62C148FF" w14:textId="77777777" w:rsidTr="00376EF6">
        <w:trPr>
          <w:trHeight w:val="50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3923FD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Flare/remission, 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266BD6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20/5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D03E328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14/6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92E5D61" w14:textId="77777777" w:rsidR="00376EF6" w:rsidRPr="009C0F21" w:rsidRDefault="00376EF6" w:rsidP="0079550A">
            <w:pPr>
              <w:pStyle w:val="19"/>
              <w:ind w:firstLineChars="50" w:firstLine="110"/>
              <w:jc w:val="left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376EF6" w:rsidRPr="009C0F21" w14:paraId="5A59557B" w14:textId="77777777" w:rsidTr="00376EF6">
        <w:trPr>
          <w:trHeight w:val="50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1A5B0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Montreal classification, 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229660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BEFA642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3CA137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sz w:val="22"/>
                <w:szCs w:val="22"/>
              </w:rPr>
            </w:pPr>
          </w:p>
        </w:tc>
      </w:tr>
      <w:tr w:rsidR="00376EF6" w:rsidRPr="009C0F21" w14:paraId="1667D252" w14:textId="77777777" w:rsidTr="00376EF6">
        <w:trPr>
          <w:trHeight w:val="25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3131B1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A1/A2/A3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A4C1D41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2/19/4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0B2B2C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0/16/4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883E152" w14:textId="77777777" w:rsidR="00376EF6" w:rsidRPr="009C0F21" w:rsidRDefault="00376EF6" w:rsidP="0079550A">
            <w:pPr>
              <w:pStyle w:val="19"/>
              <w:ind w:firstLineChars="50" w:firstLine="110"/>
              <w:jc w:val="left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0.29</w:t>
            </w:r>
          </w:p>
        </w:tc>
      </w:tr>
      <w:tr w:rsidR="00376EF6" w:rsidRPr="009C0F21" w14:paraId="6E9F3AEC" w14:textId="77777777" w:rsidTr="000A6E81">
        <w:trPr>
          <w:trHeight w:val="250"/>
        </w:trPr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7FC4ADD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L1/L2/L3/l4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D0C72C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2/7/16/0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8759005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0/4/16/0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122C9A9" w14:textId="77777777" w:rsidR="00376EF6" w:rsidRPr="009C0F21" w:rsidRDefault="00376EF6" w:rsidP="0079550A">
            <w:pPr>
              <w:pStyle w:val="19"/>
              <w:ind w:firstLineChars="50" w:firstLine="110"/>
              <w:jc w:val="left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0.22</w:t>
            </w:r>
          </w:p>
        </w:tc>
      </w:tr>
      <w:tr w:rsidR="00376EF6" w:rsidRPr="009C0F21" w14:paraId="539EE1FE" w14:textId="77777777" w:rsidTr="000A6E81">
        <w:trPr>
          <w:trHeight w:val="250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DA46A77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Cs/>
                <w:sz w:val="22"/>
                <w:szCs w:val="22"/>
              </w:rPr>
            </w:pPr>
            <w:r w:rsidRPr="009C0F21">
              <w:rPr>
                <w:rFonts w:cs="Times New Roman"/>
                <w:bCs/>
                <w:sz w:val="22"/>
                <w:szCs w:val="22"/>
              </w:rPr>
              <w:t>B1/B2/B3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954573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12/2/11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962E1D" w14:textId="77777777" w:rsidR="00376EF6" w:rsidRPr="009C0F21" w:rsidRDefault="00376EF6" w:rsidP="0079550A">
            <w:pPr>
              <w:pStyle w:val="19"/>
              <w:ind w:firstLineChars="50" w:firstLine="110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8/7/8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73C023" w14:textId="77777777" w:rsidR="00376EF6" w:rsidRPr="009C0F21" w:rsidRDefault="00376EF6" w:rsidP="0079550A">
            <w:pPr>
              <w:pStyle w:val="19"/>
              <w:ind w:firstLineChars="50" w:firstLine="110"/>
              <w:jc w:val="left"/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9C0F21">
              <w:rPr>
                <w:rFonts w:cs="Times New Roman"/>
                <w:b w:val="0"/>
                <w:bCs/>
                <w:iCs/>
                <w:color w:val="000000" w:themeColor="text1"/>
                <w:sz w:val="22"/>
                <w:szCs w:val="22"/>
              </w:rPr>
              <w:t>0.13</w:t>
            </w:r>
          </w:p>
        </w:tc>
      </w:tr>
    </w:tbl>
    <w:p w14:paraId="547A6D45" w14:textId="77777777" w:rsidR="00376EF6" w:rsidRDefault="00376EF6"/>
    <w:sectPr w:rsidR="0037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6"/>
    <w:rsid w:val="00032838"/>
    <w:rsid w:val="000A6E81"/>
    <w:rsid w:val="00147537"/>
    <w:rsid w:val="0024743F"/>
    <w:rsid w:val="002541EB"/>
    <w:rsid w:val="002E6A46"/>
    <w:rsid w:val="00376EF6"/>
    <w:rsid w:val="003E6CFF"/>
    <w:rsid w:val="00466A5D"/>
    <w:rsid w:val="0055153E"/>
    <w:rsid w:val="005A78FD"/>
    <w:rsid w:val="005E5355"/>
    <w:rsid w:val="005F380C"/>
    <w:rsid w:val="00615321"/>
    <w:rsid w:val="006164FF"/>
    <w:rsid w:val="0068431C"/>
    <w:rsid w:val="006E5034"/>
    <w:rsid w:val="0073268C"/>
    <w:rsid w:val="007E5F45"/>
    <w:rsid w:val="007E5FBE"/>
    <w:rsid w:val="008413A1"/>
    <w:rsid w:val="00856658"/>
    <w:rsid w:val="00864553"/>
    <w:rsid w:val="008E7191"/>
    <w:rsid w:val="00907FAD"/>
    <w:rsid w:val="0099587A"/>
    <w:rsid w:val="009B01FF"/>
    <w:rsid w:val="00A055B4"/>
    <w:rsid w:val="00A344BF"/>
    <w:rsid w:val="00A9208B"/>
    <w:rsid w:val="00A974C8"/>
    <w:rsid w:val="00B06E74"/>
    <w:rsid w:val="00B63107"/>
    <w:rsid w:val="00BD22FD"/>
    <w:rsid w:val="00BD56A4"/>
    <w:rsid w:val="00BE035D"/>
    <w:rsid w:val="00C469DD"/>
    <w:rsid w:val="00C70E22"/>
    <w:rsid w:val="00C95494"/>
    <w:rsid w:val="00C97C32"/>
    <w:rsid w:val="00CF6940"/>
    <w:rsid w:val="00D20776"/>
    <w:rsid w:val="00D41AA8"/>
    <w:rsid w:val="00D45A5D"/>
    <w:rsid w:val="00EC0E60"/>
    <w:rsid w:val="00F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17E68"/>
  <w15:chartTrackingRefBased/>
  <w15:docId w15:val="{BDB123A6-CE44-1245-BFF2-AF52FE5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6E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qFormat/>
    <w:rsid w:val="00376EF6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uiPriority w:val="99"/>
    <w:qFormat/>
    <w:rsid w:val="00376EF6"/>
    <w:rPr>
      <w:szCs w:val="22"/>
    </w:rPr>
  </w:style>
  <w:style w:type="paragraph" w:customStyle="1" w:styleId="19">
    <w:name w:val="19表题"/>
    <w:basedOn w:val="a"/>
    <w:rsid w:val="00376EF6"/>
    <w:pPr>
      <w:widowControl/>
      <w:adjustRightInd w:val="0"/>
      <w:snapToGrid w:val="0"/>
      <w:spacing w:line="360" w:lineRule="auto"/>
      <w:jc w:val="center"/>
    </w:pPr>
    <w:rPr>
      <w:rFonts w:ascii="Times New Roman" w:eastAsia="微软雅黑" w:hAnsi="Times New Roman"/>
      <w:b/>
      <w:kern w:val="0"/>
      <w:szCs w:val="20"/>
    </w:rPr>
  </w:style>
  <w:style w:type="paragraph" w:customStyle="1" w:styleId="21">
    <w:name w:val="21表注"/>
    <w:basedOn w:val="a"/>
    <w:rsid w:val="00376EF6"/>
    <w:pPr>
      <w:widowControl/>
      <w:adjustRightInd w:val="0"/>
      <w:snapToGrid w:val="0"/>
      <w:spacing w:beforeLines="50" w:before="50" w:line="360" w:lineRule="auto"/>
      <w:jc w:val="left"/>
    </w:pPr>
    <w:rPr>
      <w:rFonts w:ascii="Times New Roman" w:eastAsia="宋体" w:hAnsi="Times New Roman"/>
      <w:kern w:val="0"/>
      <w:szCs w:val="20"/>
    </w:rPr>
  </w:style>
  <w:style w:type="paragraph" w:customStyle="1" w:styleId="10">
    <w:name w:val="10四级标题"/>
    <w:basedOn w:val="a"/>
    <w:link w:val="10Char"/>
    <w:qFormat/>
    <w:rsid w:val="00376EF6"/>
    <w:pPr>
      <w:widowControl/>
      <w:adjustRightInd w:val="0"/>
      <w:snapToGrid w:val="0"/>
      <w:spacing w:line="360" w:lineRule="auto"/>
      <w:jc w:val="left"/>
    </w:pPr>
    <w:rPr>
      <w:rFonts w:ascii="Times New Roman" w:eastAsia="微软雅黑" w:hAnsi="Times New Roman"/>
      <w:kern w:val="0"/>
      <w:sz w:val="24"/>
      <w:szCs w:val="20"/>
    </w:rPr>
  </w:style>
  <w:style w:type="character" w:customStyle="1" w:styleId="10Char">
    <w:name w:val="10四级标题 Char"/>
    <w:link w:val="10"/>
    <w:qFormat/>
    <w:rsid w:val="00376EF6"/>
    <w:rPr>
      <w:rFonts w:ascii="Times New Roman" w:eastAsia="微软雅黑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zeng</dc:creator>
  <cp:keywords/>
  <dc:description/>
  <cp:lastModifiedBy>曾 丽</cp:lastModifiedBy>
  <cp:revision>2</cp:revision>
  <dcterms:created xsi:type="dcterms:W3CDTF">2022-07-08T08:49:00Z</dcterms:created>
  <dcterms:modified xsi:type="dcterms:W3CDTF">2022-07-08T08:49:00Z</dcterms:modified>
</cp:coreProperties>
</file>