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8C30B" w14:textId="3FBB3853" w:rsidR="002B3CE8" w:rsidRPr="00243BBB" w:rsidRDefault="00051011" w:rsidP="00247003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5101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Supplemental File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1</w:t>
      </w:r>
      <w:r w:rsidR="002B3CE8" w:rsidRPr="70553BA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:</w:t>
      </w:r>
      <w:r w:rsidR="002B3CE8" w:rsidRPr="70553B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244426">
        <w:rPr>
          <w:rFonts w:ascii="Times New Roman" w:eastAsia="Times New Roman" w:hAnsi="Times New Roman" w:cs="Times New Roman"/>
          <w:sz w:val="24"/>
          <w:szCs w:val="24"/>
          <w:lang w:val="en-US"/>
        </w:rPr>
        <w:t>Description of o</w:t>
      </w:r>
      <w:r w:rsidR="002B3CE8" w:rsidRPr="70553B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utput </w:t>
      </w:r>
      <w:r w:rsidR="00E43F5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table </w:t>
      </w:r>
      <w:r w:rsidR="009C0BDC">
        <w:rPr>
          <w:rFonts w:ascii="Times New Roman" w:eastAsia="Times New Roman" w:hAnsi="Times New Roman" w:cs="Times New Roman"/>
          <w:sz w:val="24"/>
          <w:szCs w:val="24"/>
          <w:lang w:val="en-US"/>
        </w:rPr>
        <w:t>columns</w:t>
      </w:r>
      <w:r w:rsidR="0001090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</w:p>
    <w:tbl>
      <w:tblPr>
        <w:tblW w:w="851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6390"/>
      </w:tblGrid>
      <w:tr w:rsidR="002B3CE8" w:rsidRPr="00132B4B" w14:paraId="45D6BEC6" w14:textId="77777777" w:rsidTr="002B3CE8">
        <w:trPr>
          <w:trHeight w:val="300"/>
          <w:jc w:val="center"/>
        </w:trPr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E1F5C74" w14:textId="77777777" w:rsidR="002B3CE8" w:rsidRPr="00132B4B" w:rsidRDefault="002B3CE8" w:rsidP="002B3CE8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132B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Output parameter</w:t>
            </w:r>
          </w:p>
        </w:tc>
        <w:tc>
          <w:tcPr>
            <w:tcW w:w="63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42AB7B8" w14:textId="77777777" w:rsidR="002B3CE8" w:rsidRPr="00132B4B" w:rsidRDefault="002B3CE8" w:rsidP="002B3CE8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132B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Definition</w:t>
            </w:r>
          </w:p>
        </w:tc>
      </w:tr>
      <w:tr w:rsidR="002B3CE8" w:rsidRPr="00E04BA1" w14:paraId="38DA6B4F" w14:textId="77777777" w:rsidTr="002B3CE8">
        <w:trPr>
          <w:trHeight w:val="600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17CDB" w14:textId="77777777" w:rsidR="002B3CE8" w:rsidRPr="00132B4B" w:rsidRDefault="002B3CE8" w:rsidP="002B3CE8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proofErr w:type="spellStart"/>
            <w:r w:rsidRPr="00132B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FY_sqkm</w:t>
            </w:r>
            <w:proofErr w:type="spellEnd"/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FFCFF9" w14:textId="77777777" w:rsidR="002B3CE8" w:rsidRPr="00132B4B" w:rsidRDefault="002B3CE8" w:rsidP="002B3CE8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49E9F6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pt-BR"/>
              </w:rPr>
              <w:t>Total habitat in the first year, according to the taxon’s time-window, in square kilometers (= sum of all pixels equal 1).</w:t>
            </w:r>
          </w:p>
        </w:tc>
      </w:tr>
      <w:tr w:rsidR="002B3CE8" w:rsidRPr="00E04BA1" w14:paraId="69B70400" w14:textId="77777777" w:rsidTr="002B3CE8">
        <w:trPr>
          <w:trHeight w:val="600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38619" w14:textId="77777777" w:rsidR="002B3CE8" w:rsidRPr="00132B4B" w:rsidRDefault="002B3CE8" w:rsidP="002B3CE8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proofErr w:type="spellStart"/>
            <w:r w:rsidRPr="00132B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First_year</w:t>
            </w:r>
            <w:proofErr w:type="spellEnd"/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4C4319" w14:textId="77777777" w:rsidR="002B3CE8" w:rsidRPr="00132B4B" w:rsidRDefault="002B3CE8" w:rsidP="002B3CE8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49E9F6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pt-BR"/>
              </w:rPr>
              <w:t>First year of assessment, according to the taxon’s time-window.</w:t>
            </w:r>
          </w:p>
        </w:tc>
      </w:tr>
      <w:tr w:rsidR="002B3CE8" w:rsidRPr="00E04BA1" w14:paraId="1598418E" w14:textId="77777777" w:rsidTr="002B3CE8">
        <w:trPr>
          <w:trHeight w:val="600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15FC0" w14:textId="77777777" w:rsidR="002B3CE8" w:rsidRPr="00132B4B" w:rsidRDefault="002B3CE8" w:rsidP="002B3CE8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proofErr w:type="spellStart"/>
            <w:r w:rsidRPr="00132B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Habitat_classes</w:t>
            </w:r>
            <w:proofErr w:type="spellEnd"/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6303DE" w14:textId="77777777" w:rsidR="002B3CE8" w:rsidRPr="00132B4B" w:rsidRDefault="002B3CE8" w:rsidP="002B3CE8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49E9F6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pt-BR"/>
              </w:rPr>
              <w:t>Classes defined as habitat, according to the taxon’s biology.</w:t>
            </w:r>
          </w:p>
        </w:tc>
      </w:tr>
      <w:tr w:rsidR="002B3CE8" w:rsidRPr="00E04BA1" w14:paraId="30F55FB0" w14:textId="77777777" w:rsidTr="002B3CE8">
        <w:trPr>
          <w:trHeight w:val="600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79944" w14:textId="77777777" w:rsidR="002B3CE8" w:rsidRPr="00132B4B" w:rsidRDefault="002B3CE8" w:rsidP="002B3CE8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proofErr w:type="spellStart"/>
            <w:r w:rsidRPr="00132B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Higher_elev</w:t>
            </w:r>
            <w:proofErr w:type="spellEnd"/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5F6D6A" w14:textId="760FC36E" w:rsidR="002B3CE8" w:rsidRPr="00132B4B" w:rsidRDefault="002B3CE8" w:rsidP="002B3CE8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49E9F6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pt-BR"/>
              </w:rPr>
              <w:t xml:space="preserve">Higher elevation – to be used if the species has elevation constraints </w:t>
            </w:r>
          </w:p>
        </w:tc>
      </w:tr>
      <w:tr w:rsidR="002B3CE8" w:rsidRPr="00E04BA1" w14:paraId="4123AA52" w14:textId="77777777" w:rsidTr="002B3CE8">
        <w:trPr>
          <w:trHeight w:val="600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4B728" w14:textId="77777777" w:rsidR="002B3CE8" w:rsidRPr="00132B4B" w:rsidRDefault="002B3CE8" w:rsidP="002B3CE8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proofErr w:type="spellStart"/>
            <w:r w:rsidRPr="00132B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LY_sqkm</w:t>
            </w:r>
            <w:proofErr w:type="spellEnd"/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D359AA" w14:textId="4FF96ABB" w:rsidR="002B3CE8" w:rsidRPr="00132B4B" w:rsidRDefault="002B3CE8" w:rsidP="002B3CE8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49E9F6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pt-BR"/>
              </w:rPr>
              <w:t xml:space="preserve">Total habitat in the Last year, according to the </w:t>
            </w:r>
            <w:r w:rsidRPr="26F42B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pt-BR"/>
              </w:rPr>
              <w:t>taxon’s</w:t>
            </w:r>
            <w:r w:rsidRPr="49E9F6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pt-BR"/>
              </w:rPr>
              <w:t xml:space="preserve"> time-window, in square kilometer (= sum of all pixels equal 1).</w:t>
            </w:r>
          </w:p>
        </w:tc>
      </w:tr>
      <w:tr w:rsidR="002B3CE8" w:rsidRPr="00E04BA1" w14:paraId="658D4340" w14:textId="77777777" w:rsidTr="002B3CE8">
        <w:trPr>
          <w:trHeight w:val="600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9E448" w14:textId="77777777" w:rsidR="002B3CE8" w:rsidRPr="00132B4B" w:rsidRDefault="002B3CE8" w:rsidP="002B3CE8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proofErr w:type="spellStart"/>
            <w:r w:rsidRPr="00132B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Last_year</w:t>
            </w:r>
            <w:proofErr w:type="spellEnd"/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C7657C" w14:textId="1A2D63D3" w:rsidR="002B3CE8" w:rsidRPr="00132B4B" w:rsidRDefault="002B3CE8" w:rsidP="002B3CE8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49E9F6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pt-BR"/>
              </w:rPr>
              <w:t xml:space="preserve">Last year of assessment, according to the </w:t>
            </w:r>
            <w:r w:rsidRPr="26F42B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pt-BR"/>
              </w:rPr>
              <w:t>taxon’s</w:t>
            </w:r>
            <w:r w:rsidRPr="49E9F6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pt-BR"/>
              </w:rPr>
              <w:t xml:space="preserve"> time-window.</w:t>
            </w:r>
          </w:p>
        </w:tc>
      </w:tr>
      <w:tr w:rsidR="002B3CE8" w:rsidRPr="00E04BA1" w14:paraId="01EB7CC9" w14:textId="77777777" w:rsidTr="002B3CE8">
        <w:trPr>
          <w:trHeight w:val="600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9DC2B" w14:textId="77777777" w:rsidR="002B3CE8" w:rsidRPr="00132B4B" w:rsidRDefault="002B3CE8" w:rsidP="002B3CE8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proofErr w:type="spellStart"/>
            <w:r w:rsidRPr="00132B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Lower_elev</w:t>
            </w:r>
            <w:proofErr w:type="spellEnd"/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60495E" w14:textId="55C95A81" w:rsidR="002B3CE8" w:rsidRPr="00132B4B" w:rsidRDefault="002B3CE8" w:rsidP="002B3CE8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49E9F6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pt-BR"/>
              </w:rPr>
              <w:t xml:space="preserve">Lower elevation – to be used if the species has some elevation constrains </w:t>
            </w:r>
          </w:p>
        </w:tc>
      </w:tr>
      <w:tr w:rsidR="002B3CE8" w:rsidRPr="00E04BA1" w14:paraId="72B3D8A1" w14:textId="77777777" w:rsidTr="002B3CE8">
        <w:trPr>
          <w:trHeight w:val="600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ED222" w14:textId="77777777" w:rsidR="002B3CE8" w:rsidRPr="00132B4B" w:rsidRDefault="002B3CE8" w:rsidP="002B3CE8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proofErr w:type="spellStart"/>
            <w:r w:rsidRPr="00132B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Perc_loss</w:t>
            </w:r>
            <w:proofErr w:type="spellEnd"/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703527" w14:textId="26BC2BE2" w:rsidR="002B3CE8" w:rsidRPr="00132B4B" w:rsidRDefault="002B3CE8" w:rsidP="002B3CE8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230BF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pt-BR"/>
              </w:rPr>
              <w:t>Percentage of habitat loss, in the defined time-window and distribution area.</w:t>
            </w:r>
          </w:p>
        </w:tc>
      </w:tr>
      <w:tr w:rsidR="002B3CE8" w:rsidRPr="00E04BA1" w14:paraId="03480316" w14:textId="77777777" w:rsidTr="002B3CE8">
        <w:trPr>
          <w:trHeight w:val="300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A92EB" w14:textId="77777777" w:rsidR="002B3CE8" w:rsidRPr="00132B4B" w:rsidRDefault="002B3CE8" w:rsidP="002B3CE8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132B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Scale</w:t>
            </w:r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333A14" w14:textId="77777777" w:rsidR="002B3CE8" w:rsidRPr="00132B4B" w:rsidRDefault="002B3CE8" w:rsidP="002B3CE8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49E9F6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pt-BR"/>
              </w:rPr>
              <w:t>Scale of the raster files (the default value is 30 m).</w:t>
            </w:r>
          </w:p>
        </w:tc>
      </w:tr>
      <w:tr w:rsidR="002B3CE8" w:rsidRPr="00E04BA1" w14:paraId="2F2DACFC" w14:textId="77777777" w:rsidTr="002B3CE8">
        <w:trPr>
          <w:trHeight w:val="300"/>
          <w:jc w:val="center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AB132B" w14:textId="77777777" w:rsidR="002B3CE8" w:rsidRPr="00132B4B" w:rsidRDefault="002B3CE8" w:rsidP="002B3CE8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132B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Species</w:t>
            </w:r>
          </w:p>
        </w:tc>
        <w:tc>
          <w:tcPr>
            <w:tcW w:w="63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A0B50F5" w14:textId="77777777" w:rsidR="002B3CE8" w:rsidRPr="00132B4B" w:rsidRDefault="002B3CE8" w:rsidP="002B3CE8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13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Name of the target species</w:t>
            </w:r>
            <w:r w:rsidRPr="00243B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.</w:t>
            </w:r>
          </w:p>
        </w:tc>
      </w:tr>
    </w:tbl>
    <w:p w14:paraId="7B172B97" w14:textId="77777777" w:rsidR="00247003" w:rsidRDefault="00247003" w:rsidP="00FE3D44">
      <w:pPr>
        <w:jc w:val="both"/>
        <w:rPr>
          <w:lang w:val="en-US"/>
        </w:rPr>
        <w:sectPr w:rsidR="00247003" w:rsidSect="00172D0B">
          <w:footerReference w:type="default" r:id="rId10"/>
          <w:type w:val="continuous"/>
          <w:pgSz w:w="11906" w:h="16838"/>
          <w:pgMar w:top="1417" w:right="1134" w:bottom="1417" w:left="1701" w:header="708" w:footer="708" w:gutter="0"/>
          <w:lnNumType w:countBy="1" w:restart="continuous"/>
          <w:cols w:space="708"/>
          <w:docGrid w:linePitch="360"/>
        </w:sectPr>
      </w:pPr>
    </w:p>
    <w:p w14:paraId="73B1E87A" w14:textId="11E16C00" w:rsidR="005A65C2" w:rsidRDefault="00FE3D44" w:rsidP="00FE3D44">
      <w:pPr>
        <w:jc w:val="both"/>
      </w:pPr>
      <w:r>
        <w:rPr>
          <w:noProof/>
        </w:rPr>
        <w:lastRenderedPageBreak/>
        <w:drawing>
          <wp:inline distT="0" distB="0" distL="0" distR="0" wp14:anchorId="0B8DC89C" wp14:editId="43E91115">
            <wp:extent cx="7496175" cy="5304311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013" cy="530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21A88" w14:textId="28F6CC1F" w:rsidR="008A599C" w:rsidRDefault="00274C47" w:rsidP="00FE3D44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B3CE8">
        <w:rPr>
          <w:rFonts w:ascii="Times New Roman" w:hAnsi="Times New Roman" w:cs="Times New Roman"/>
          <w:b/>
          <w:bCs/>
          <w:sz w:val="24"/>
          <w:szCs w:val="24"/>
        </w:rPr>
        <w:t>Figure S1:</w:t>
      </w:r>
      <w:r>
        <w:rPr>
          <w:rFonts w:ascii="Times New Roman" w:hAnsi="Times New Roman" w:cs="Times New Roman"/>
          <w:sz w:val="24"/>
          <w:szCs w:val="24"/>
        </w:rPr>
        <w:t xml:space="preserve"> I</w:t>
      </w:r>
      <w:r w:rsidRPr="00274C47">
        <w:rPr>
          <w:rFonts w:ascii="Times New Roman" w:hAnsi="Times New Roman" w:cs="Times New Roman"/>
          <w:sz w:val="24"/>
          <w:szCs w:val="24"/>
        </w:rPr>
        <w:t>llustrat</w:t>
      </w:r>
      <w:r>
        <w:rPr>
          <w:rFonts w:ascii="Times New Roman" w:hAnsi="Times New Roman" w:cs="Times New Roman"/>
          <w:sz w:val="24"/>
          <w:szCs w:val="24"/>
        </w:rPr>
        <w:t>ion of</w:t>
      </w:r>
      <w:r w:rsidRPr="00274C47">
        <w:rPr>
          <w:rFonts w:ascii="Times New Roman" w:hAnsi="Times New Roman" w:cs="Times New Roman"/>
          <w:sz w:val="24"/>
          <w:szCs w:val="24"/>
        </w:rPr>
        <w:t xml:space="preserve"> an example of habitat increasing in the northeast distribution of </w:t>
      </w:r>
      <w:r w:rsidRPr="00274C47">
        <w:rPr>
          <w:rFonts w:ascii="Times New Roman" w:hAnsi="Times New Roman" w:cs="Times New Roman"/>
          <w:i/>
          <w:iCs/>
          <w:sz w:val="24"/>
          <w:szCs w:val="24"/>
        </w:rPr>
        <w:t>Cyclopes didactylus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040AAF61" w14:textId="3115A999" w:rsidR="001B4EEA" w:rsidRDefault="008A599C" w:rsidP="00FE3D44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br w:type="page"/>
      </w:r>
      <w:r w:rsidR="00D73EB9"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drawing>
          <wp:inline distT="0" distB="0" distL="0" distR="0" wp14:anchorId="3D136179" wp14:editId="5B962FC9">
            <wp:extent cx="7515225" cy="5317791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268" cy="531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3A3BD" w14:textId="14F30087" w:rsidR="000C38CB" w:rsidRDefault="000C38CB" w:rsidP="00FE3D44">
      <w:pPr>
        <w:jc w:val="both"/>
        <w:rPr>
          <w:rFonts w:ascii="Times New Roman" w:hAnsi="Times New Roman" w:cs="Times New Roman"/>
          <w:sz w:val="24"/>
          <w:szCs w:val="24"/>
        </w:rPr>
      </w:pPr>
      <w:r w:rsidRPr="00C10923">
        <w:rPr>
          <w:rFonts w:ascii="Times New Roman" w:hAnsi="Times New Roman" w:cs="Times New Roman"/>
          <w:b/>
          <w:bCs/>
          <w:sz w:val="24"/>
          <w:szCs w:val="24"/>
        </w:rPr>
        <w:t>Figure S2: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35F5">
        <w:rPr>
          <w:rFonts w:ascii="Times New Roman" w:hAnsi="Times New Roman" w:cs="Times New Roman"/>
          <w:sz w:val="24"/>
          <w:szCs w:val="24"/>
        </w:rPr>
        <w:t xml:space="preserve">Pattern of habitat loss in the form of a </w:t>
      </w:r>
      <w:r w:rsidR="00C4120E">
        <w:rPr>
          <w:rFonts w:ascii="Times New Roman" w:hAnsi="Times New Roman" w:cs="Times New Roman"/>
          <w:sz w:val="24"/>
          <w:szCs w:val="24"/>
        </w:rPr>
        <w:t>regular geometric</w:t>
      </w:r>
      <w:r w:rsidRPr="004A35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for </w:t>
      </w:r>
      <w:commentRangeStart w:id="0"/>
      <w:proofErr w:type="spellStart"/>
      <w:r w:rsidR="00A3691C" w:rsidRPr="00A3691C">
        <w:rPr>
          <w:rFonts w:ascii="Times New Roman" w:hAnsi="Times New Roman" w:cs="Times New Roman"/>
          <w:i/>
          <w:iCs/>
          <w:sz w:val="24"/>
          <w:szCs w:val="24"/>
        </w:rPr>
        <w:t>Chiropotes</w:t>
      </w:r>
      <w:proofErr w:type="spellEnd"/>
      <w:r w:rsidR="00A3691C" w:rsidRPr="00A3691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A3691C" w:rsidRPr="00A3691C">
        <w:rPr>
          <w:rFonts w:ascii="Times New Roman" w:hAnsi="Times New Roman" w:cs="Times New Roman"/>
          <w:i/>
          <w:iCs/>
          <w:sz w:val="24"/>
          <w:szCs w:val="24"/>
        </w:rPr>
        <w:t>utahicke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commentRangeEnd w:id="0"/>
      <w:r w:rsidR="00A249C6">
        <w:rPr>
          <w:rStyle w:val="CommentReference"/>
          <w:lang w:val="pt-BR"/>
        </w:rPr>
        <w:commentReference w:id="0"/>
      </w:r>
    </w:p>
    <w:p w14:paraId="68F3449B" w14:textId="3BB8842D" w:rsidR="00274C47" w:rsidRDefault="001B4EEA" w:rsidP="00FE3D44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br w:type="page"/>
      </w:r>
      <w:r w:rsidR="00F83AE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D36AF9" wp14:editId="4A066FF8">
            <wp:extent cx="7429500" cy="5248644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6473" cy="525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FAD64" w14:textId="3635B376" w:rsidR="00C10923" w:rsidRDefault="00F83AE8" w:rsidP="00FE3D44">
      <w:pPr>
        <w:jc w:val="both"/>
        <w:rPr>
          <w:rFonts w:ascii="Times New Roman" w:hAnsi="Times New Roman" w:cs="Times New Roman"/>
          <w:sz w:val="24"/>
          <w:szCs w:val="24"/>
        </w:rPr>
      </w:pPr>
      <w:r w:rsidRPr="00C10923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A3691C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C10923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A35F5" w:rsidRPr="004A35F5">
        <w:rPr>
          <w:rFonts w:ascii="Times New Roman" w:hAnsi="Times New Roman" w:cs="Times New Roman"/>
          <w:sz w:val="24"/>
          <w:szCs w:val="24"/>
        </w:rPr>
        <w:t xml:space="preserve">Pattern of habitat loss in the form of a herringbone </w:t>
      </w:r>
      <w:r w:rsidR="008C0F1D">
        <w:rPr>
          <w:rFonts w:ascii="Times New Roman" w:hAnsi="Times New Roman" w:cs="Times New Roman"/>
          <w:sz w:val="24"/>
          <w:szCs w:val="24"/>
        </w:rPr>
        <w:t xml:space="preserve">for </w:t>
      </w:r>
      <w:proofErr w:type="spellStart"/>
      <w:r w:rsidR="008C0F1D" w:rsidRPr="004A35F5">
        <w:rPr>
          <w:rFonts w:ascii="Times New Roman" w:hAnsi="Times New Roman" w:cs="Times New Roman"/>
          <w:i/>
          <w:iCs/>
          <w:sz w:val="24"/>
          <w:szCs w:val="24"/>
        </w:rPr>
        <w:t>Mico</w:t>
      </w:r>
      <w:proofErr w:type="spellEnd"/>
      <w:r w:rsidR="008C0F1D" w:rsidRPr="004A35F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8C0F1D" w:rsidRPr="004A35F5">
        <w:rPr>
          <w:rFonts w:ascii="Times New Roman" w:hAnsi="Times New Roman" w:cs="Times New Roman"/>
          <w:i/>
          <w:iCs/>
          <w:sz w:val="24"/>
          <w:szCs w:val="24"/>
        </w:rPr>
        <w:t>argen</w:t>
      </w:r>
      <w:r w:rsidR="00AE765C" w:rsidRPr="004A35F5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8C0F1D" w:rsidRPr="004A35F5">
        <w:rPr>
          <w:rFonts w:ascii="Times New Roman" w:hAnsi="Times New Roman" w:cs="Times New Roman"/>
          <w:i/>
          <w:iCs/>
          <w:sz w:val="24"/>
          <w:szCs w:val="24"/>
        </w:rPr>
        <w:t>atus</w:t>
      </w:r>
      <w:proofErr w:type="spellEnd"/>
      <w:r w:rsidR="00AA346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E57A0FA" w14:textId="77777777" w:rsidR="00304C84" w:rsidRDefault="00304C84" w:rsidP="00FE3D4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18FF936" wp14:editId="67B9BA81">
            <wp:extent cx="7458075" cy="5277351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984" cy="528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D847F" w14:textId="61F64A28" w:rsidR="00F83AE8" w:rsidRPr="00F83AE8" w:rsidRDefault="00304C84" w:rsidP="00FE3D44">
      <w:pPr>
        <w:jc w:val="both"/>
        <w:rPr>
          <w:rFonts w:ascii="Times New Roman" w:hAnsi="Times New Roman" w:cs="Times New Roman"/>
          <w:sz w:val="24"/>
          <w:szCs w:val="24"/>
        </w:rPr>
      </w:pPr>
      <w:r w:rsidRPr="00247DAC">
        <w:rPr>
          <w:rFonts w:ascii="Times New Roman" w:hAnsi="Times New Roman" w:cs="Times New Roman"/>
          <w:b/>
          <w:bCs/>
          <w:sz w:val="24"/>
          <w:szCs w:val="24"/>
        </w:rPr>
        <w:t>Figure S4: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7DAC" w:rsidRPr="00247DAC">
        <w:rPr>
          <w:rFonts w:ascii="Times New Roman" w:hAnsi="Times New Roman" w:cs="Times New Roman"/>
          <w:sz w:val="24"/>
          <w:szCs w:val="24"/>
        </w:rPr>
        <w:t xml:space="preserve">An illustration of the importance of </w:t>
      </w:r>
      <w:r w:rsidR="00247DAC">
        <w:rPr>
          <w:rFonts w:ascii="Times New Roman" w:hAnsi="Times New Roman" w:cs="Times New Roman"/>
          <w:sz w:val="24"/>
          <w:szCs w:val="24"/>
        </w:rPr>
        <w:t>I</w:t>
      </w:r>
      <w:r w:rsidR="00247DAC" w:rsidRPr="00247DAC">
        <w:rPr>
          <w:rFonts w:ascii="Times New Roman" w:hAnsi="Times New Roman" w:cs="Times New Roman"/>
          <w:sz w:val="24"/>
          <w:szCs w:val="24"/>
        </w:rPr>
        <w:t xml:space="preserve">ndigenous </w:t>
      </w:r>
      <w:r w:rsidR="00247DAC">
        <w:rPr>
          <w:rFonts w:ascii="Times New Roman" w:hAnsi="Times New Roman" w:cs="Times New Roman"/>
          <w:sz w:val="24"/>
          <w:szCs w:val="24"/>
        </w:rPr>
        <w:t>T</w:t>
      </w:r>
      <w:r w:rsidR="00247DAC" w:rsidRPr="00247DAC">
        <w:rPr>
          <w:rFonts w:ascii="Times New Roman" w:hAnsi="Times New Roman" w:cs="Times New Roman"/>
          <w:sz w:val="24"/>
          <w:szCs w:val="24"/>
        </w:rPr>
        <w:t xml:space="preserve">erritories and </w:t>
      </w:r>
      <w:r w:rsidR="00247DAC">
        <w:rPr>
          <w:rFonts w:ascii="Times New Roman" w:hAnsi="Times New Roman" w:cs="Times New Roman"/>
          <w:sz w:val="24"/>
          <w:szCs w:val="24"/>
        </w:rPr>
        <w:t>P</w:t>
      </w:r>
      <w:r w:rsidR="00247DAC" w:rsidRPr="00247DAC">
        <w:rPr>
          <w:rFonts w:ascii="Times New Roman" w:hAnsi="Times New Roman" w:cs="Times New Roman"/>
          <w:sz w:val="24"/>
          <w:szCs w:val="24"/>
        </w:rPr>
        <w:t xml:space="preserve">rotected </w:t>
      </w:r>
      <w:r w:rsidR="00247DAC">
        <w:rPr>
          <w:rFonts w:ascii="Times New Roman" w:hAnsi="Times New Roman" w:cs="Times New Roman"/>
          <w:sz w:val="24"/>
          <w:szCs w:val="24"/>
        </w:rPr>
        <w:t>A</w:t>
      </w:r>
      <w:r w:rsidR="00247DAC" w:rsidRPr="00247DAC">
        <w:rPr>
          <w:rFonts w:ascii="Times New Roman" w:hAnsi="Times New Roman" w:cs="Times New Roman"/>
          <w:sz w:val="24"/>
          <w:szCs w:val="24"/>
        </w:rPr>
        <w:t xml:space="preserve">reas for the conservation of </w:t>
      </w:r>
      <w:r w:rsidR="00247DAC" w:rsidRPr="00247DAC">
        <w:rPr>
          <w:rFonts w:ascii="Times New Roman" w:hAnsi="Times New Roman" w:cs="Times New Roman"/>
          <w:i/>
          <w:iCs/>
          <w:sz w:val="24"/>
          <w:szCs w:val="24"/>
        </w:rPr>
        <w:t xml:space="preserve">Cebus </w:t>
      </w:r>
      <w:proofErr w:type="spellStart"/>
      <w:r w:rsidR="00247DAC" w:rsidRPr="00247DAC">
        <w:rPr>
          <w:rFonts w:ascii="Times New Roman" w:hAnsi="Times New Roman" w:cs="Times New Roman"/>
          <w:i/>
          <w:iCs/>
          <w:sz w:val="24"/>
          <w:szCs w:val="24"/>
        </w:rPr>
        <w:t>kaapori</w:t>
      </w:r>
      <w:proofErr w:type="spellEnd"/>
      <w:r w:rsidR="00247DAC" w:rsidRPr="00247DAC">
        <w:rPr>
          <w:rFonts w:ascii="Times New Roman" w:hAnsi="Times New Roman" w:cs="Times New Roman"/>
          <w:sz w:val="24"/>
          <w:szCs w:val="24"/>
        </w:rPr>
        <w:t xml:space="preserve"> habitats</w:t>
      </w:r>
      <w:r w:rsidR="00247DAC">
        <w:rPr>
          <w:rFonts w:ascii="Times New Roman" w:hAnsi="Times New Roman" w:cs="Times New Roman"/>
          <w:sz w:val="24"/>
          <w:szCs w:val="24"/>
        </w:rPr>
        <w:t xml:space="preserve">. </w:t>
      </w:r>
    </w:p>
    <w:sectPr w:rsidR="00F83AE8" w:rsidRPr="00F83AE8" w:rsidSect="00172D0B">
      <w:type w:val="continuous"/>
      <w:pgSz w:w="16838" w:h="11906" w:orient="landscape"/>
      <w:pgMar w:top="1701" w:right="1417" w:bottom="1134" w:left="1417" w:header="708" w:footer="708" w:gutter="0"/>
      <w:lnNumType w:countBy="1" w:restart="continuous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Paloma Marques Santos" w:date="2022-03-04T08:20:00Z" w:initials="PMS">
    <w:p w14:paraId="793FC9A9" w14:textId="5AFD027D" w:rsidR="00A249C6" w:rsidRDefault="00A249C6">
      <w:pPr>
        <w:pStyle w:val="CommentText"/>
      </w:pPr>
      <w:r>
        <w:rPr>
          <w:rStyle w:val="CommentReference"/>
        </w:rPr>
        <w:annotationRef/>
      </w:r>
      <w:r>
        <w:t>Amely, eu inclui essa figurinha, mas na verdade é do Chiropotes chiropotes... você teria alguma figurinha do utahicke?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93FC9A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CC4A5F" w16cex:dateUtc="2022-03-04T11:2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93FC9A9" w16cid:durableId="25CC4A5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1BBE89" w14:textId="77777777" w:rsidR="00233337" w:rsidRDefault="00233337" w:rsidP="00FE3D44">
      <w:pPr>
        <w:spacing w:after="0" w:line="240" w:lineRule="auto"/>
      </w:pPr>
      <w:r>
        <w:separator/>
      </w:r>
    </w:p>
  </w:endnote>
  <w:endnote w:type="continuationSeparator" w:id="0">
    <w:p w14:paraId="2169FBED" w14:textId="77777777" w:rsidR="00233337" w:rsidRDefault="00233337" w:rsidP="00FE3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9699283"/>
      <w:docPartObj>
        <w:docPartGallery w:val="Page Numbers (Bottom of Page)"/>
        <w:docPartUnique/>
      </w:docPartObj>
    </w:sdtPr>
    <w:sdtContent>
      <w:p w14:paraId="53755113" w14:textId="594C1583" w:rsidR="00FE3D44" w:rsidRDefault="00FE3D44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t-BR"/>
          </w:rPr>
          <w:t>2</w:t>
        </w:r>
        <w:r>
          <w:fldChar w:fldCharType="end"/>
        </w:r>
      </w:p>
    </w:sdtContent>
  </w:sdt>
  <w:p w14:paraId="2FD9C973" w14:textId="77777777" w:rsidR="00FE3D44" w:rsidRDefault="00FE3D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EC249F" w14:textId="77777777" w:rsidR="00233337" w:rsidRDefault="00233337" w:rsidP="00FE3D44">
      <w:pPr>
        <w:spacing w:after="0" w:line="240" w:lineRule="auto"/>
      </w:pPr>
      <w:r>
        <w:separator/>
      </w:r>
    </w:p>
  </w:footnote>
  <w:footnote w:type="continuationSeparator" w:id="0">
    <w:p w14:paraId="73DE23B2" w14:textId="77777777" w:rsidR="00233337" w:rsidRDefault="00233337" w:rsidP="00FE3D44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Paloma Marques Santos">
    <w15:presenceInfo w15:providerId="None" w15:userId="Paloma Marques Santo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LQ0Mje2NLSwNDE3sTBQ0lEKTi0uzszPAykwqgUAY6cVaCwAAAA="/>
  </w:docVars>
  <w:rsids>
    <w:rsidRoot w:val="00274C47"/>
    <w:rsid w:val="00010902"/>
    <w:rsid w:val="00051011"/>
    <w:rsid w:val="000C0F26"/>
    <w:rsid w:val="000C38CB"/>
    <w:rsid w:val="0015783F"/>
    <w:rsid w:val="00172D0B"/>
    <w:rsid w:val="001B4EEA"/>
    <w:rsid w:val="00224DC1"/>
    <w:rsid w:val="00233337"/>
    <w:rsid w:val="00244426"/>
    <w:rsid w:val="00247003"/>
    <w:rsid w:val="00247DAC"/>
    <w:rsid w:val="00274C47"/>
    <w:rsid w:val="002B3CE8"/>
    <w:rsid w:val="002C67C2"/>
    <w:rsid w:val="00304C84"/>
    <w:rsid w:val="003122F3"/>
    <w:rsid w:val="003F2EE3"/>
    <w:rsid w:val="004A35F5"/>
    <w:rsid w:val="004D010D"/>
    <w:rsid w:val="005A65C2"/>
    <w:rsid w:val="00685ACB"/>
    <w:rsid w:val="008A599C"/>
    <w:rsid w:val="008C0F1D"/>
    <w:rsid w:val="00970344"/>
    <w:rsid w:val="009C0BDC"/>
    <w:rsid w:val="00A249C6"/>
    <w:rsid w:val="00A3691C"/>
    <w:rsid w:val="00AA3468"/>
    <w:rsid w:val="00AC03ED"/>
    <w:rsid w:val="00AE765C"/>
    <w:rsid w:val="00BF3FAE"/>
    <w:rsid w:val="00C10923"/>
    <w:rsid w:val="00C4120E"/>
    <w:rsid w:val="00D73EB9"/>
    <w:rsid w:val="00DF22C8"/>
    <w:rsid w:val="00E43F57"/>
    <w:rsid w:val="00F45AA8"/>
    <w:rsid w:val="00F83AE8"/>
    <w:rsid w:val="00FE3D44"/>
    <w:rsid w:val="0CBDDB58"/>
    <w:rsid w:val="230BF8B9"/>
    <w:rsid w:val="26F42BE7"/>
    <w:rsid w:val="70553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5EB3D7"/>
  <w15:chartTrackingRefBased/>
  <w15:docId w15:val="{0F914E33-0075-4EF5-AC7B-0A1A1C3C0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sid w:val="002B3CE8"/>
    <w:pPr>
      <w:spacing w:line="240" w:lineRule="auto"/>
    </w:pPr>
    <w:rPr>
      <w:sz w:val="20"/>
      <w:szCs w:val="20"/>
      <w:lang w:val="pt-BR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3CE8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2B3CE8"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3D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3D44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FE3D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3D44"/>
    <w:rPr>
      <w:lang w:val="en-GB"/>
    </w:rPr>
  </w:style>
  <w:style w:type="character" w:styleId="LineNumber">
    <w:name w:val="line number"/>
    <w:basedOn w:val="DefaultParagraphFont"/>
    <w:uiPriority w:val="99"/>
    <w:semiHidden/>
    <w:unhideWhenUsed/>
    <w:rsid w:val="00172D0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49C6"/>
    <w:rPr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49C6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omments" Target="comments.xml"/><Relationship Id="rId18" Type="http://schemas.openxmlformats.org/officeDocument/2006/relationships/image" Target="media/image4.tiff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tiff"/><Relationship Id="rId17" Type="http://schemas.openxmlformats.org/officeDocument/2006/relationships/image" Target="media/image3.tiff"/><Relationship Id="rId2" Type="http://schemas.openxmlformats.org/officeDocument/2006/relationships/customXml" Target="../customXml/item2.xml"/><Relationship Id="rId16" Type="http://schemas.microsoft.com/office/2018/08/relationships/commentsExtensible" Target="commentsExtensible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tiff"/><Relationship Id="rId5" Type="http://schemas.openxmlformats.org/officeDocument/2006/relationships/styles" Target="styles.xml"/><Relationship Id="rId15" Type="http://schemas.microsoft.com/office/2016/09/relationships/commentsIds" Target="commentsIds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82C2BC9-91CD-4102-9AED-2E3C27590AF8}">
  <we:reference id="wa200003478" version="1.0.0.0" store="en-US" storeType="OMEX"/>
  <we:alternateReferences>
    <we:reference id="WA200003478" version="1.0.0.0" store="" storeType="OMEX"/>
  </we:alternateReferences>
  <we:properties>
    <we:property name="draftId" value="&quot;c98a6334-cd3d-4e66-b65e-c0978f896cd4&quot;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533bf9ee-423a-49de-b467-001ef4b3c07d">
      <Terms xmlns="http://schemas.microsoft.com/office/infopath/2007/PartnerControls"/>
    </lcf76f155ced4ddcb4097134ff3c332f>
    <TaxCatchAll xmlns="051e38a1-0b00-4501-8a92-3ea274451ba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7C8CDB6F0FC849B42B929B0159AC33" ma:contentTypeVersion="17" ma:contentTypeDescription="Create a new document." ma:contentTypeScope="" ma:versionID="a214b7529db259fdbbf9751b366c7a9b">
  <xsd:schema xmlns:xsd="http://www.w3.org/2001/XMLSchema" xmlns:xs="http://www.w3.org/2001/XMLSchema" xmlns:p="http://schemas.microsoft.com/office/2006/metadata/properties" xmlns:ns1="http://schemas.microsoft.com/sharepoint/v3" xmlns:ns2="533bf9ee-423a-49de-b467-001ef4b3c07d" xmlns:ns3="051e38a1-0b00-4501-8a92-3ea274451bac" targetNamespace="http://schemas.microsoft.com/office/2006/metadata/properties" ma:root="true" ma:fieldsID="83cc225e704b71efe1119fd303252339" ns1:_="" ns2:_="" ns3:_="">
    <xsd:import namespace="http://schemas.microsoft.com/sharepoint/v3"/>
    <xsd:import namespace="533bf9ee-423a-49de-b467-001ef4b3c07d"/>
    <xsd:import namespace="051e38a1-0b00-4501-8a92-3ea274451b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3bf9ee-423a-49de-b467-001ef4b3c0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1439537-a661-4c27-8fe4-74698d587d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e38a1-0b00-4501-8a92-3ea274451ba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a0f5df2-e641-4fdc-b5cf-b7f73aece600}" ma:internalName="TaxCatchAll" ma:showField="CatchAllData" ma:web="051e38a1-0b00-4501-8a92-3ea274451b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FF7D1-948F-4033-BF4D-ECB8C19363C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533bf9ee-423a-49de-b467-001ef4b3c07d"/>
    <ds:schemaRef ds:uri="051e38a1-0b00-4501-8a92-3ea274451bac"/>
  </ds:schemaRefs>
</ds:datastoreItem>
</file>

<file path=customXml/itemProps2.xml><?xml version="1.0" encoding="utf-8"?>
<ds:datastoreItem xmlns:ds="http://schemas.openxmlformats.org/officeDocument/2006/customXml" ds:itemID="{57A5B9E1-2645-4181-A9B1-67559590D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33bf9ee-423a-49de-b467-001ef4b3c07d"/>
    <ds:schemaRef ds:uri="051e38a1-0b00-4501-8a92-3ea274451b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0DCF01-100D-45C1-BEF1-73A674FC1D3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DCB868C-89CF-40D3-ADB6-0C362B83A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216</Words>
  <Characters>1171</Characters>
  <Application>Microsoft Office Word</Application>
  <DocSecurity>0</DocSecurity>
  <Lines>9</Lines>
  <Paragraphs>2</Paragraphs>
  <ScaleCrop>false</ScaleCrop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Paloma Marques Santos</dc:creator>
  <cp:keywords/>
  <dc:description/>
  <cp:lastModifiedBy>Mariella Butti De Freitas Guilherme</cp:lastModifiedBy>
  <cp:revision>34</cp:revision>
  <dcterms:created xsi:type="dcterms:W3CDTF">2022-02-28T13:15:00Z</dcterms:created>
  <dcterms:modified xsi:type="dcterms:W3CDTF">2022-07-10T12:06:00Z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0x010100097C8CDB6F0FC849B42B929B0159AC33</vt:lpwstr>
  </property>
  <property fmtid="{D5CDD505-2E9C-101B-9397-08002B2CF9AE}" pid="3" name="Mendeley Recent Style Id 0_1">
    <vt:lpwstr>http://www.zotero.org/styles/american-medical-association</vt:lpwstr>
  </property>
  <property fmtid="{D5CDD505-2E9C-101B-9397-08002B2CF9AE}" pid="4" name="Mendeley Recent Style Name 0_1">
    <vt:lpwstr>American Medical Association 11th edition</vt:lpwstr>
  </property>
  <property fmtid="{D5CDD505-2E9C-101B-9397-08002B2CF9AE}" pid="5" name="Mendeley Recent Style Id 1_1">
    <vt:lpwstr>http://www.zotero.org/styles/american-political-science-association</vt:lpwstr>
  </property>
  <property fmtid="{D5CDD505-2E9C-101B-9397-08002B2CF9AE}" pid="6" name="Mendeley Recent Style Name 1_1">
    <vt:lpwstr>American Political Science Association</vt:lpwstr>
  </property>
  <property fmtid="{D5CDD505-2E9C-101B-9397-08002B2CF9AE}" pid="7" name="Mendeley Recent Style Id 2_1">
    <vt:lpwstr>http://www.zotero.org/styles/apa</vt:lpwstr>
  </property>
  <property fmtid="{D5CDD505-2E9C-101B-9397-08002B2CF9AE}" pid="8" name="Mendeley Recent Style Name 2_1">
    <vt:lpwstr>American Psychological Association 7th edition</vt:lpwstr>
  </property>
  <property fmtid="{D5CDD505-2E9C-101B-9397-08002B2CF9AE}" pid="9" name="Mendeley Recent Style Id 3_1">
    <vt:lpwstr>http://www.zotero.org/styles/american-sociological-association</vt:lpwstr>
  </property>
  <property fmtid="{D5CDD505-2E9C-101B-9397-08002B2CF9AE}" pid="10" name="Mendeley Recent Style Name 3_1">
    <vt:lpwstr>American Sociological Association 6th edition</vt:lpwstr>
  </property>
  <property fmtid="{D5CDD505-2E9C-101B-9397-08002B2CF9AE}" pid="11" name="Mendeley Recent Style Id 4_1">
    <vt:lpwstr>http://www.zotero.org/styles/chicago-author-date</vt:lpwstr>
  </property>
  <property fmtid="{D5CDD505-2E9C-101B-9397-08002B2CF9AE}" pid="12" name="Mendeley Recent Style Name 4_1">
    <vt:lpwstr>Chicago Manual of Style 17th edition (author-date)</vt:lpwstr>
  </property>
  <property fmtid="{D5CDD505-2E9C-101B-9397-08002B2CF9AE}" pid="13" name="Mendeley Recent Style Id 5_1">
    <vt:lpwstr>http://www.zotero.org/styles/global-ecology-and-conservation</vt:lpwstr>
  </property>
  <property fmtid="{D5CDD505-2E9C-101B-9397-08002B2CF9AE}" pid="14" name="Mendeley Recent Style Name 5_1">
    <vt:lpwstr>Global Ecology and Conservation</vt:lpwstr>
  </property>
  <property fmtid="{D5CDD505-2E9C-101B-9397-08002B2CF9AE}" pid="15" name="Mendeley Recent Style Id 6_1">
    <vt:lpwstr>http://www.zotero.org/styles/ieee</vt:lpwstr>
  </property>
  <property fmtid="{D5CDD505-2E9C-101B-9397-08002B2CF9AE}" pid="16" name="Mendeley Recent Style Name 6_1">
    <vt:lpwstr>IEEE</vt:lpwstr>
  </property>
  <property fmtid="{D5CDD505-2E9C-101B-9397-08002B2CF9AE}" pid="17" name="Mendeley Recent Style Id 7_1">
    <vt:lpwstr>http://www.zotero.org/styles/journal-of-mammalogy</vt:lpwstr>
  </property>
  <property fmtid="{D5CDD505-2E9C-101B-9397-08002B2CF9AE}" pid="18" name="Mendeley Recent Style Name 7_1">
    <vt:lpwstr>Journal of Mammalogy</vt:lpwstr>
  </property>
  <property fmtid="{D5CDD505-2E9C-101B-9397-08002B2CF9AE}" pid="19" name="Mendeley Recent Style Id 8_1">
    <vt:lpwstr>http://www.zotero.org/styles/perspectives-in-ecology-and-conservation</vt:lpwstr>
  </property>
  <property fmtid="{D5CDD505-2E9C-101B-9397-08002B2CF9AE}" pid="20" name="Mendeley Recent Style Name 8_1">
    <vt:lpwstr>Perspectives in Ecology and Conservation</vt:lpwstr>
  </property>
  <property fmtid="{D5CDD505-2E9C-101B-9397-08002B2CF9AE}" pid="21" name="Mendeley Recent Style Id 9_1">
    <vt:lpwstr>http://www.zotero.org/styles/universidade-federal-do-espirito-santo-abnt</vt:lpwstr>
  </property>
  <property fmtid="{D5CDD505-2E9C-101B-9397-08002B2CF9AE}" pid="22" name="Mendeley Recent Style Name 9_1">
    <vt:lpwstr>Universidade Federal do Espírito Santo - ABNT (autoria completa) (Portuguese - Brazil)</vt:lpwstr>
  </property>
</Properties>
</file>