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9FA9" w14:textId="2E7CA60D" w:rsidR="00CD39A1" w:rsidRPr="00D2571A" w:rsidRDefault="00F5092E" w:rsidP="00CD39A1">
      <w:pPr>
        <w:shd w:val="clear" w:color="auto" w:fill="FFFFFF"/>
        <w:spacing w:line="480" w:lineRule="auto"/>
        <w:jc w:val="center"/>
        <w:rPr>
          <w:rFonts w:ascii="Times" w:hAnsi="Times"/>
          <w:b/>
          <w:bCs/>
          <w:iCs/>
          <w:sz w:val="28"/>
          <w:szCs w:val="28"/>
          <w:lang w:eastAsia="pt-BR"/>
        </w:rPr>
      </w:pPr>
      <w:r>
        <w:rPr>
          <w:rFonts w:ascii="Times" w:hAnsi="Times"/>
          <w:b/>
          <w:bCs/>
          <w:iCs/>
          <w:sz w:val="28"/>
          <w:szCs w:val="28"/>
          <w:lang w:eastAsia="pt-BR"/>
        </w:rPr>
        <w:t>Supplementary material</w:t>
      </w:r>
    </w:p>
    <w:p w14:paraId="335E0881" w14:textId="08FFFC84" w:rsidR="00F5092E" w:rsidRPr="00E901BD" w:rsidRDefault="00F5092E" w:rsidP="00E901BD">
      <w:pPr>
        <w:shd w:val="clear" w:color="auto" w:fill="FFFFFF"/>
        <w:spacing w:line="480" w:lineRule="auto"/>
        <w:ind w:firstLine="709"/>
        <w:rPr>
          <w:rFonts w:ascii="Times" w:hAnsi="Times" w:cs="Times New Roman"/>
        </w:rPr>
      </w:pPr>
      <w:r>
        <w:rPr>
          <w:rFonts w:ascii="Times" w:hAnsi="Times" w:cs="Times New Roman"/>
        </w:rPr>
        <w:t>For comparative purposes with the reduced dataset, we conducted Generalized Linear Model (GLM) analyses</w:t>
      </w:r>
      <w:r w:rsidR="00062E4C" w:rsidRPr="00062E4C">
        <w:rPr>
          <w:rFonts w:ascii="Times" w:hAnsi="Times" w:cs="Times New Roman"/>
        </w:rPr>
        <w:t xml:space="preserve"> </w:t>
      </w:r>
      <w:r w:rsidR="00062E4C">
        <w:rPr>
          <w:rFonts w:ascii="Times" w:hAnsi="Times" w:cs="Times New Roman"/>
        </w:rPr>
        <w:t>with the full dataset (N = 107)</w:t>
      </w:r>
      <w:r>
        <w:rPr>
          <w:rFonts w:ascii="Times" w:hAnsi="Times" w:cs="Times New Roman"/>
        </w:rPr>
        <w:t xml:space="preserve"> to </w:t>
      </w:r>
      <w:r w:rsidR="00062E4C">
        <w:rPr>
          <w:rFonts w:ascii="Times" w:hAnsi="Times" w:cs="Times New Roman"/>
        </w:rPr>
        <w:t>compare</w:t>
      </w:r>
      <w:r>
        <w:rPr>
          <w:rFonts w:ascii="Times" w:hAnsi="Times" w:cs="Times New Roman"/>
        </w:rPr>
        <w:t xml:space="preserve"> the effect of age and adrenal steroids on chimpanzee cognition</w:t>
      </w:r>
      <w:r w:rsidR="00C657A1">
        <w:rPr>
          <w:rFonts w:ascii="Times" w:hAnsi="Times" w:cs="Times New Roman"/>
        </w:rPr>
        <w:t>,</w:t>
      </w:r>
      <w:r>
        <w:rPr>
          <w:rFonts w:ascii="Times" w:hAnsi="Times" w:cs="Times New Roman"/>
        </w:rPr>
        <w:t xml:space="preserve"> as described </w:t>
      </w:r>
      <w:r w:rsidR="00E901BD">
        <w:rPr>
          <w:rFonts w:ascii="Times" w:hAnsi="Times" w:cs="Times New Roman"/>
        </w:rPr>
        <w:t>in the methods</w:t>
      </w:r>
      <w:r w:rsidR="00062E4C">
        <w:rPr>
          <w:rFonts w:ascii="Times" w:hAnsi="Times" w:cs="Times New Roman"/>
        </w:rPr>
        <w:t>.</w:t>
      </w:r>
    </w:p>
    <w:p w14:paraId="71275A13" w14:textId="665681A8" w:rsidR="00F5092E" w:rsidRPr="00EB0767" w:rsidRDefault="00F5092E" w:rsidP="00E11B0A">
      <w:pPr>
        <w:shd w:val="clear" w:color="auto" w:fill="FFFFFF"/>
        <w:spacing w:line="480" w:lineRule="auto"/>
        <w:ind w:firstLine="709"/>
        <w:rPr>
          <w:rFonts w:ascii="Times" w:hAnsi="Times" w:cs="Times New Roman"/>
        </w:rPr>
      </w:pPr>
      <w:r w:rsidRPr="00EB0767">
        <w:rPr>
          <w:rFonts w:ascii="Times" w:hAnsi="Times" w:cs="Times New Roman"/>
        </w:rPr>
        <w:t>The PCTB PC1 (</w:t>
      </w:r>
      <w:r w:rsidRPr="00EB0767">
        <w:rPr>
          <w:rFonts w:ascii="Times" w:hAnsi="Times" w:cs="Times New Roman"/>
          <w:i/>
          <w:iCs/>
        </w:rPr>
        <w:t>spatial relationships</w:t>
      </w:r>
      <w:r w:rsidRPr="00EB0767">
        <w:rPr>
          <w:rFonts w:ascii="Times" w:hAnsi="Times" w:cs="Times New Roman"/>
        </w:rPr>
        <w:t xml:space="preserve">) model with the lowest </w:t>
      </w:r>
      <w:proofErr w:type="spellStart"/>
      <w:r w:rsidRPr="00EB0767">
        <w:rPr>
          <w:rFonts w:ascii="Times" w:hAnsi="Times" w:cs="Times New Roman"/>
        </w:rPr>
        <w:t>AIC</w:t>
      </w:r>
      <w:r w:rsidR="007421AA">
        <w:rPr>
          <w:rFonts w:ascii="Times" w:hAnsi="Times" w:cs="Times New Roman"/>
        </w:rPr>
        <w:t>c</w:t>
      </w:r>
      <w:proofErr w:type="spellEnd"/>
      <w:r w:rsidRPr="00EB0767">
        <w:rPr>
          <w:rFonts w:ascii="Times" w:hAnsi="Times" w:cs="Times New Roman"/>
        </w:rPr>
        <w:t xml:space="preserve"> included a significant interaction between age and the DHEAS/cortisol ratio (β ± SE = 0.002 ± 0.0007, t = 2.95, p = 0.004), which explained 10% of the variance in PC1. The presence of this interaction suggests that performance on </w:t>
      </w:r>
      <w:r w:rsidRPr="00EB0767">
        <w:rPr>
          <w:rFonts w:ascii="Times" w:hAnsi="Times" w:cs="Times New Roman"/>
          <w:i/>
          <w:iCs/>
        </w:rPr>
        <w:t>spatial relationships</w:t>
      </w:r>
      <w:r w:rsidRPr="00EB0767">
        <w:rPr>
          <w:rFonts w:ascii="Times" w:hAnsi="Times" w:cs="Times New Roman"/>
        </w:rPr>
        <w:t xml:space="preserve"> tasks has a positive correlation with the DHEAS/cortisol ratio in older, but not younger individuals (Fig.</w:t>
      </w:r>
      <w:r w:rsidR="00E901BD">
        <w:rPr>
          <w:rFonts w:ascii="Times" w:hAnsi="Times" w:cs="Times New Roman"/>
        </w:rPr>
        <w:t xml:space="preserve"> S1</w:t>
      </w:r>
      <w:r w:rsidRPr="00EB0767">
        <w:rPr>
          <w:rFonts w:ascii="Times" w:hAnsi="Times" w:cs="Times New Roman"/>
        </w:rPr>
        <w:t>). DHEAS</w:t>
      </w:r>
      <w:r w:rsidR="00E37CFE">
        <w:rPr>
          <w:rFonts w:ascii="Times" w:hAnsi="Times" w:cs="Times New Roman"/>
        </w:rPr>
        <w:t xml:space="preserve"> and sex </w:t>
      </w:r>
      <w:r w:rsidRPr="00EB0767">
        <w:rPr>
          <w:rFonts w:ascii="Times" w:hAnsi="Times" w:cs="Times New Roman"/>
        </w:rPr>
        <w:t xml:space="preserve">did not improve the model. </w:t>
      </w:r>
      <w:r w:rsidR="001903E8">
        <w:rPr>
          <w:rFonts w:ascii="Times" w:hAnsi="Times" w:cs="Times New Roman"/>
        </w:rPr>
        <w:t>The second</w:t>
      </w:r>
      <w:r w:rsidR="002639F6">
        <w:rPr>
          <w:rFonts w:ascii="Times" w:hAnsi="Times" w:cs="Times New Roman"/>
        </w:rPr>
        <w:t xml:space="preserve"> set of</w:t>
      </w:r>
      <w:r w:rsidR="001903E8">
        <w:rPr>
          <w:rFonts w:ascii="Times" w:hAnsi="Times" w:cs="Times New Roman"/>
        </w:rPr>
        <w:t xml:space="preserve"> PC1 model</w:t>
      </w:r>
      <w:r w:rsidR="002639F6">
        <w:rPr>
          <w:rFonts w:ascii="Times" w:hAnsi="Times" w:cs="Times New Roman"/>
        </w:rPr>
        <w:t>s</w:t>
      </w:r>
      <w:r w:rsidR="001903E8">
        <w:rPr>
          <w:rFonts w:ascii="Times" w:hAnsi="Times" w:cs="Times New Roman"/>
        </w:rPr>
        <w:t xml:space="preserve"> that included age, sex, cortisol</w:t>
      </w:r>
      <w:r w:rsidR="002639F6">
        <w:rPr>
          <w:rFonts w:ascii="Times" w:hAnsi="Times" w:cs="Times New Roman"/>
        </w:rPr>
        <w:t>, and their interactions as initial predictors were not better than the null model</w:t>
      </w:r>
      <w:r w:rsidR="00E907E0">
        <w:rPr>
          <w:rFonts w:ascii="Times" w:hAnsi="Times" w:cs="Times New Roman"/>
        </w:rPr>
        <w:t xml:space="preserve">, indicating that cortisol alone was not associated with </w:t>
      </w:r>
      <w:r w:rsidR="00D517B1">
        <w:rPr>
          <w:rFonts w:ascii="Times" w:hAnsi="Times" w:cs="Times New Roman"/>
        </w:rPr>
        <w:t>PC1.</w:t>
      </w:r>
    </w:p>
    <w:p w14:paraId="53A8906B" w14:textId="0E34369B" w:rsidR="00F5092E" w:rsidRPr="00EB0767" w:rsidRDefault="00F5092E" w:rsidP="00E11B0A">
      <w:pPr>
        <w:shd w:val="clear" w:color="auto" w:fill="FFFFFF"/>
        <w:spacing w:line="480" w:lineRule="auto"/>
        <w:jc w:val="center"/>
        <w:rPr>
          <w:rFonts w:ascii="Times" w:hAnsi="Times" w:cs="Times New Roman"/>
        </w:rPr>
      </w:pPr>
      <w:r w:rsidRPr="00CF5DB2">
        <w:rPr>
          <w:rFonts w:ascii="Times" w:hAnsi="Times" w:cs="Times New Roman"/>
        </w:rPr>
        <w:t xml:space="preserve">FIGURE </w:t>
      </w:r>
      <w:r w:rsidR="00E901BD">
        <w:rPr>
          <w:rFonts w:ascii="Times" w:hAnsi="Times" w:cs="Times New Roman"/>
        </w:rPr>
        <w:t>S1</w:t>
      </w:r>
    </w:p>
    <w:p w14:paraId="04B92A8C" w14:textId="4A0614BD" w:rsidR="00F5092E" w:rsidRDefault="00F5092E" w:rsidP="00F5092E">
      <w:pPr>
        <w:shd w:val="clear" w:color="auto" w:fill="FFFFFF"/>
        <w:spacing w:line="480" w:lineRule="auto"/>
        <w:ind w:firstLine="709"/>
        <w:rPr>
          <w:rFonts w:ascii="Times" w:hAnsi="Times" w:cs="Times New Roman"/>
        </w:rPr>
      </w:pPr>
      <w:r w:rsidRPr="00EB0767">
        <w:rPr>
          <w:rFonts w:ascii="Times" w:hAnsi="Times" w:cs="Times New Roman"/>
        </w:rPr>
        <w:t>The PCTB PC2 (</w:t>
      </w:r>
      <w:r w:rsidRPr="00EB0767">
        <w:rPr>
          <w:rFonts w:ascii="Times" w:hAnsi="Times" w:cs="Times New Roman"/>
          <w:i/>
          <w:iCs/>
        </w:rPr>
        <w:t>tool use and social communication</w:t>
      </w:r>
      <w:r w:rsidRPr="00EB0767">
        <w:rPr>
          <w:rFonts w:ascii="Times" w:hAnsi="Times" w:cs="Times New Roman"/>
        </w:rPr>
        <w:t xml:space="preserve">) model with the lowest </w:t>
      </w:r>
      <w:proofErr w:type="spellStart"/>
      <w:r w:rsidRPr="00EB0767">
        <w:rPr>
          <w:rFonts w:ascii="Times" w:hAnsi="Times" w:cs="Times New Roman"/>
        </w:rPr>
        <w:t>AIC</w:t>
      </w:r>
      <w:r w:rsidR="007421AA">
        <w:rPr>
          <w:rFonts w:ascii="Times" w:hAnsi="Times" w:cs="Times New Roman"/>
        </w:rPr>
        <w:t>c</w:t>
      </w:r>
      <w:proofErr w:type="spellEnd"/>
      <w:r w:rsidRPr="00EB0767">
        <w:rPr>
          <w:rFonts w:ascii="Times" w:hAnsi="Times" w:cs="Times New Roman"/>
        </w:rPr>
        <w:t xml:space="preserve"> included a significant</w:t>
      </w:r>
      <w:r w:rsidR="00FE1A01">
        <w:rPr>
          <w:rFonts w:ascii="Times" w:hAnsi="Times" w:cs="Times New Roman"/>
        </w:rPr>
        <w:t xml:space="preserve"> negative</w:t>
      </w:r>
      <w:r w:rsidRPr="00EB0767">
        <w:rPr>
          <w:rFonts w:ascii="Times" w:hAnsi="Times" w:cs="Times New Roman"/>
        </w:rPr>
        <w:t xml:space="preserve"> effect of age (β ± SE = -0.026 ± 0.0086, t = -3.02, p = 0.003)</w:t>
      </w:r>
      <w:r w:rsidR="00DE4188">
        <w:rPr>
          <w:rFonts w:ascii="Times" w:hAnsi="Times" w:cs="Times New Roman"/>
        </w:rPr>
        <w:t xml:space="preserve">, which </w:t>
      </w:r>
      <w:r w:rsidR="00DE4188" w:rsidRPr="00EB0767">
        <w:rPr>
          <w:rFonts w:ascii="Times" w:hAnsi="Times" w:cs="Times New Roman"/>
        </w:rPr>
        <w:t>explained 8% of the variance</w:t>
      </w:r>
      <w:r w:rsidR="00DE4188">
        <w:rPr>
          <w:rFonts w:ascii="Times" w:hAnsi="Times" w:cs="Times New Roman"/>
        </w:rPr>
        <w:t xml:space="preserve"> in PC 2 (Fig. S2)</w:t>
      </w:r>
      <w:r w:rsidR="00C17D08">
        <w:rPr>
          <w:rFonts w:ascii="Times" w:hAnsi="Times" w:cs="Times New Roman"/>
        </w:rPr>
        <w:t>. A</w:t>
      </w:r>
      <w:r w:rsidR="00F12321">
        <w:rPr>
          <w:rFonts w:ascii="Times" w:hAnsi="Times" w:cs="Times New Roman"/>
        </w:rPr>
        <w:t>lthough</w:t>
      </w:r>
      <w:r w:rsidR="00C17D08">
        <w:rPr>
          <w:rFonts w:ascii="Times" w:hAnsi="Times" w:cs="Times New Roman"/>
        </w:rPr>
        <w:t xml:space="preserve"> a second model not significant different than the best</w:t>
      </w:r>
      <w:r w:rsidRPr="00EB0767">
        <w:rPr>
          <w:rFonts w:ascii="Times" w:hAnsi="Times" w:cs="Times New Roman"/>
        </w:rPr>
        <w:t xml:space="preserve"> </w:t>
      </w:r>
      <w:r w:rsidR="00C17D08">
        <w:rPr>
          <w:rFonts w:ascii="Times" w:hAnsi="Times" w:cs="Times New Roman"/>
        </w:rPr>
        <w:t xml:space="preserve">model included DHEAS as fixed factor </w:t>
      </w:r>
      <w:r w:rsidR="00C17D08" w:rsidRPr="00EB0767">
        <w:rPr>
          <w:rFonts w:ascii="Times" w:hAnsi="Times" w:cs="Times New Roman"/>
        </w:rPr>
        <w:t>(</w:t>
      </w:r>
      <w:r w:rsidR="00C17D08" w:rsidRPr="00EB0767">
        <w:rPr>
          <w:rFonts w:ascii="Cambria Math" w:hAnsi="Cambria Math" w:cs="Cambria Math"/>
        </w:rPr>
        <w:t>⍙</w:t>
      </w:r>
      <w:proofErr w:type="spellStart"/>
      <w:r w:rsidR="00C17D08" w:rsidRPr="00EB0767">
        <w:rPr>
          <w:rFonts w:ascii="Times" w:hAnsi="Times" w:cs="Times New Roman"/>
        </w:rPr>
        <w:t>AIC</w:t>
      </w:r>
      <w:r w:rsidR="007421AA">
        <w:rPr>
          <w:rFonts w:ascii="Times" w:hAnsi="Times" w:cs="Times New Roman"/>
        </w:rPr>
        <w:t>c</w:t>
      </w:r>
      <w:proofErr w:type="spellEnd"/>
      <w:r w:rsidR="00C17D08" w:rsidRPr="00EB0767">
        <w:rPr>
          <w:rFonts w:ascii="Times" w:hAnsi="Times" w:cs="Times New Roman"/>
        </w:rPr>
        <w:t xml:space="preserve"> = 0.</w:t>
      </w:r>
      <w:r w:rsidR="00C17D08">
        <w:rPr>
          <w:rFonts w:ascii="Times" w:hAnsi="Times" w:cs="Times New Roman"/>
        </w:rPr>
        <w:t>51</w:t>
      </w:r>
      <w:r w:rsidR="00C17D08" w:rsidRPr="00EB0767">
        <w:rPr>
          <w:rFonts w:ascii="Times" w:hAnsi="Times" w:cs="Times New Roman"/>
        </w:rPr>
        <w:t>)</w:t>
      </w:r>
      <w:r w:rsidR="00C17D08">
        <w:rPr>
          <w:rFonts w:ascii="Times" w:hAnsi="Times" w:cs="Times New Roman"/>
        </w:rPr>
        <w:t xml:space="preserve">, the effect </w:t>
      </w:r>
      <w:r w:rsidR="004369DE">
        <w:rPr>
          <w:rFonts w:ascii="Times" w:hAnsi="Times" w:cs="Times New Roman"/>
        </w:rPr>
        <w:t>was not significant (</w:t>
      </w:r>
      <w:r w:rsidR="004369DE" w:rsidRPr="00EB0767">
        <w:rPr>
          <w:rFonts w:ascii="Times" w:hAnsi="Times" w:cs="Times New Roman"/>
        </w:rPr>
        <w:t>β ± SE = -0.0</w:t>
      </w:r>
      <w:r w:rsidR="004369DE">
        <w:rPr>
          <w:rFonts w:ascii="Times" w:hAnsi="Times" w:cs="Times New Roman"/>
        </w:rPr>
        <w:t>002</w:t>
      </w:r>
      <w:r w:rsidR="004369DE" w:rsidRPr="00EB0767">
        <w:rPr>
          <w:rFonts w:ascii="Times" w:hAnsi="Times" w:cs="Times New Roman"/>
        </w:rPr>
        <w:t xml:space="preserve"> ± 0.00</w:t>
      </w:r>
      <w:r w:rsidR="004369DE">
        <w:rPr>
          <w:rFonts w:ascii="Times" w:hAnsi="Times" w:cs="Times New Roman"/>
        </w:rPr>
        <w:t>02</w:t>
      </w:r>
      <w:r w:rsidR="004369DE" w:rsidRPr="00EB0767">
        <w:rPr>
          <w:rFonts w:ascii="Times" w:hAnsi="Times" w:cs="Times New Roman"/>
        </w:rPr>
        <w:t>, t = -</w:t>
      </w:r>
      <w:r w:rsidR="004369DE">
        <w:rPr>
          <w:rFonts w:ascii="Times" w:hAnsi="Times" w:cs="Times New Roman"/>
        </w:rPr>
        <w:t>1.27</w:t>
      </w:r>
      <w:r w:rsidR="004369DE" w:rsidRPr="00EB0767">
        <w:rPr>
          <w:rFonts w:ascii="Times" w:hAnsi="Times" w:cs="Times New Roman"/>
        </w:rPr>
        <w:t>, p = 0.</w:t>
      </w:r>
      <w:r w:rsidR="004369DE">
        <w:rPr>
          <w:rFonts w:ascii="Times" w:hAnsi="Times" w:cs="Times New Roman"/>
        </w:rPr>
        <w:t>21)</w:t>
      </w:r>
      <w:r w:rsidR="00DE4188">
        <w:rPr>
          <w:rFonts w:ascii="Times" w:hAnsi="Times" w:cs="Times New Roman"/>
        </w:rPr>
        <w:t>, indicating that PC2 had</w:t>
      </w:r>
      <w:r w:rsidRPr="00EB0767">
        <w:rPr>
          <w:rFonts w:ascii="Times" w:hAnsi="Times" w:cs="Times New Roman"/>
        </w:rPr>
        <w:t xml:space="preserve"> no effect of DHEAS/cortisol ratio, DHEAS, or their interactions.</w:t>
      </w:r>
      <w:r w:rsidR="00F63C44">
        <w:rPr>
          <w:rFonts w:ascii="Times" w:hAnsi="Times" w:cs="Times New Roman"/>
        </w:rPr>
        <w:t xml:space="preserve"> Similar</w:t>
      </w:r>
      <w:r w:rsidR="00397852">
        <w:rPr>
          <w:rFonts w:ascii="Times" w:hAnsi="Times" w:cs="Times New Roman"/>
        </w:rPr>
        <w:t xml:space="preserve">ly, </w:t>
      </w:r>
      <w:r w:rsidR="0049123F">
        <w:rPr>
          <w:rFonts w:ascii="Times" w:hAnsi="Times" w:cs="Times New Roman"/>
        </w:rPr>
        <w:t>when we tested cortisol in a separate model that also included age</w:t>
      </w:r>
      <w:r w:rsidR="00FE1A01">
        <w:rPr>
          <w:rFonts w:ascii="Times" w:hAnsi="Times" w:cs="Times New Roman"/>
        </w:rPr>
        <w:t xml:space="preserve">, </w:t>
      </w:r>
      <w:r w:rsidR="0049123F">
        <w:rPr>
          <w:rFonts w:ascii="Times" w:hAnsi="Times" w:cs="Times New Roman"/>
        </w:rPr>
        <w:t>sex,</w:t>
      </w:r>
      <w:r w:rsidR="00FE1A01">
        <w:rPr>
          <w:rFonts w:ascii="Times" w:hAnsi="Times" w:cs="Times New Roman"/>
        </w:rPr>
        <w:t xml:space="preserve"> as well as their interactions,</w:t>
      </w:r>
      <w:r w:rsidR="0049123F">
        <w:rPr>
          <w:rFonts w:ascii="Times" w:hAnsi="Times" w:cs="Times New Roman"/>
        </w:rPr>
        <w:t xml:space="preserve"> we found that cortisol was not significantly correlated with PC2</w:t>
      </w:r>
      <w:r w:rsidR="00D14834">
        <w:rPr>
          <w:rFonts w:ascii="Times" w:hAnsi="Times" w:cs="Times New Roman"/>
        </w:rPr>
        <w:t xml:space="preserve"> </w:t>
      </w:r>
      <w:r w:rsidR="009370E1">
        <w:rPr>
          <w:rFonts w:ascii="Times" w:hAnsi="Times" w:cs="Times New Roman"/>
        </w:rPr>
        <w:t>(</w:t>
      </w:r>
      <w:r w:rsidR="009370E1" w:rsidRPr="00EB0767">
        <w:rPr>
          <w:rFonts w:ascii="Times" w:hAnsi="Times" w:cs="Times New Roman"/>
        </w:rPr>
        <w:t>β ± SE = -0.0</w:t>
      </w:r>
      <w:r w:rsidR="009370E1">
        <w:rPr>
          <w:rFonts w:ascii="Times" w:hAnsi="Times" w:cs="Times New Roman"/>
        </w:rPr>
        <w:t>02</w:t>
      </w:r>
      <w:r w:rsidR="009370E1" w:rsidRPr="00EB0767">
        <w:rPr>
          <w:rFonts w:ascii="Times" w:hAnsi="Times" w:cs="Times New Roman"/>
        </w:rPr>
        <w:t xml:space="preserve"> ± 0.0</w:t>
      </w:r>
      <w:r w:rsidR="009370E1">
        <w:rPr>
          <w:rFonts w:ascii="Times" w:hAnsi="Times" w:cs="Times New Roman"/>
        </w:rPr>
        <w:t>03</w:t>
      </w:r>
      <w:r w:rsidR="009370E1" w:rsidRPr="00EB0767">
        <w:rPr>
          <w:rFonts w:ascii="Times" w:hAnsi="Times" w:cs="Times New Roman"/>
        </w:rPr>
        <w:t xml:space="preserve">, t = </w:t>
      </w:r>
      <w:r w:rsidR="009370E1">
        <w:rPr>
          <w:rFonts w:ascii="Times" w:hAnsi="Times" w:cs="Times New Roman"/>
        </w:rPr>
        <w:t>0.78</w:t>
      </w:r>
      <w:r w:rsidR="009370E1" w:rsidRPr="00EB0767">
        <w:rPr>
          <w:rFonts w:ascii="Times" w:hAnsi="Times" w:cs="Times New Roman"/>
        </w:rPr>
        <w:t>, p = 0.</w:t>
      </w:r>
      <w:r w:rsidR="009370E1">
        <w:rPr>
          <w:rFonts w:ascii="Times" w:hAnsi="Times" w:cs="Times New Roman"/>
        </w:rPr>
        <w:t>44)</w:t>
      </w:r>
      <w:r w:rsidR="00B65D9A">
        <w:rPr>
          <w:rFonts w:ascii="Times" w:hAnsi="Times" w:cs="Times New Roman"/>
        </w:rPr>
        <w:t xml:space="preserve"> and therefore did not improve the model</w:t>
      </w:r>
      <w:r w:rsidR="00287802">
        <w:rPr>
          <w:rFonts w:ascii="Times" w:hAnsi="Times" w:cs="Times New Roman"/>
        </w:rPr>
        <w:t>.</w:t>
      </w:r>
    </w:p>
    <w:p w14:paraId="622950E2" w14:textId="6DE30CA9" w:rsidR="00B65D9A" w:rsidRPr="004A4CD0" w:rsidRDefault="00B65D9A" w:rsidP="00B65D9A">
      <w:pPr>
        <w:shd w:val="clear" w:color="auto" w:fill="FFFFFF"/>
        <w:spacing w:line="480" w:lineRule="auto"/>
        <w:ind w:firstLine="709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>FIGURE S2</w:t>
      </w:r>
    </w:p>
    <w:p w14:paraId="4EA1EFE3" w14:textId="76704D34" w:rsidR="00F5092E" w:rsidRDefault="00FB356F" w:rsidP="00A30239">
      <w:pPr>
        <w:shd w:val="clear" w:color="auto" w:fill="FFFFFF"/>
        <w:spacing w:line="480" w:lineRule="auto"/>
        <w:ind w:firstLine="709"/>
        <w:rPr>
          <w:rFonts w:ascii="Times" w:hAnsi="Times" w:cs="Times New Roman"/>
        </w:rPr>
      </w:pPr>
      <w:r w:rsidRPr="00EB0767">
        <w:rPr>
          <w:rFonts w:ascii="Times" w:hAnsi="Times" w:cs="Times New Roman"/>
        </w:rPr>
        <w:lastRenderedPageBreak/>
        <w:t>The PCTB PC3 (</w:t>
      </w:r>
      <w:r w:rsidRPr="00EB0767">
        <w:rPr>
          <w:rFonts w:ascii="Times" w:hAnsi="Times" w:cs="Times New Roman"/>
          <w:i/>
          <w:iCs/>
        </w:rPr>
        <w:t>auditory and visual sensory perception</w:t>
      </w:r>
      <w:r w:rsidRPr="00EB0767">
        <w:rPr>
          <w:rFonts w:ascii="Times" w:hAnsi="Times" w:cs="Times New Roman"/>
        </w:rPr>
        <w:t xml:space="preserve">) model with the lowest </w:t>
      </w:r>
      <w:proofErr w:type="spellStart"/>
      <w:r w:rsidRPr="00EB0767">
        <w:rPr>
          <w:rFonts w:ascii="Times" w:hAnsi="Times" w:cs="Times New Roman"/>
        </w:rPr>
        <w:t>AIC</w:t>
      </w:r>
      <w:r w:rsidR="00A30239">
        <w:rPr>
          <w:rFonts w:ascii="Times" w:hAnsi="Times" w:cs="Times New Roman"/>
        </w:rPr>
        <w:t>c</w:t>
      </w:r>
      <w:proofErr w:type="spellEnd"/>
      <w:r w:rsidRPr="00EB0767">
        <w:rPr>
          <w:rFonts w:ascii="Times" w:hAnsi="Times" w:cs="Times New Roman"/>
        </w:rPr>
        <w:t xml:space="preserve"> included a non-significant, negative correlation with age (β ± SE = -0.02 ± 0.009, t = -1.7, p = 0.09) and it was not significantly different than the null model (</w:t>
      </w:r>
      <w:r w:rsidRPr="00EB0767">
        <w:rPr>
          <w:rFonts w:ascii="Cambria Math" w:hAnsi="Cambria Math" w:cs="Cambria Math"/>
        </w:rPr>
        <w:t>⍙</w:t>
      </w:r>
      <w:proofErr w:type="spellStart"/>
      <w:r w:rsidRPr="00EB0767">
        <w:rPr>
          <w:rFonts w:ascii="Times" w:hAnsi="Times" w:cs="Times New Roman"/>
        </w:rPr>
        <w:t>AIC</w:t>
      </w:r>
      <w:r w:rsidR="00597C12">
        <w:rPr>
          <w:rFonts w:ascii="Times" w:hAnsi="Times" w:cs="Times New Roman"/>
        </w:rPr>
        <w:t>c</w:t>
      </w:r>
      <w:proofErr w:type="spellEnd"/>
      <w:r w:rsidRPr="00EB0767">
        <w:rPr>
          <w:rFonts w:ascii="Times" w:hAnsi="Times" w:cs="Times New Roman"/>
        </w:rPr>
        <w:t xml:space="preserve"> = 0.9). </w:t>
      </w:r>
      <w:r>
        <w:rPr>
          <w:rFonts w:ascii="Times" w:hAnsi="Times" w:cs="Times New Roman"/>
        </w:rPr>
        <w:t xml:space="preserve">However, when we tested cortisol separately from the other hormonal measures, </w:t>
      </w:r>
      <w:r w:rsidR="00F5092E" w:rsidRPr="00EB0767">
        <w:rPr>
          <w:rFonts w:ascii="Times" w:hAnsi="Times" w:cs="Times New Roman"/>
        </w:rPr>
        <w:t xml:space="preserve">the </w:t>
      </w:r>
      <w:r w:rsidR="00A30239">
        <w:rPr>
          <w:rFonts w:ascii="Times" w:hAnsi="Times" w:cs="Times New Roman"/>
        </w:rPr>
        <w:t xml:space="preserve">model with the </w:t>
      </w:r>
      <w:r w:rsidR="00F5092E" w:rsidRPr="00EB0767">
        <w:rPr>
          <w:rFonts w:ascii="Times" w:hAnsi="Times" w:cs="Times New Roman"/>
        </w:rPr>
        <w:t xml:space="preserve">lowest </w:t>
      </w:r>
      <w:proofErr w:type="spellStart"/>
      <w:r w:rsidR="00F5092E" w:rsidRPr="00EB0767">
        <w:rPr>
          <w:rFonts w:ascii="Times" w:hAnsi="Times" w:cs="Times New Roman"/>
        </w:rPr>
        <w:t>AIC</w:t>
      </w:r>
      <w:r w:rsidR="007421AA">
        <w:rPr>
          <w:rFonts w:ascii="Times" w:hAnsi="Times" w:cs="Times New Roman"/>
        </w:rPr>
        <w:t>c</w:t>
      </w:r>
      <w:proofErr w:type="spellEnd"/>
      <w:r w:rsidR="00F5092E" w:rsidRPr="00EB0767">
        <w:rPr>
          <w:rFonts w:ascii="Times" w:hAnsi="Times" w:cs="Times New Roman"/>
        </w:rPr>
        <w:t xml:space="preserve"> included a significant</w:t>
      </w:r>
      <w:r w:rsidR="00853209">
        <w:rPr>
          <w:rFonts w:ascii="Times" w:hAnsi="Times" w:cs="Times New Roman"/>
        </w:rPr>
        <w:t xml:space="preserve"> negative</w:t>
      </w:r>
      <w:r w:rsidR="005A1940">
        <w:rPr>
          <w:rFonts w:ascii="Times" w:hAnsi="Times" w:cs="Times New Roman"/>
        </w:rPr>
        <w:t xml:space="preserve"> effect</w:t>
      </w:r>
      <w:r w:rsidR="00F5092E" w:rsidRPr="00EB0767">
        <w:rPr>
          <w:rFonts w:ascii="Times" w:hAnsi="Times" w:cs="Times New Roman"/>
        </w:rPr>
        <w:t xml:space="preserve"> </w:t>
      </w:r>
      <w:r w:rsidR="005A1940">
        <w:rPr>
          <w:rFonts w:ascii="Times" w:hAnsi="Times" w:cs="Times New Roman"/>
        </w:rPr>
        <w:t>of</w:t>
      </w:r>
      <w:r w:rsidR="00F5092E" w:rsidRPr="00EB0767">
        <w:rPr>
          <w:rFonts w:ascii="Times" w:hAnsi="Times" w:cs="Times New Roman"/>
        </w:rPr>
        <w:t xml:space="preserve"> </w:t>
      </w:r>
      <w:r w:rsidR="00853209">
        <w:rPr>
          <w:rFonts w:ascii="Times" w:hAnsi="Times" w:cs="Times New Roman"/>
        </w:rPr>
        <w:t>age</w:t>
      </w:r>
      <w:r w:rsidR="00F5092E" w:rsidRPr="00EB0767">
        <w:rPr>
          <w:rFonts w:ascii="Times" w:hAnsi="Times" w:cs="Times New Roman"/>
        </w:rPr>
        <w:t xml:space="preserve"> (β ± SE = </w:t>
      </w:r>
      <w:r w:rsidR="00853209">
        <w:rPr>
          <w:rFonts w:ascii="Times" w:hAnsi="Times" w:cs="Times New Roman"/>
        </w:rPr>
        <w:t>-</w:t>
      </w:r>
      <w:r w:rsidR="00F5092E" w:rsidRPr="00EB0767">
        <w:rPr>
          <w:rFonts w:ascii="Times" w:hAnsi="Times" w:cs="Times New Roman"/>
        </w:rPr>
        <w:t>0.</w:t>
      </w:r>
      <w:r w:rsidR="00853209">
        <w:rPr>
          <w:rFonts w:ascii="Times" w:hAnsi="Times" w:cs="Times New Roman"/>
        </w:rPr>
        <w:t>0</w:t>
      </w:r>
      <w:r w:rsidR="00B548D6">
        <w:rPr>
          <w:rFonts w:ascii="Times" w:hAnsi="Times" w:cs="Times New Roman"/>
        </w:rPr>
        <w:t>2</w:t>
      </w:r>
      <w:r w:rsidR="00F5092E" w:rsidRPr="00EB0767">
        <w:rPr>
          <w:rFonts w:ascii="Times" w:hAnsi="Times" w:cs="Times New Roman"/>
        </w:rPr>
        <w:t xml:space="preserve"> ± 0.</w:t>
      </w:r>
      <w:r w:rsidR="00B548D6">
        <w:rPr>
          <w:rFonts w:ascii="Times" w:hAnsi="Times" w:cs="Times New Roman"/>
        </w:rPr>
        <w:t>01</w:t>
      </w:r>
      <w:r w:rsidR="00F5092E" w:rsidRPr="00EB0767">
        <w:rPr>
          <w:rFonts w:ascii="Times" w:hAnsi="Times" w:cs="Times New Roman"/>
        </w:rPr>
        <w:t xml:space="preserve">, t = </w:t>
      </w:r>
      <w:r w:rsidR="00B548D6">
        <w:rPr>
          <w:rFonts w:ascii="Times" w:hAnsi="Times" w:cs="Times New Roman"/>
        </w:rPr>
        <w:t>-2.04</w:t>
      </w:r>
      <w:r w:rsidR="00F5092E" w:rsidRPr="00EB0767">
        <w:rPr>
          <w:rFonts w:ascii="Times" w:hAnsi="Times" w:cs="Times New Roman"/>
        </w:rPr>
        <w:t>, p = 0.</w:t>
      </w:r>
      <w:r w:rsidR="00B548D6">
        <w:rPr>
          <w:rFonts w:ascii="Times" w:hAnsi="Times" w:cs="Times New Roman"/>
        </w:rPr>
        <w:t>04</w:t>
      </w:r>
      <w:r w:rsidR="00F5092E" w:rsidRPr="00EB0767">
        <w:rPr>
          <w:rFonts w:ascii="Times" w:hAnsi="Times" w:cs="Times New Roman"/>
        </w:rPr>
        <w:t>)</w:t>
      </w:r>
      <w:r w:rsidR="00676AED">
        <w:rPr>
          <w:rFonts w:ascii="Times" w:hAnsi="Times" w:cs="Times New Roman"/>
        </w:rPr>
        <w:t xml:space="preserve">, which </w:t>
      </w:r>
      <w:r w:rsidR="007F21C1">
        <w:rPr>
          <w:rFonts w:ascii="Times" w:hAnsi="Times" w:cs="Times New Roman"/>
        </w:rPr>
        <w:t>explained</w:t>
      </w:r>
      <w:r w:rsidR="00676AED">
        <w:rPr>
          <w:rFonts w:ascii="Times" w:hAnsi="Times" w:cs="Times New Roman"/>
        </w:rPr>
        <w:t xml:space="preserve"> for </w:t>
      </w:r>
      <w:r w:rsidR="007F21C1">
        <w:rPr>
          <w:rFonts w:ascii="Times" w:hAnsi="Times" w:cs="Times New Roman"/>
        </w:rPr>
        <w:t>2.8</w:t>
      </w:r>
      <w:r w:rsidR="00676AED">
        <w:rPr>
          <w:rFonts w:ascii="Times" w:hAnsi="Times" w:cs="Times New Roman"/>
        </w:rPr>
        <w:t>% of the PC3 variation</w:t>
      </w:r>
      <w:r w:rsidR="00F5092E" w:rsidRPr="00EB0767">
        <w:rPr>
          <w:rFonts w:ascii="Times" w:hAnsi="Times" w:cs="Times New Roman"/>
        </w:rPr>
        <w:t xml:space="preserve"> </w:t>
      </w:r>
      <w:r w:rsidR="00DA3BCF">
        <w:rPr>
          <w:rFonts w:ascii="Times" w:hAnsi="Times" w:cs="Times New Roman"/>
        </w:rPr>
        <w:t>(Fig. S3</w:t>
      </w:r>
      <w:r w:rsidR="00AC6232">
        <w:rPr>
          <w:rFonts w:ascii="Times" w:hAnsi="Times" w:cs="Times New Roman"/>
        </w:rPr>
        <w:t>-A</w:t>
      </w:r>
      <w:r w:rsidR="00DA3BCF">
        <w:rPr>
          <w:rFonts w:ascii="Times" w:hAnsi="Times" w:cs="Times New Roman"/>
        </w:rPr>
        <w:t xml:space="preserve">) </w:t>
      </w:r>
      <w:r w:rsidR="00F5092E" w:rsidRPr="00EB0767">
        <w:rPr>
          <w:rFonts w:ascii="Times" w:hAnsi="Times" w:cs="Times New Roman"/>
        </w:rPr>
        <w:t xml:space="preserve">and </w:t>
      </w:r>
      <w:r w:rsidR="00B548D6">
        <w:rPr>
          <w:rFonts w:ascii="Times" w:hAnsi="Times" w:cs="Times New Roman"/>
        </w:rPr>
        <w:t>a sig</w:t>
      </w:r>
      <w:r w:rsidR="00976CD0">
        <w:rPr>
          <w:rFonts w:ascii="Times" w:hAnsi="Times" w:cs="Times New Roman"/>
        </w:rPr>
        <w:t>nificant</w:t>
      </w:r>
      <w:r w:rsidR="00497125">
        <w:rPr>
          <w:rFonts w:ascii="Times" w:hAnsi="Times" w:cs="Times New Roman"/>
        </w:rPr>
        <w:t xml:space="preserve"> negative effect of cortisol </w:t>
      </w:r>
      <w:r w:rsidR="00497125" w:rsidRPr="00EB0767">
        <w:rPr>
          <w:rFonts w:ascii="Times" w:hAnsi="Times" w:cs="Times New Roman"/>
        </w:rPr>
        <w:t xml:space="preserve">(β ± SE = </w:t>
      </w:r>
      <w:r w:rsidR="00497125">
        <w:rPr>
          <w:rFonts w:ascii="Times" w:hAnsi="Times" w:cs="Times New Roman"/>
        </w:rPr>
        <w:t>-</w:t>
      </w:r>
      <w:r w:rsidR="00497125" w:rsidRPr="00EB0767">
        <w:rPr>
          <w:rFonts w:ascii="Times" w:hAnsi="Times" w:cs="Times New Roman"/>
        </w:rPr>
        <w:t>0.</w:t>
      </w:r>
      <w:r w:rsidR="00497125">
        <w:rPr>
          <w:rFonts w:ascii="Times" w:hAnsi="Times" w:cs="Times New Roman"/>
        </w:rPr>
        <w:t>0</w:t>
      </w:r>
      <w:r w:rsidR="00E8446D">
        <w:rPr>
          <w:rFonts w:ascii="Times" w:hAnsi="Times" w:cs="Times New Roman"/>
        </w:rPr>
        <w:t>06</w:t>
      </w:r>
      <w:r w:rsidR="00497125" w:rsidRPr="00EB0767">
        <w:rPr>
          <w:rFonts w:ascii="Times" w:hAnsi="Times" w:cs="Times New Roman"/>
        </w:rPr>
        <w:t xml:space="preserve"> ± 0.</w:t>
      </w:r>
      <w:r w:rsidR="00497125">
        <w:rPr>
          <w:rFonts w:ascii="Times" w:hAnsi="Times" w:cs="Times New Roman"/>
        </w:rPr>
        <w:t>0</w:t>
      </w:r>
      <w:r w:rsidR="00E8446D">
        <w:rPr>
          <w:rFonts w:ascii="Times" w:hAnsi="Times" w:cs="Times New Roman"/>
        </w:rPr>
        <w:t>03</w:t>
      </w:r>
      <w:r w:rsidR="00497125" w:rsidRPr="00EB0767">
        <w:rPr>
          <w:rFonts w:ascii="Times" w:hAnsi="Times" w:cs="Times New Roman"/>
        </w:rPr>
        <w:t xml:space="preserve">, t = </w:t>
      </w:r>
      <w:r w:rsidR="00497125">
        <w:rPr>
          <w:rFonts w:ascii="Times" w:hAnsi="Times" w:cs="Times New Roman"/>
        </w:rPr>
        <w:t>-</w:t>
      </w:r>
      <w:r w:rsidR="00E8446D">
        <w:rPr>
          <w:rFonts w:ascii="Times" w:hAnsi="Times" w:cs="Times New Roman"/>
        </w:rPr>
        <w:t>1</w:t>
      </w:r>
      <w:r w:rsidR="00497125">
        <w:rPr>
          <w:rFonts w:ascii="Times" w:hAnsi="Times" w:cs="Times New Roman"/>
        </w:rPr>
        <w:t>.</w:t>
      </w:r>
      <w:r w:rsidR="00E8446D">
        <w:rPr>
          <w:rFonts w:ascii="Times" w:hAnsi="Times" w:cs="Times New Roman"/>
        </w:rPr>
        <w:t>94</w:t>
      </w:r>
      <w:r w:rsidR="00497125" w:rsidRPr="00EB0767">
        <w:rPr>
          <w:rFonts w:ascii="Times" w:hAnsi="Times" w:cs="Times New Roman"/>
        </w:rPr>
        <w:t>, p = 0.</w:t>
      </w:r>
      <w:r w:rsidR="00497125">
        <w:rPr>
          <w:rFonts w:ascii="Times" w:hAnsi="Times" w:cs="Times New Roman"/>
        </w:rPr>
        <w:t>0</w:t>
      </w:r>
      <w:r w:rsidR="00E8446D">
        <w:rPr>
          <w:rFonts w:ascii="Times" w:hAnsi="Times" w:cs="Times New Roman"/>
        </w:rPr>
        <w:t>5</w:t>
      </w:r>
      <w:r w:rsidR="00497125" w:rsidRPr="00EB0767">
        <w:rPr>
          <w:rFonts w:ascii="Times" w:hAnsi="Times" w:cs="Times New Roman"/>
        </w:rPr>
        <w:t>)</w:t>
      </w:r>
      <w:r w:rsidR="007F21C1">
        <w:rPr>
          <w:rFonts w:ascii="Times" w:hAnsi="Times" w:cs="Times New Roman"/>
        </w:rPr>
        <w:t>, which explained 3.5% of the PC3 variation</w:t>
      </w:r>
      <w:r w:rsidR="00AC6232">
        <w:rPr>
          <w:rFonts w:ascii="Times" w:hAnsi="Times" w:cs="Times New Roman"/>
        </w:rPr>
        <w:t xml:space="preserve"> (Fig. S3-B)</w:t>
      </w:r>
      <w:r w:rsidR="00F5092E" w:rsidRPr="00EB0767">
        <w:rPr>
          <w:rFonts w:ascii="Times" w:hAnsi="Times" w:cs="Times New Roman"/>
        </w:rPr>
        <w:t xml:space="preserve">. </w:t>
      </w:r>
      <w:r w:rsidR="00AE134F">
        <w:rPr>
          <w:rFonts w:ascii="Times" w:hAnsi="Times" w:cs="Times New Roman"/>
        </w:rPr>
        <w:t>A seco</w:t>
      </w:r>
      <w:r w:rsidR="004B1B92">
        <w:rPr>
          <w:rFonts w:ascii="Times" w:hAnsi="Times" w:cs="Times New Roman"/>
        </w:rPr>
        <w:t xml:space="preserve">nd model not different than the best model </w:t>
      </w:r>
      <w:r w:rsidR="004B1B92" w:rsidRPr="00EB0767">
        <w:rPr>
          <w:rFonts w:ascii="Times" w:hAnsi="Times" w:cs="Times New Roman"/>
        </w:rPr>
        <w:t>(</w:t>
      </w:r>
      <w:r w:rsidR="004B1B92" w:rsidRPr="00EB0767">
        <w:rPr>
          <w:rFonts w:ascii="Cambria Math" w:hAnsi="Cambria Math" w:cs="Cambria Math"/>
        </w:rPr>
        <w:t>⍙</w:t>
      </w:r>
      <w:proofErr w:type="spellStart"/>
      <w:r w:rsidR="004B1B92" w:rsidRPr="00EB0767">
        <w:rPr>
          <w:rFonts w:ascii="Times" w:hAnsi="Times" w:cs="Times New Roman"/>
        </w:rPr>
        <w:t>AIC</w:t>
      </w:r>
      <w:r w:rsidR="00597C12">
        <w:rPr>
          <w:rFonts w:ascii="Times" w:hAnsi="Times" w:cs="Times New Roman"/>
        </w:rPr>
        <w:t>c</w:t>
      </w:r>
      <w:proofErr w:type="spellEnd"/>
      <w:r w:rsidR="004B1B92" w:rsidRPr="00EB0767">
        <w:rPr>
          <w:rFonts w:ascii="Times" w:hAnsi="Times" w:cs="Times New Roman"/>
        </w:rPr>
        <w:t xml:space="preserve"> = </w:t>
      </w:r>
      <w:r w:rsidR="00F91585">
        <w:rPr>
          <w:rFonts w:ascii="Times" w:hAnsi="Times" w:cs="Times New Roman"/>
        </w:rPr>
        <w:t>1.66</w:t>
      </w:r>
      <w:r w:rsidR="004B1B92" w:rsidRPr="00EB0767">
        <w:rPr>
          <w:rFonts w:ascii="Times" w:hAnsi="Times" w:cs="Times New Roman"/>
        </w:rPr>
        <w:t>)</w:t>
      </w:r>
      <w:r w:rsidR="00F91585">
        <w:rPr>
          <w:rFonts w:ascii="Times" w:hAnsi="Times" w:cs="Times New Roman"/>
        </w:rPr>
        <w:t xml:space="preserve"> included only age as predictor, but this effect </w:t>
      </w:r>
      <w:r w:rsidR="00817A77">
        <w:rPr>
          <w:rFonts w:ascii="Times" w:hAnsi="Times" w:cs="Times New Roman"/>
        </w:rPr>
        <w:t>was non-significant (</w:t>
      </w:r>
      <w:r w:rsidR="00817A77" w:rsidRPr="00EB0767">
        <w:rPr>
          <w:rFonts w:ascii="Times" w:hAnsi="Times" w:cs="Times New Roman"/>
        </w:rPr>
        <w:t xml:space="preserve">β ± SE = </w:t>
      </w:r>
      <w:r w:rsidR="00817A77">
        <w:rPr>
          <w:rFonts w:ascii="Times" w:hAnsi="Times" w:cs="Times New Roman"/>
        </w:rPr>
        <w:t>-</w:t>
      </w:r>
      <w:r w:rsidR="00817A77" w:rsidRPr="00EB0767">
        <w:rPr>
          <w:rFonts w:ascii="Times" w:hAnsi="Times" w:cs="Times New Roman"/>
        </w:rPr>
        <w:t>0.</w:t>
      </w:r>
      <w:r w:rsidR="00817A77">
        <w:rPr>
          <w:rFonts w:ascii="Times" w:hAnsi="Times" w:cs="Times New Roman"/>
        </w:rPr>
        <w:t>02</w:t>
      </w:r>
      <w:r w:rsidR="00817A77" w:rsidRPr="00EB0767">
        <w:rPr>
          <w:rFonts w:ascii="Times" w:hAnsi="Times" w:cs="Times New Roman"/>
        </w:rPr>
        <w:t xml:space="preserve"> ± 0.</w:t>
      </w:r>
      <w:r w:rsidR="00817A77">
        <w:rPr>
          <w:rFonts w:ascii="Times" w:hAnsi="Times" w:cs="Times New Roman"/>
        </w:rPr>
        <w:t>0</w:t>
      </w:r>
      <w:r w:rsidR="00D074AB">
        <w:rPr>
          <w:rFonts w:ascii="Times" w:hAnsi="Times" w:cs="Times New Roman"/>
        </w:rPr>
        <w:t>1</w:t>
      </w:r>
      <w:r w:rsidR="00817A77" w:rsidRPr="00EB0767">
        <w:rPr>
          <w:rFonts w:ascii="Times" w:hAnsi="Times" w:cs="Times New Roman"/>
        </w:rPr>
        <w:t xml:space="preserve">, t = </w:t>
      </w:r>
      <w:r w:rsidR="00817A77">
        <w:rPr>
          <w:rFonts w:ascii="Times" w:hAnsi="Times" w:cs="Times New Roman"/>
        </w:rPr>
        <w:t>-1.68</w:t>
      </w:r>
      <w:r w:rsidR="00817A77" w:rsidRPr="00EB0767">
        <w:rPr>
          <w:rFonts w:ascii="Times" w:hAnsi="Times" w:cs="Times New Roman"/>
        </w:rPr>
        <w:t>, p = 0.</w:t>
      </w:r>
      <w:r w:rsidR="00817A77">
        <w:rPr>
          <w:rFonts w:ascii="Times" w:hAnsi="Times" w:cs="Times New Roman"/>
        </w:rPr>
        <w:t>09)</w:t>
      </w:r>
      <w:r w:rsidR="00D074AB">
        <w:rPr>
          <w:rFonts w:ascii="Times" w:hAnsi="Times" w:cs="Times New Roman"/>
        </w:rPr>
        <w:t>.</w:t>
      </w:r>
    </w:p>
    <w:p w14:paraId="4D4EB362" w14:textId="5F86FA9D" w:rsidR="000023FB" w:rsidRDefault="000023FB" w:rsidP="000023FB">
      <w:pPr>
        <w:shd w:val="clear" w:color="auto" w:fill="FFFFFF"/>
        <w:spacing w:line="480" w:lineRule="auto"/>
        <w:ind w:firstLine="709"/>
        <w:jc w:val="center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FIGURE </w:t>
      </w:r>
      <w:r w:rsidR="00C657A1">
        <w:rPr>
          <w:rFonts w:ascii="Times" w:hAnsi="Times" w:cs="Times New Roman"/>
        </w:rPr>
        <w:t>S</w:t>
      </w:r>
      <w:r>
        <w:rPr>
          <w:rFonts w:ascii="Times" w:hAnsi="Times" w:cs="Times New Roman"/>
        </w:rPr>
        <w:t>3</w:t>
      </w:r>
    </w:p>
    <w:p w14:paraId="357CA5B1" w14:textId="77777777" w:rsidR="00F5092E" w:rsidRDefault="00F5092E" w:rsidP="00F5092E">
      <w:pPr>
        <w:shd w:val="clear" w:color="auto" w:fill="FFFFFF"/>
        <w:spacing w:line="480" w:lineRule="auto"/>
        <w:ind w:firstLine="709"/>
        <w:rPr>
          <w:rFonts w:ascii="Times" w:hAnsi="Times" w:cs="Times New Roman"/>
        </w:rPr>
      </w:pPr>
    </w:p>
    <w:p w14:paraId="6D7A1260" w14:textId="77777777" w:rsidR="00425774" w:rsidRDefault="00425774"/>
    <w:sectPr w:rsidR="00425774" w:rsidSect="001B7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2E"/>
    <w:rsid w:val="000008C2"/>
    <w:rsid w:val="00001639"/>
    <w:rsid w:val="000023FB"/>
    <w:rsid w:val="00006C80"/>
    <w:rsid w:val="000113E9"/>
    <w:rsid w:val="00015FF2"/>
    <w:rsid w:val="0003295C"/>
    <w:rsid w:val="000338BC"/>
    <w:rsid w:val="0004608C"/>
    <w:rsid w:val="00050699"/>
    <w:rsid w:val="00052F70"/>
    <w:rsid w:val="00055CF5"/>
    <w:rsid w:val="00062E4C"/>
    <w:rsid w:val="00067939"/>
    <w:rsid w:val="00070E00"/>
    <w:rsid w:val="00085BEB"/>
    <w:rsid w:val="00095A18"/>
    <w:rsid w:val="000C130D"/>
    <w:rsid w:val="000C63C0"/>
    <w:rsid w:val="000C65BD"/>
    <w:rsid w:val="000F0EF9"/>
    <w:rsid w:val="000F35D8"/>
    <w:rsid w:val="000F45A3"/>
    <w:rsid w:val="0010623F"/>
    <w:rsid w:val="001107B7"/>
    <w:rsid w:val="00117764"/>
    <w:rsid w:val="001216FA"/>
    <w:rsid w:val="00126332"/>
    <w:rsid w:val="00143FD4"/>
    <w:rsid w:val="001457A0"/>
    <w:rsid w:val="00173419"/>
    <w:rsid w:val="001903E8"/>
    <w:rsid w:val="001913A8"/>
    <w:rsid w:val="001918C0"/>
    <w:rsid w:val="00197AD1"/>
    <w:rsid w:val="001A057B"/>
    <w:rsid w:val="001A6F97"/>
    <w:rsid w:val="001B71A4"/>
    <w:rsid w:val="001C6620"/>
    <w:rsid w:val="001D5760"/>
    <w:rsid w:val="001D5B22"/>
    <w:rsid w:val="001F56FA"/>
    <w:rsid w:val="002076E6"/>
    <w:rsid w:val="0021001C"/>
    <w:rsid w:val="00213407"/>
    <w:rsid w:val="00214176"/>
    <w:rsid w:val="00234C93"/>
    <w:rsid w:val="00247630"/>
    <w:rsid w:val="00252E70"/>
    <w:rsid w:val="002639F6"/>
    <w:rsid w:val="002715B6"/>
    <w:rsid w:val="002757B8"/>
    <w:rsid w:val="00277F63"/>
    <w:rsid w:val="002843A1"/>
    <w:rsid w:val="00287802"/>
    <w:rsid w:val="00291DC3"/>
    <w:rsid w:val="002A28C8"/>
    <w:rsid w:val="002A32EC"/>
    <w:rsid w:val="002A6A4D"/>
    <w:rsid w:val="002C08D8"/>
    <w:rsid w:val="002C102C"/>
    <w:rsid w:val="002C7EFA"/>
    <w:rsid w:val="002D08EE"/>
    <w:rsid w:val="002E2E11"/>
    <w:rsid w:val="003007F6"/>
    <w:rsid w:val="00321830"/>
    <w:rsid w:val="00325939"/>
    <w:rsid w:val="00327ED9"/>
    <w:rsid w:val="00331B90"/>
    <w:rsid w:val="00350D61"/>
    <w:rsid w:val="00353CC1"/>
    <w:rsid w:val="00357B03"/>
    <w:rsid w:val="003879F6"/>
    <w:rsid w:val="003963F5"/>
    <w:rsid w:val="00397852"/>
    <w:rsid w:val="003A212C"/>
    <w:rsid w:val="003C7ABE"/>
    <w:rsid w:val="003D320D"/>
    <w:rsid w:val="003E5ADB"/>
    <w:rsid w:val="003F4645"/>
    <w:rsid w:val="003F7ECC"/>
    <w:rsid w:val="004032AB"/>
    <w:rsid w:val="00415765"/>
    <w:rsid w:val="00417708"/>
    <w:rsid w:val="00425774"/>
    <w:rsid w:val="0043063F"/>
    <w:rsid w:val="00430CAF"/>
    <w:rsid w:val="004369DE"/>
    <w:rsid w:val="00441AF6"/>
    <w:rsid w:val="00445FD0"/>
    <w:rsid w:val="004465F0"/>
    <w:rsid w:val="0045229F"/>
    <w:rsid w:val="00454925"/>
    <w:rsid w:val="00456443"/>
    <w:rsid w:val="00456C60"/>
    <w:rsid w:val="004824F3"/>
    <w:rsid w:val="00490CC1"/>
    <w:rsid w:val="0049123F"/>
    <w:rsid w:val="0049636F"/>
    <w:rsid w:val="00497125"/>
    <w:rsid w:val="004A4F51"/>
    <w:rsid w:val="004B1B92"/>
    <w:rsid w:val="004D0CCC"/>
    <w:rsid w:val="004D2C0A"/>
    <w:rsid w:val="004D7367"/>
    <w:rsid w:val="004E57AD"/>
    <w:rsid w:val="004E74E5"/>
    <w:rsid w:val="004F2105"/>
    <w:rsid w:val="004F35A7"/>
    <w:rsid w:val="004F5103"/>
    <w:rsid w:val="00500509"/>
    <w:rsid w:val="00503E71"/>
    <w:rsid w:val="005159BC"/>
    <w:rsid w:val="00526748"/>
    <w:rsid w:val="005316AD"/>
    <w:rsid w:val="0055108F"/>
    <w:rsid w:val="005547A5"/>
    <w:rsid w:val="0055525D"/>
    <w:rsid w:val="0055651E"/>
    <w:rsid w:val="00562591"/>
    <w:rsid w:val="005772E1"/>
    <w:rsid w:val="00584C05"/>
    <w:rsid w:val="00597C12"/>
    <w:rsid w:val="005A1940"/>
    <w:rsid w:val="005C787C"/>
    <w:rsid w:val="005D6EE6"/>
    <w:rsid w:val="005E6713"/>
    <w:rsid w:val="006241BF"/>
    <w:rsid w:val="00641A48"/>
    <w:rsid w:val="00655CEE"/>
    <w:rsid w:val="00661138"/>
    <w:rsid w:val="00664660"/>
    <w:rsid w:val="00676AED"/>
    <w:rsid w:val="00687C4B"/>
    <w:rsid w:val="006920B0"/>
    <w:rsid w:val="006B0781"/>
    <w:rsid w:val="006B354C"/>
    <w:rsid w:val="006C6F67"/>
    <w:rsid w:val="006D033B"/>
    <w:rsid w:val="006D3D94"/>
    <w:rsid w:val="006D41C2"/>
    <w:rsid w:val="006D7A08"/>
    <w:rsid w:val="006E0112"/>
    <w:rsid w:val="006E18F4"/>
    <w:rsid w:val="006E19A5"/>
    <w:rsid w:val="006E3EAA"/>
    <w:rsid w:val="006E6EF8"/>
    <w:rsid w:val="006F0592"/>
    <w:rsid w:val="006F09F2"/>
    <w:rsid w:val="006F4328"/>
    <w:rsid w:val="006F6EED"/>
    <w:rsid w:val="007411FB"/>
    <w:rsid w:val="007421AA"/>
    <w:rsid w:val="0076472A"/>
    <w:rsid w:val="007868C6"/>
    <w:rsid w:val="00793824"/>
    <w:rsid w:val="00793AA5"/>
    <w:rsid w:val="007941FE"/>
    <w:rsid w:val="007A6C78"/>
    <w:rsid w:val="007B1FE8"/>
    <w:rsid w:val="007B22EF"/>
    <w:rsid w:val="007C2157"/>
    <w:rsid w:val="007C5EAF"/>
    <w:rsid w:val="007E5258"/>
    <w:rsid w:val="007E5800"/>
    <w:rsid w:val="007F21C1"/>
    <w:rsid w:val="00804CE9"/>
    <w:rsid w:val="0081687E"/>
    <w:rsid w:val="00817A77"/>
    <w:rsid w:val="0082245B"/>
    <w:rsid w:val="00832D0C"/>
    <w:rsid w:val="00840146"/>
    <w:rsid w:val="00853209"/>
    <w:rsid w:val="008543AF"/>
    <w:rsid w:val="0087461F"/>
    <w:rsid w:val="00887D12"/>
    <w:rsid w:val="008923F9"/>
    <w:rsid w:val="008A153A"/>
    <w:rsid w:val="008C42B9"/>
    <w:rsid w:val="00901F6B"/>
    <w:rsid w:val="00910A57"/>
    <w:rsid w:val="009149DA"/>
    <w:rsid w:val="00920DED"/>
    <w:rsid w:val="009370E1"/>
    <w:rsid w:val="00942DEF"/>
    <w:rsid w:val="0094553B"/>
    <w:rsid w:val="00950A9D"/>
    <w:rsid w:val="009519E1"/>
    <w:rsid w:val="00974743"/>
    <w:rsid w:val="00976C50"/>
    <w:rsid w:val="00976CD0"/>
    <w:rsid w:val="009A0194"/>
    <w:rsid w:val="009C3BC6"/>
    <w:rsid w:val="009C6179"/>
    <w:rsid w:val="009D484A"/>
    <w:rsid w:val="009E3E47"/>
    <w:rsid w:val="009E6B9B"/>
    <w:rsid w:val="00A024C5"/>
    <w:rsid w:val="00A02793"/>
    <w:rsid w:val="00A14C49"/>
    <w:rsid w:val="00A30239"/>
    <w:rsid w:val="00A37B79"/>
    <w:rsid w:val="00A4032E"/>
    <w:rsid w:val="00A40F6B"/>
    <w:rsid w:val="00A449F7"/>
    <w:rsid w:val="00A63CD6"/>
    <w:rsid w:val="00A65AFF"/>
    <w:rsid w:val="00A8280F"/>
    <w:rsid w:val="00A91659"/>
    <w:rsid w:val="00A93C59"/>
    <w:rsid w:val="00A94EC3"/>
    <w:rsid w:val="00A96365"/>
    <w:rsid w:val="00AA2341"/>
    <w:rsid w:val="00AA4870"/>
    <w:rsid w:val="00AA7481"/>
    <w:rsid w:val="00AB568E"/>
    <w:rsid w:val="00AC1716"/>
    <w:rsid w:val="00AC390F"/>
    <w:rsid w:val="00AC6232"/>
    <w:rsid w:val="00AE134F"/>
    <w:rsid w:val="00AE717B"/>
    <w:rsid w:val="00AF4D2E"/>
    <w:rsid w:val="00AF5683"/>
    <w:rsid w:val="00B10FD6"/>
    <w:rsid w:val="00B115BA"/>
    <w:rsid w:val="00B30F73"/>
    <w:rsid w:val="00B31C98"/>
    <w:rsid w:val="00B44CC7"/>
    <w:rsid w:val="00B47FE5"/>
    <w:rsid w:val="00B52AB7"/>
    <w:rsid w:val="00B548D6"/>
    <w:rsid w:val="00B568A6"/>
    <w:rsid w:val="00B612E3"/>
    <w:rsid w:val="00B64FD5"/>
    <w:rsid w:val="00B65D9A"/>
    <w:rsid w:val="00B75570"/>
    <w:rsid w:val="00B81FE0"/>
    <w:rsid w:val="00B83AE5"/>
    <w:rsid w:val="00BA6C09"/>
    <w:rsid w:val="00BC047D"/>
    <w:rsid w:val="00BC0F8A"/>
    <w:rsid w:val="00BC2B1E"/>
    <w:rsid w:val="00BC461A"/>
    <w:rsid w:val="00BD0145"/>
    <w:rsid w:val="00BE38AD"/>
    <w:rsid w:val="00BF195B"/>
    <w:rsid w:val="00BF3952"/>
    <w:rsid w:val="00BF4EE0"/>
    <w:rsid w:val="00BF57BD"/>
    <w:rsid w:val="00BF7616"/>
    <w:rsid w:val="00BF797A"/>
    <w:rsid w:val="00C17D08"/>
    <w:rsid w:val="00C25132"/>
    <w:rsid w:val="00C55F0E"/>
    <w:rsid w:val="00C657A1"/>
    <w:rsid w:val="00C740F3"/>
    <w:rsid w:val="00C82949"/>
    <w:rsid w:val="00C84C75"/>
    <w:rsid w:val="00C953F6"/>
    <w:rsid w:val="00C97C4F"/>
    <w:rsid w:val="00C97F04"/>
    <w:rsid w:val="00CB0B9C"/>
    <w:rsid w:val="00CB30B7"/>
    <w:rsid w:val="00CC2788"/>
    <w:rsid w:val="00CD39A1"/>
    <w:rsid w:val="00CF6CAE"/>
    <w:rsid w:val="00D074AB"/>
    <w:rsid w:val="00D14330"/>
    <w:rsid w:val="00D14834"/>
    <w:rsid w:val="00D14DE2"/>
    <w:rsid w:val="00D2358A"/>
    <w:rsid w:val="00D269A3"/>
    <w:rsid w:val="00D35296"/>
    <w:rsid w:val="00D517B1"/>
    <w:rsid w:val="00D52C53"/>
    <w:rsid w:val="00D57A02"/>
    <w:rsid w:val="00D72CFA"/>
    <w:rsid w:val="00D873AA"/>
    <w:rsid w:val="00DA098C"/>
    <w:rsid w:val="00DA2409"/>
    <w:rsid w:val="00DA3BCF"/>
    <w:rsid w:val="00DB140B"/>
    <w:rsid w:val="00DB22CE"/>
    <w:rsid w:val="00DC5C63"/>
    <w:rsid w:val="00DD3EFE"/>
    <w:rsid w:val="00DE2F40"/>
    <w:rsid w:val="00DE4188"/>
    <w:rsid w:val="00DE5F95"/>
    <w:rsid w:val="00E02130"/>
    <w:rsid w:val="00E10233"/>
    <w:rsid w:val="00E11B0A"/>
    <w:rsid w:val="00E33DD4"/>
    <w:rsid w:val="00E36962"/>
    <w:rsid w:val="00E37CFE"/>
    <w:rsid w:val="00E40520"/>
    <w:rsid w:val="00E4110B"/>
    <w:rsid w:val="00E63F54"/>
    <w:rsid w:val="00E8446D"/>
    <w:rsid w:val="00E901BD"/>
    <w:rsid w:val="00E907E0"/>
    <w:rsid w:val="00E94A6E"/>
    <w:rsid w:val="00EA6C74"/>
    <w:rsid w:val="00EB26C8"/>
    <w:rsid w:val="00EC3B8F"/>
    <w:rsid w:val="00EC6EC4"/>
    <w:rsid w:val="00EC70F6"/>
    <w:rsid w:val="00EF2AE3"/>
    <w:rsid w:val="00EF4680"/>
    <w:rsid w:val="00F12321"/>
    <w:rsid w:val="00F16B40"/>
    <w:rsid w:val="00F23280"/>
    <w:rsid w:val="00F3119A"/>
    <w:rsid w:val="00F34C5F"/>
    <w:rsid w:val="00F4714E"/>
    <w:rsid w:val="00F5092E"/>
    <w:rsid w:val="00F50BB9"/>
    <w:rsid w:val="00F63C44"/>
    <w:rsid w:val="00F91585"/>
    <w:rsid w:val="00F96DCF"/>
    <w:rsid w:val="00FA15F7"/>
    <w:rsid w:val="00FA1A0E"/>
    <w:rsid w:val="00FB0DA5"/>
    <w:rsid w:val="00FB2488"/>
    <w:rsid w:val="00FB356F"/>
    <w:rsid w:val="00FE1A01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0403"/>
  <w15:chartTrackingRefBased/>
  <w15:docId w15:val="{EECDA86E-C5C7-CD49-B331-570D2EF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Takeshita, Rafaela</dc:creator>
  <cp:keywords/>
  <dc:description/>
  <cp:lastModifiedBy>Takeshita, Rafaela</cp:lastModifiedBy>
  <cp:revision>51</cp:revision>
  <dcterms:created xsi:type="dcterms:W3CDTF">2022-09-06T19:09:00Z</dcterms:created>
  <dcterms:modified xsi:type="dcterms:W3CDTF">2022-09-19T00:59:00Z</dcterms:modified>
</cp:coreProperties>
</file>