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C15E" w14:textId="719586E3" w:rsidR="00984955" w:rsidRPr="00DA686B" w:rsidRDefault="00ED7291" w:rsidP="005A2202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DA686B">
        <w:rPr>
          <w:rFonts w:cstheme="minorHAnsi"/>
          <w:b/>
          <w:bCs/>
          <w:sz w:val="32"/>
          <w:szCs w:val="32"/>
        </w:rPr>
        <w:t>Supplementary information for: “</w:t>
      </w:r>
      <w:r w:rsidR="005A2202" w:rsidRPr="00DA686B">
        <w:rPr>
          <w:rFonts w:cstheme="minorHAnsi"/>
          <w:b/>
          <w:bCs/>
          <w:sz w:val="32"/>
          <w:szCs w:val="32"/>
        </w:rPr>
        <w:t xml:space="preserve">A new species of </w:t>
      </w:r>
      <w:r w:rsidR="005A2202" w:rsidRPr="00DA686B">
        <w:rPr>
          <w:rFonts w:cstheme="minorHAnsi"/>
          <w:b/>
          <w:bCs/>
          <w:i/>
          <w:iCs/>
          <w:sz w:val="32"/>
          <w:szCs w:val="32"/>
        </w:rPr>
        <w:t>Daspletosaurus</w:t>
      </w:r>
      <w:r w:rsidR="005A2202" w:rsidRPr="00DA686B">
        <w:rPr>
          <w:rFonts w:cstheme="minorHAnsi"/>
          <w:b/>
          <w:bCs/>
          <w:sz w:val="32"/>
          <w:szCs w:val="32"/>
        </w:rPr>
        <w:t xml:space="preserve"> Russell, 1970 from the Judith River Formation of eastern Montana”</w:t>
      </w:r>
    </w:p>
    <w:p w14:paraId="2D2EA19B" w14:textId="379B34EB" w:rsidR="003316C7" w:rsidRDefault="003316C7" w:rsidP="003316C7">
      <w:pPr>
        <w:spacing w:line="240" w:lineRule="auto"/>
        <w:rPr>
          <w:rFonts w:cstheme="minorHAnsi"/>
          <w:sz w:val="24"/>
          <w:szCs w:val="24"/>
        </w:rPr>
      </w:pPr>
      <w:r w:rsidRPr="00AC7C9A">
        <w:rPr>
          <w:rFonts w:cstheme="minorHAnsi"/>
          <w:sz w:val="24"/>
          <w:szCs w:val="24"/>
        </w:rPr>
        <w:t>Elías</w:t>
      </w:r>
      <w:r w:rsidRPr="00E03A69">
        <w:rPr>
          <w:rFonts w:cstheme="minorHAnsi"/>
          <w:sz w:val="24"/>
          <w:szCs w:val="24"/>
        </w:rPr>
        <w:t xml:space="preserve"> A. Warshaw</w:t>
      </w:r>
      <w:r>
        <w:rPr>
          <w:rFonts w:cstheme="minorHAnsi"/>
          <w:sz w:val="24"/>
          <w:szCs w:val="24"/>
          <w:vertAlign w:val="superscript"/>
        </w:rPr>
        <w:t>1</w:t>
      </w:r>
      <w:r w:rsidR="002A1FA3">
        <w:rPr>
          <w:rFonts w:cstheme="minorHAnsi"/>
          <w:sz w:val="24"/>
          <w:szCs w:val="24"/>
          <w:vertAlign w:val="superscript"/>
        </w:rPr>
        <w:t xml:space="preserve">, </w:t>
      </w:r>
      <w:r w:rsidR="00B6025A">
        <w:rPr>
          <w:rFonts w:cstheme="minorHAnsi"/>
          <w:sz w:val="24"/>
          <w:szCs w:val="24"/>
          <w:vertAlign w:val="superscript"/>
        </w:rPr>
        <w:t>2</w:t>
      </w:r>
      <w:r w:rsidR="00B6025A">
        <w:rPr>
          <w:rFonts w:cstheme="minorHAnsi"/>
          <w:sz w:val="24"/>
          <w:szCs w:val="24"/>
        </w:rPr>
        <w:t xml:space="preserve"> </w:t>
      </w:r>
      <w:r w:rsidRPr="00E03A69">
        <w:rPr>
          <w:rFonts w:cstheme="minorHAnsi"/>
          <w:sz w:val="24"/>
          <w:szCs w:val="24"/>
        </w:rPr>
        <w:t>and Denver W. Fowler</w:t>
      </w:r>
      <w:r w:rsidR="00B6025A">
        <w:rPr>
          <w:rFonts w:cstheme="minorHAnsi"/>
          <w:sz w:val="24"/>
          <w:szCs w:val="24"/>
          <w:vertAlign w:val="superscript"/>
        </w:rPr>
        <w:t>2</w:t>
      </w:r>
    </w:p>
    <w:p w14:paraId="70FA7D37" w14:textId="77777777" w:rsidR="003316C7" w:rsidRDefault="003316C7" w:rsidP="003316C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 of Earth Sciences, Montana State University, Bozeman, Montana, USA</w:t>
      </w:r>
    </w:p>
    <w:p w14:paraId="7BE98ACA" w14:textId="77777777" w:rsidR="003316C7" w:rsidRDefault="003316C7" w:rsidP="003316C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Badlands Dinosaur Museum, Dickinson, North Dakota, USA</w:t>
      </w:r>
    </w:p>
    <w:p w14:paraId="497E6B68" w14:textId="77777777" w:rsidR="003316C7" w:rsidRPr="00AC7C9A" w:rsidRDefault="003316C7" w:rsidP="003316C7">
      <w:pPr>
        <w:spacing w:line="240" w:lineRule="auto"/>
        <w:rPr>
          <w:rFonts w:cstheme="minorHAnsi"/>
          <w:sz w:val="24"/>
          <w:szCs w:val="24"/>
        </w:rPr>
      </w:pPr>
      <w:r w:rsidRPr="00AC7C9A">
        <w:rPr>
          <w:rFonts w:cstheme="minorHAnsi"/>
          <w:sz w:val="24"/>
          <w:szCs w:val="24"/>
        </w:rPr>
        <w:t>Corresponding author:</w:t>
      </w:r>
    </w:p>
    <w:p w14:paraId="11EB50B9" w14:textId="28FA82A9" w:rsidR="003316C7" w:rsidRPr="00AC7C9A" w:rsidRDefault="003316C7" w:rsidP="003316C7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AC7C9A">
        <w:rPr>
          <w:rFonts w:cstheme="minorHAnsi"/>
          <w:sz w:val="24"/>
          <w:szCs w:val="24"/>
        </w:rPr>
        <w:t>Elías</w:t>
      </w:r>
      <w:r w:rsidRPr="00AC7C9A">
        <w:rPr>
          <w:rFonts w:eastAsia="Times New Roman" w:cstheme="minorHAnsi"/>
          <w:sz w:val="24"/>
          <w:szCs w:val="24"/>
        </w:rPr>
        <w:t xml:space="preserve"> A. Warshaw</w:t>
      </w:r>
      <w:r w:rsidRPr="00AC7C9A">
        <w:rPr>
          <w:rFonts w:eastAsia="Times New Roman" w:cstheme="minorHAnsi"/>
          <w:sz w:val="24"/>
          <w:szCs w:val="24"/>
          <w:vertAlign w:val="superscript"/>
        </w:rPr>
        <w:t>1</w:t>
      </w:r>
      <w:r w:rsidR="00446209">
        <w:rPr>
          <w:rFonts w:eastAsia="Times New Roman" w:cstheme="minorHAnsi"/>
          <w:sz w:val="24"/>
          <w:szCs w:val="24"/>
          <w:vertAlign w:val="superscript"/>
        </w:rPr>
        <w:t xml:space="preserve">, </w:t>
      </w:r>
      <w:r w:rsidR="00B6025A">
        <w:rPr>
          <w:rFonts w:eastAsia="Times New Roman" w:cstheme="minorHAnsi"/>
          <w:sz w:val="24"/>
          <w:szCs w:val="24"/>
          <w:vertAlign w:val="superscript"/>
        </w:rPr>
        <w:t>2</w:t>
      </w:r>
    </w:p>
    <w:p w14:paraId="0B8477D1" w14:textId="77777777" w:rsidR="003316C7" w:rsidRPr="00AC7C9A" w:rsidRDefault="003316C7" w:rsidP="003316C7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AC7C9A">
        <w:rPr>
          <w:rFonts w:eastAsia="Times New Roman" w:cstheme="minorHAnsi"/>
          <w:sz w:val="24"/>
          <w:szCs w:val="24"/>
        </w:rPr>
        <w:t>2137 S 11</w:t>
      </w:r>
      <w:r w:rsidRPr="00AC7C9A">
        <w:rPr>
          <w:rFonts w:eastAsia="Times New Roman" w:cstheme="minorHAnsi"/>
          <w:sz w:val="24"/>
          <w:szCs w:val="24"/>
          <w:vertAlign w:val="superscript"/>
        </w:rPr>
        <w:t>th</w:t>
      </w:r>
      <w:r w:rsidRPr="00AC7C9A">
        <w:rPr>
          <w:rFonts w:eastAsia="Times New Roman" w:cstheme="minorHAnsi"/>
          <w:sz w:val="24"/>
          <w:szCs w:val="24"/>
        </w:rPr>
        <w:t xml:space="preserve"> Ave 126B, Bozeman, Montana, 59715, USA</w:t>
      </w:r>
    </w:p>
    <w:p w14:paraId="76D8C881" w14:textId="26A966AF" w:rsidR="005A2202" w:rsidRPr="003316C7" w:rsidRDefault="003316C7" w:rsidP="003316C7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AC7C9A">
        <w:rPr>
          <w:rFonts w:eastAsia="Times New Roman" w:cstheme="minorHAnsi"/>
          <w:sz w:val="24"/>
          <w:szCs w:val="24"/>
        </w:rPr>
        <w:t xml:space="preserve">Email address: </w:t>
      </w:r>
      <w:hyperlink r:id="rId5" w:history="1">
        <w:r w:rsidRPr="00AC7C9A">
          <w:rPr>
            <w:rStyle w:val="Hyperlink"/>
            <w:rFonts w:eastAsia="Times New Roman" w:cstheme="minorHAnsi"/>
            <w:sz w:val="24"/>
            <w:szCs w:val="24"/>
          </w:rPr>
          <w:t>warshawelias@gmail.com</w:t>
        </w:r>
      </w:hyperlink>
    </w:p>
    <w:p w14:paraId="50B81888" w14:textId="5D86DB93" w:rsidR="009D4B66" w:rsidRPr="004F76D9" w:rsidRDefault="00976B77" w:rsidP="005A2202">
      <w:pPr>
        <w:spacing w:line="240" w:lineRule="auto"/>
        <w:rPr>
          <w:rFonts w:cstheme="minorHAnsi"/>
          <w:sz w:val="28"/>
          <w:szCs w:val="28"/>
          <w:u w:val="single"/>
        </w:rPr>
      </w:pPr>
      <w:r w:rsidRPr="004F76D9">
        <w:rPr>
          <w:rFonts w:cstheme="minorHAnsi"/>
          <w:b/>
          <w:bCs/>
          <w:sz w:val="28"/>
          <w:szCs w:val="28"/>
          <w:u w:val="single"/>
        </w:rPr>
        <w:t>Character Data</w:t>
      </w:r>
    </w:p>
    <w:p w14:paraId="54EB783C" w14:textId="26BA44FD" w:rsidR="004352EB" w:rsidRPr="004E76FF" w:rsidRDefault="00AB41FA" w:rsidP="0025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Additions</w:t>
      </w:r>
      <w:r w:rsidR="00F715D1">
        <w:rPr>
          <w:rFonts w:cstheme="minorHAnsi"/>
          <w:sz w:val="24"/>
          <w:szCs w:val="24"/>
        </w:rPr>
        <w:t xml:space="preserve"> to character matrix of Carr et al. (2017)</w:t>
      </w:r>
      <w:r w:rsidR="004352EB" w:rsidRPr="004E76FF">
        <w:rPr>
          <w:rFonts w:cstheme="minorHAnsi"/>
          <w:sz w:val="24"/>
          <w:szCs w:val="24"/>
        </w:rPr>
        <w:t xml:space="preserve">: </w:t>
      </w:r>
    </w:p>
    <w:p w14:paraId="35AB2516" w14:textId="6ED3886C" w:rsidR="00B93FD8" w:rsidRPr="00B93FD8" w:rsidRDefault="00B93FD8" w:rsidP="002A1FA3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Premaxilla, orientation of alveolar margin: rostromedial-caudolateral, such that several premaxillary teeth are visible in lateral view (0); mediolateral, such that only the distalmost premaxillary tooth is visible in lateral view (1).</w:t>
      </w:r>
    </w:p>
    <w:p w14:paraId="084BFCC7" w14:textId="7387A3FD" w:rsidR="002A1FA3" w:rsidRPr="002A1FA3" w:rsidRDefault="002A1FA3" w:rsidP="002A1FA3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u w:val="single"/>
        </w:rPr>
      </w:pPr>
      <w:r w:rsidRPr="002A1FA3">
        <w:rPr>
          <w:rFonts w:cstheme="minorHAnsi"/>
          <w:b/>
          <w:bCs/>
          <w:sz w:val="24"/>
          <w:szCs w:val="24"/>
        </w:rPr>
        <w:t>Maxilla, rostral interdental plates, form: first plate truncated, second plate wide (0); first plate narrow, second plate truncated (1); first two plates expanded (2) (Carr et al., 2017)</w:t>
      </w:r>
      <w:r>
        <w:rPr>
          <w:rFonts w:cstheme="minorHAnsi"/>
          <w:b/>
          <w:bCs/>
          <w:sz w:val="24"/>
          <w:szCs w:val="24"/>
        </w:rPr>
        <w:t>*</w:t>
      </w:r>
      <w:r w:rsidRPr="002A1FA3">
        <w:rPr>
          <w:rFonts w:cstheme="minorHAnsi"/>
          <w:b/>
          <w:bCs/>
          <w:sz w:val="24"/>
          <w:szCs w:val="24"/>
        </w:rPr>
        <w:t>.</w:t>
      </w:r>
    </w:p>
    <w:p w14:paraId="6B070B5E" w14:textId="279188C2" w:rsidR="002A1FA3" w:rsidRPr="002A1FA3" w:rsidRDefault="002A1FA3" w:rsidP="002A1FA3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2A1FA3">
        <w:rPr>
          <w:rFonts w:cstheme="minorHAnsi"/>
          <w:b/>
          <w:bCs/>
          <w:sz w:val="24"/>
          <w:szCs w:val="24"/>
        </w:rPr>
        <w:t>Lacrimal, orbital margin, form: convex (0); concave (1) (Carr et al., 2017)</w:t>
      </w:r>
      <w:r>
        <w:rPr>
          <w:rFonts w:cstheme="minorHAnsi"/>
          <w:b/>
          <w:bCs/>
          <w:sz w:val="24"/>
          <w:szCs w:val="24"/>
        </w:rPr>
        <w:t>*</w:t>
      </w:r>
      <w:r w:rsidRPr="002A1FA3">
        <w:rPr>
          <w:rFonts w:cstheme="minorHAnsi"/>
          <w:b/>
          <w:bCs/>
          <w:sz w:val="24"/>
          <w:szCs w:val="24"/>
        </w:rPr>
        <w:t>.</w:t>
      </w:r>
    </w:p>
    <w:p w14:paraId="521002D9" w14:textId="1CADE97B" w:rsidR="007D63EE" w:rsidRPr="002A1FA3" w:rsidRDefault="001C1BB7" w:rsidP="009E6365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2A1FA3">
        <w:rPr>
          <w:rFonts w:cstheme="minorHAnsi"/>
          <w:b/>
          <w:bCs/>
          <w:sz w:val="24"/>
          <w:szCs w:val="24"/>
        </w:rPr>
        <w:t xml:space="preserve">Lacrimal, rostroventral edge of </w:t>
      </w:r>
      <w:r w:rsidR="00C0183D" w:rsidRPr="002A1FA3">
        <w:rPr>
          <w:rFonts w:cstheme="minorHAnsi"/>
          <w:b/>
          <w:bCs/>
          <w:sz w:val="24"/>
          <w:szCs w:val="24"/>
        </w:rPr>
        <w:t>rostrodorsal ala</w:t>
      </w:r>
      <w:r w:rsidR="00703272" w:rsidRPr="002A1FA3">
        <w:rPr>
          <w:rFonts w:cstheme="minorHAnsi"/>
          <w:b/>
          <w:bCs/>
          <w:sz w:val="24"/>
          <w:szCs w:val="24"/>
        </w:rPr>
        <w:t xml:space="preserve">, form: </w:t>
      </w:r>
      <w:r w:rsidR="00AB6E56" w:rsidRPr="002A1FA3">
        <w:rPr>
          <w:rFonts w:cstheme="minorHAnsi"/>
          <w:b/>
          <w:bCs/>
          <w:sz w:val="24"/>
          <w:szCs w:val="24"/>
        </w:rPr>
        <w:t>sharp</w:t>
      </w:r>
      <w:r w:rsidR="00703272" w:rsidRPr="002A1FA3">
        <w:rPr>
          <w:rFonts w:cstheme="minorHAnsi"/>
          <w:b/>
          <w:bCs/>
          <w:sz w:val="24"/>
          <w:szCs w:val="24"/>
        </w:rPr>
        <w:t>,</w:t>
      </w:r>
      <w:r w:rsidR="00AB6E56" w:rsidRPr="002A1FA3">
        <w:rPr>
          <w:rFonts w:cstheme="minorHAnsi"/>
          <w:b/>
          <w:bCs/>
          <w:sz w:val="24"/>
          <w:szCs w:val="24"/>
        </w:rPr>
        <w:t xml:space="preserve"> uninflated (0); </w:t>
      </w:r>
      <w:r w:rsidR="007E01B0" w:rsidRPr="002A1FA3">
        <w:rPr>
          <w:rFonts w:cstheme="minorHAnsi"/>
          <w:b/>
          <w:bCs/>
          <w:sz w:val="24"/>
          <w:szCs w:val="24"/>
        </w:rPr>
        <w:t xml:space="preserve">forming a thick, round bar between rami that is clearly distinct from both the rostral/ventral rami and the remainder of the </w:t>
      </w:r>
      <w:r w:rsidR="00AB6652" w:rsidRPr="002A1FA3">
        <w:rPr>
          <w:rFonts w:cstheme="minorHAnsi"/>
          <w:b/>
          <w:bCs/>
          <w:sz w:val="24"/>
          <w:szCs w:val="24"/>
        </w:rPr>
        <w:t>lacrimal antorbital fossa</w:t>
      </w:r>
      <w:r w:rsidR="007E01B0" w:rsidRPr="002A1FA3">
        <w:rPr>
          <w:rFonts w:cstheme="minorHAnsi"/>
          <w:b/>
          <w:bCs/>
          <w:sz w:val="24"/>
          <w:szCs w:val="24"/>
        </w:rPr>
        <w:t xml:space="preserve"> (1); </w:t>
      </w:r>
      <w:r w:rsidR="00002B73" w:rsidRPr="002A1FA3">
        <w:rPr>
          <w:rFonts w:cstheme="minorHAnsi"/>
          <w:b/>
          <w:bCs/>
          <w:sz w:val="24"/>
          <w:szCs w:val="24"/>
        </w:rPr>
        <w:t>forming a thick, r</w:t>
      </w:r>
      <w:r w:rsidR="00E8006E" w:rsidRPr="002A1FA3">
        <w:rPr>
          <w:rFonts w:cstheme="minorHAnsi"/>
          <w:b/>
          <w:bCs/>
          <w:sz w:val="24"/>
          <w:szCs w:val="24"/>
        </w:rPr>
        <w:t>o</w:t>
      </w:r>
      <w:r w:rsidR="00002B73" w:rsidRPr="002A1FA3">
        <w:rPr>
          <w:rFonts w:cstheme="minorHAnsi"/>
          <w:b/>
          <w:bCs/>
          <w:sz w:val="24"/>
          <w:szCs w:val="24"/>
        </w:rPr>
        <w:t>und bar</w:t>
      </w:r>
      <w:r w:rsidR="00E8006E" w:rsidRPr="002A1FA3">
        <w:rPr>
          <w:rFonts w:cstheme="minorHAnsi"/>
          <w:b/>
          <w:bCs/>
          <w:sz w:val="24"/>
          <w:szCs w:val="24"/>
        </w:rPr>
        <w:t xml:space="preserve"> confluent with rostral and ventral rami but distinct from </w:t>
      </w:r>
      <w:r w:rsidR="00AB6652" w:rsidRPr="002A1FA3">
        <w:rPr>
          <w:rFonts w:cstheme="minorHAnsi"/>
          <w:b/>
          <w:bCs/>
          <w:sz w:val="24"/>
          <w:szCs w:val="24"/>
        </w:rPr>
        <w:t>lacrimal antorbital fossa (2)</w:t>
      </w:r>
      <w:r w:rsidR="00A622C5" w:rsidRPr="002A1FA3">
        <w:rPr>
          <w:rFonts w:cstheme="minorHAnsi"/>
          <w:b/>
          <w:bCs/>
          <w:sz w:val="24"/>
          <w:szCs w:val="24"/>
        </w:rPr>
        <w:t xml:space="preserve">. ORDERED. </w:t>
      </w:r>
    </w:p>
    <w:p w14:paraId="4790C77F" w14:textId="2281CCDC" w:rsidR="002A1FA3" w:rsidRDefault="002A1FA3" w:rsidP="002A1FA3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2A1FA3">
        <w:rPr>
          <w:rFonts w:cstheme="minorHAnsi"/>
          <w:b/>
          <w:bCs/>
          <w:sz w:val="24"/>
          <w:szCs w:val="24"/>
        </w:rPr>
        <w:t>Quadratojugal, dorsal quadrate contact: directed medially, concealed in lateral view (0); directed caudomedially, visible in lateral view (1)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p w14:paraId="76F713F1" w14:textId="558AC412" w:rsidR="00042665" w:rsidRPr="002A1FA3" w:rsidRDefault="00042665" w:rsidP="002A1FA3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2A1FA3">
        <w:rPr>
          <w:rFonts w:cstheme="minorHAnsi"/>
          <w:b/>
          <w:bCs/>
          <w:sz w:val="24"/>
          <w:szCs w:val="24"/>
        </w:rPr>
        <w:t>Prefrontal, orientation</w:t>
      </w:r>
      <w:r w:rsidR="00D61E1E" w:rsidRPr="002A1FA3">
        <w:rPr>
          <w:rFonts w:cstheme="minorHAnsi"/>
          <w:b/>
          <w:bCs/>
          <w:sz w:val="24"/>
          <w:szCs w:val="24"/>
        </w:rPr>
        <w:t xml:space="preserve"> of long axis</w:t>
      </w:r>
      <w:r w:rsidR="00F76A8E" w:rsidRPr="002A1FA3">
        <w:rPr>
          <w:rFonts w:cstheme="minorHAnsi"/>
          <w:b/>
          <w:bCs/>
          <w:sz w:val="24"/>
          <w:szCs w:val="24"/>
        </w:rPr>
        <w:t>, dorsal view: rostrocaudal (0); rostromedial or mediolatera</w:t>
      </w:r>
      <w:r w:rsidR="00A74D83" w:rsidRPr="002A1FA3">
        <w:rPr>
          <w:rFonts w:cstheme="minorHAnsi"/>
          <w:b/>
          <w:bCs/>
          <w:sz w:val="24"/>
          <w:szCs w:val="24"/>
        </w:rPr>
        <w:t>l (1)</w:t>
      </w:r>
      <w:r w:rsidR="002A1FA3" w:rsidRPr="002A1FA3">
        <w:rPr>
          <w:rFonts w:cstheme="minorHAnsi"/>
          <w:b/>
          <w:bCs/>
          <w:sz w:val="24"/>
          <w:szCs w:val="24"/>
        </w:rPr>
        <w:t>(can be scored by the orientation of the prefrontal contact surface on the lacrimal in specimens lacking a preserved prefrontal)</w:t>
      </w:r>
      <w:r w:rsidR="00A74D83" w:rsidRPr="002A1FA3">
        <w:rPr>
          <w:rFonts w:cstheme="minorHAnsi"/>
          <w:b/>
          <w:bCs/>
          <w:sz w:val="24"/>
          <w:szCs w:val="24"/>
        </w:rPr>
        <w:t xml:space="preserve">. </w:t>
      </w:r>
    </w:p>
    <w:p w14:paraId="16D64C42" w14:textId="153850F2" w:rsidR="002A1FA3" w:rsidRPr="002A1FA3" w:rsidRDefault="002A1FA3" w:rsidP="002A1FA3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u w:val="single"/>
        </w:rPr>
      </w:pPr>
      <w:r w:rsidRPr="002A1FA3">
        <w:rPr>
          <w:rFonts w:cstheme="minorHAnsi"/>
          <w:b/>
          <w:bCs/>
          <w:sz w:val="24"/>
          <w:szCs w:val="24"/>
        </w:rPr>
        <w:t>Squamosal, pneumatic recess, form: not undercut around its entire margin (0); undercut around its entire margin (1) (Carr et al., 2017)</w:t>
      </w:r>
      <w:r>
        <w:rPr>
          <w:rFonts w:cstheme="minorHAnsi"/>
          <w:b/>
          <w:bCs/>
          <w:sz w:val="24"/>
          <w:szCs w:val="24"/>
        </w:rPr>
        <w:t>*</w:t>
      </w:r>
      <w:r w:rsidRPr="002A1FA3">
        <w:rPr>
          <w:rFonts w:cstheme="minorHAnsi"/>
          <w:b/>
          <w:bCs/>
          <w:sz w:val="24"/>
          <w:szCs w:val="24"/>
        </w:rPr>
        <w:t xml:space="preserve">. </w:t>
      </w:r>
    </w:p>
    <w:p w14:paraId="36383494" w14:textId="787F100E" w:rsidR="002A1FA3" w:rsidRPr="002A1FA3" w:rsidRDefault="002A1FA3" w:rsidP="002A1FA3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u w:val="single"/>
        </w:rPr>
      </w:pPr>
      <w:r w:rsidRPr="002A1FA3">
        <w:rPr>
          <w:rFonts w:cstheme="minorHAnsi"/>
          <w:b/>
          <w:bCs/>
          <w:sz w:val="24"/>
          <w:szCs w:val="24"/>
        </w:rPr>
        <w:t>Parietal, joint surface for the squamosal, dorsal extent: covers the ventral half of the base of the caudolateral process (0); covers the entire caudolateral process (1) (Carr et al., 2017)</w:t>
      </w:r>
      <w:r>
        <w:rPr>
          <w:rFonts w:cstheme="minorHAnsi"/>
          <w:b/>
          <w:bCs/>
          <w:sz w:val="24"/>
          <w:szCs w:val="24"/>
        </w:rPr>
        <w:t>*</w:t>
      </w:r>
      <w:r w:rsidRPr="002A1FA3">
        <w:rPr>
          <w:rFonts w:cstheme="minorHAnsi"/>
          <w:b/>
          <w:bCs/>
          <w:sz w:val="24"/>
          <w:szCs w:val="24"/>
        </w:rPr>
        <w:t xml:space="preserve">. </w:t>
      </w:r>
    </w:p>
    <w:p w14:paraId="550AB533" w14:textId="3D97E039" w:rsidR="002A1FA3" w:rsidRPr="002A1FA3" w:rsidRDefault="002A1FA3" w:rsidP="002A1FA3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u w:val="single"/>
        </w:rPr>
      </w:pPr>
      <w:r w:rsidRPr="002A1FA3">
        <w:rPr>
          <w:rFonts w:cstheme="minorHAnsi"/>
          <w:b/>
          <w:bCs/>
          <w:sz w:val="24"/>
          <w:szCs w:val="24"/>
        </w:rPr>
        <w:t>Prootic, tympanic ridge, presence: does not extend onto the prootic (0); extends onto the prootic (1) (Carr et al., 2017)</w:t>
      </w:r>
      <w:r>
        <w:rPr>
          <w:rFonts w:cstheme="minorHAnsi"/>
          <w:b/>
          <w:bCs/>
          <w:sz w:val="24"/>
          <w:szCs w:val="24"/>
        </w:rPr>
        <w:t>*</w:t>
      </w:r>
      <w:r w:rsidRPr="002A1FA3">
        <w:rPr>
          <w:rFonts w:cstheme="minorHAnsi"/>
          <w:b/>
          <w:bCs/>
          <w:sz w:val="24"/>
          <w:szCs w:val="24"/>
        </w:rPr>
        <w:t xml:space="preserve">. </w:t>
      </w:r>
    </w:p>
    <w:p w14:paraId="3D025C25" w14:textId="4F6CCA8E" w:rsidR="00A74D83" w:rsidRPr="002A1FA3" w:rsidRDefault="00A74D83" w:rsidP="00A74D83">
      <w:pPr>
        <w:ind w:left="360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lastRenderedPageBreak/>
        <w:t>*</w:t>
      </w:r>
      <w:r w:rsidR="002A1FA3">
        <w:rPr>
          <w:rFonts w:cstheme="minorHAnsi"/>
          <w:sz w:val="24"/>
          <w:szCs w:val="24"/>
        </w:rPr>
        <w:t xml:space="preserve">Proposed by Carr et al. (2017) as an autapomorphy of </w:t>
      </w:r>
      <w:r w:rsidR="002A1FA3">
        <w:rPr>
          <w:rFonts w:cstheme="minorHAnsi"/>
          <w:i/>
          <w:iCs/>
          <w:sz w:val="24"/>
          <w:szCs w:val="24"/>
        </w:rPr>
        <w:t>D. horneri</w:t>
      </w:r>
      <w:r w:rsidR="002A1FA3">
        <w:rPr>
          <w:rFonts w:cstheme="minorHAnsi"/>
          <w:sz w:val="24"/>
          <w:szCs w:val="24"/>
        </w:rPr>
        <w:t xml:space="preserve">. </w:t>
      </w:r>
    </w:p>
    <w:p w14:paraId="1A01A9A7" w14:textId="47F661BA" w:rsidR="00341DC6" w:rsidRPr="004E76FF" w:rsidRDefault="00AE7A1F" w:rsidP="007D63EE">
      <w:pPr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Removed characters (Carr et al., 2017): </w:t>
      </w:r>
    </w:p>
    <w:p w14:paraId="272E0A29" w14:textId="310BB27C" w:rsidR="006B0BB3" w:rsidRPr="004F76D9" w:rsidRDefault="00CD70A3" w:rsidP="004F76D9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b/>
          <w:bCs/>
          <w:sz w:val="24"/>
          <w:szCs w:val="24"/>
        </w:rPr>
        <w:t>Maxilla, maxillary fenestra, caudal margin, shape, lateral view: rounded (0); V-shaped (1) (Brochu, 2003; Loewen et al., 2013:34; Brusatte and Carr, 2016:327).</w:t>
      </w:r>
    </w:p>
    <w:p w14:paraId="166A8A9D" w14:textId="5526E38A" w:rsidR="00E8061D" w:rsidRPr="004E76FF" w:rsidRDefault="00E8061D" w:rsidP="00E8061D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The shape of the maxillary fenestra </w:t>
      </w:r>
      <w:r w:rsidR="00CA78D7" w:rsidRPr="004E76FF">
        <w:rPr>
          <w:rFonts w:cstheme="minorHAnsi"/>
          <w:sz w:val="24"/>
          <w:szCs w:val="24"/>
        </w:rPr>
        <w:t>h</w:t>
      </w:r>
      <w:r w:rsidRPr="004E76FF">
        <w:rPr>
          <w:rFonts w:cstheme="minorHAnsi"/>
          <w:sz w:val="24"/>
          <w:szCs w:val="24"/>
        </w:rPr>
        <w:t>as</w:t>
      </w:r>
      <w:r w:rsidR="00CA78D7" w:rsidRPr="004E76FF">
        <w:rPr>
          <w:rFonts w:cstheme="minorHAnsi"/>
          <w:sz w:val="24"/>
          <w:szCs w:val="24"/>
        </w:rPr>
        <w:t xml:space="preserve"> been demonstrated to be highly variable within </w:t>
      </w:r>
      <w:r w:rsidR="00CA78D7" w:rsidRPr="004E76FF">
        <w:rPr>
          <w:rFonts w:cstheme="minorHAnsi"/>
          <w:i/>
          <w:iCs/>
          <w:sz w:val="24"/>
          <w:szCs w:val="24"/>
        </w:rPr>
        <w:t>T. rex</w:t>
      </w:r>
      <w:r w:rsidR="00CA78D7" w:rsidRPr="004E76FF">
        <w:rPr>
          <w:rFonts w:cstheme="minorHAnsi"/>
          <w:sz w:val="24"/>
          <w:szCs w:val="24"/>
        </w:rPr>
        <w:t>; variation in the shape of its caudal margin is taken here to be a result of individual variation (Carr</w:t>
      </w:r>
      <w:r w:rsidR="006B0BB3" w:rsidRPr="004E76FF">
        <w:rPr>
          <w:rFonts w:cstheme="minorHAnsi"/>
          <w:sz w:val="24"/>
          <w:szCs w:val="24"/>
        </w:rPr>
        <w:t>,</w:t>
      </w:r>
      <w:r w:rsidR="00CA78D7" w:rsidRPr="004E76FF">
        <w:rPr>
          <w:rFonts w:cstheme="minorHAnsi"/>
          <w:sz w:val="24"/>
          <w:szCs w:val="24"/>
        </w:rPr>
        <w:t xml:space="preserve"> 2020</w:t>
      </w:r>
      <w:r w:rsidR="006B0BB3" w:rsidRPr="004E76FF">
        <w:rPr>
          <w:rFonts w:cstheme="minorHAnsi"/>
          <w:sz w:val="24"/>
          <w:szCs w:val="24"/>
        </w:rPr>
        <w:t>;</w:t>
      </w:r>
      <w:r w:rsidR="00CA78D7" w:rsidRPr="004E76FF">
        <w:rPr>
          <w:rFonts w:cstheme="minorHAnsi"/>
          <w:sz w:val="24"/>
          <w:szCs w:val="24"/>
        </w:rPr>
        <w:t xml:space="preserve"> Molnar</w:t>
      </w:r>
      <w:r w:rsidR="006B0BB3" w:rsidRPr="004E76FF">
        <w:rPr>
          <w:rFonts w:cstheme="minorHAnsi"/>
          <w:sz w:val="24"/>
          <w:szCs w:val="24"/>
        </w:rPr>
        <w:t>,</w:t>
      </w:r>
      <w:r w:rsidR="00CA78D7" w:rsidRPr="004E76FF">
        <w:rPr>
          <w:rFonts w:cstheme="minorHAnsi"/>
          <w:sz w:val="24"/>
          <w:szCs w:val="24"/>
        </w:rPr>
        <w:t xml:space="preserve"> 1990)</w:t>
      </w:r>
      <w:r w:rsidR="006B0BB3" w:rsidRPr="004E76FF">
        <w:rPr>
          <w:rFonts w:cstheme="minorHAnsi"/>
          <w:sz w:val="24"/>
          <w:szCs w:val="24"/>
        </w:rPr>
        <w:t>.</w:t>
      </w:r>
    </w:p>
    <w:p w14:paraId="4FF40E42" w14:textId="24FE1973" w:rsidR="00AE22E5" w:rsidRPr="004E76FF" w:rsidRDefault="00AE22E5" w:rsidP="00AE22E5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b/>
          <w:bCs/>
          <w:sz w:val="24"/>
          <w:szCs w:val="24"/>
        </w:rPr>
        <w:t>Lacrimal, accessory caudally extending cornual process on the lateral surface between the cornual process and the supraorbital ramus, presence, lateral view: absent (0), present (1) (Carr and Williamson, 2010:70; Brusatte and Carr, 2016:360).</w:t>
      </w:r>
    </w:p>
    <w:p w14:paraId="432319D5" w14:textId="29055E87" w:rsidR="00AE22E5" w:rsidRPr="004E76FF" w:rsidRDefault="00BA1432" w:rsidP="00AE22E5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>We could not identify a discre</w:t>
      </w:r>
      <w:r w:rsidR="00DE278D" w:rsidRPr="004E76FF">
        <w:rPr>
          <w:rFonts w:cstheme="minorHAnsi"/>
          <w:sz w:val="24"/>
          <w:szCs w:val="24"/>
        </w:rPr>
        <w:t>te</w:t>
      </w:r>
      <w:r w:rsidRPr="004E76FF">
        <w:rPr>
          <w:rFonts w:cstheme="minorHAnsi"/>
          <w:sz w:val="24"/>
          <w:szCs w:val="24"/>
        </w:rPr>
        <w:t xml:space="preserve"> difference in the morphology </w:t>
      </w:r>
      <w:r w:rsidR="00E31F99" w:rsidRPr="004E76FF">
        <w:rPr>
          <w:rFonts w:cstheme="minorHAnsi"/>
          <w:sz w:val="24"/>
          <w:szCs w:val="24"/>
        </w:rPr>
        <w:t xml:space="preserve">of the caudal end of the rostral ramus of the lacrimal among tyrannosaurines that were scored differently for this character (i.e., </w:t>
      </w:r>
      <w:r w:rsidR="00E31F99" w:rsidRPr="004E76FF">
        <w:rPr>
          <w:rFonts w:cstheme="minorHAnsi"/>
          <w:i/>
          <w:iCs/>
          <w:sz w:val="24"/>
          <w:szCs w:val="24"/>
        </w:rPr>
        <w:t>Teratophoneus</w:t>
      </w:r>
      <w:r w:rsidR="00E31F99" w:rsidRPr="004E76FF">
        <w:rPr>
          <w:rFonts w:cstheme="minorHAnsi"/>
          <w:sz w:val="24"/>
          <w:szCs w:val="24"/>
        </w:rPr>
        <w:t xml:space="preserve"> and </w:t>
      </w:r>
      <w:r w:rsidR="00E31F99" w:rsidRPr="004E76FF">
        <w:rPr>
          <w:rFonts w:cstheme="minorHAnsi"/>
          <w:i/>
          <w:iCs/>
          <w:sz w:val="24"/>
          <w:szCs w:val="24"/>
        </w:rPr>
        <w:t>D. torosus</w:t>
      </w:r>
      <w:r w:rsidR="007A7C56" w:rsidRPr="004E76FF">
        <w:rPr>
          <w:rFonts w:cstheme="minorHAnsi"/>
          <w:i/>
          <w:iCs/>
          <w:sz w:val="24"/>
          <w:szCs w:val="24"/>
        </w:rPr>
        <w:t xml:space="preserve">, </w:t>
      </w:r>
      <w:r w:rsidR="00EE0333" w:rsidRPr="004E76FF">
        <w:rPr>
          <w:rFonts w:cstheme="minorHAnsi"/>
          <w:i/>
          <w:iCs/>
          <w:sz w:val="24"/>
          <w:szCs w:val="24"/>
        </w:rPr>
        <w:t>Tarbosaurus</w:t>
      </w:r>
      <w:r w:rsidR="00EE0333" w:rsidRPr="004E76FF">
        <w:rPr>
          <w:rFonts w:cstheme="minorHAnsi"/>
          <w:sz w:val="24"/>
          <w:szCs w:val="24"/>
        </w:rPr>
        <w:t xml:space="preserve"> Fig. 6 Hurum and Sabbath, 2003</w:t>
      </w:r>
      <w:r w:rsidR="00E31F99" w:rsidRPr="004E76FF">
        <w:rPr>
          <w:rFonts w:cstheme="minorHAnsi"/>
          <w:sz w:val="24"/>
          <w:szCs w:val="24"/>
        </w:rPr>
        <w:t xml:space="preserve">), and for this reason exclude this character from our analysis. </w:t>
      </w:r>
    </w:p>
    <w:p w14:paraId="378EAE47" w14:textId="2430C178" w:rsidR="00887465" w:rsidRPr="004E76FF" w:rsidRDefault="0027059F" w:rsidP="00887465">
      <w:pPr>
        <w:pStyle w:val="ListParagraph"/>
        <w:numPr>
          <w:ilvl w:val="0"/>
          <w:numId w:val="19"/>
        </w:numPr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b/>
          <w:bCs/>
          <w:sz w:val="24"/>
          <w:szCs w:val="24"/>
        </w:rPr>
        <w:t>Lacrimal, transition between antorbital fossa and the subcutaneous surface of the ventral ramus, form, lateral view: surfaces are continuous with each other (0); fossa is deeply inset, forming a ridge along the subcutaneous surface (1) (Carr and Williamson 2010:61; Brusatte et al., 2010:55; Brusatte and Carr, 2016:55).</w:t>
      </w:r>
    </w:p>
    <w:p w14:paraId="7D7AE1A5" w14:textId="551A3E82" w:rsidR="0027059F" w:rsidRPr="004E76FF" w:rsidRDefault="0027059F" w:rsidP="0027059F">
      <w:pPr>
        <w:pStyle w:val="ListParagraph"/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sz w:val="24"/>
          <w:szCs w:val="24"/>
        </w:rPr>
        <w:t>We could not identify a discre</w:t>
      </w:r>
      <w:r w:rsidR="0064736B" w:rsidRPr="004E76FF">
        <w:rPr>
          <w:rFonts w:cstheme="minorHAnsi"/>
          <w:sz w:val="24"/>
          <w:szCs w:val="24"/>
        </w:rPr>
        <w:t>te</w:t>
      </w:r>
      <w:r w:rsidRPr="004E76FF">
        <w:rPr>
          <w:rFonts w:cstheme="minorHAnsi"/>
          <w:sz w:val="24"/>
          <w:szCs w:val="24"/>
        </w:rPr>
        <w:t xml:space="preserve"> d</w:t>
      </w:r>
      <w:r w:rsidR="00F212CC" w:rsidRPr="004E76FF">
        <w:rPr>
          <w:rFonts w:cstheme="minorHAnsi"/>
          <w:sz w:val="24"/>
          <w:szCs w:val="24"/>
        </w:rPr>
        <w:t xml:space="preserve">ifference in the relief between the antorbital fossa and ventral ramus of the lacrimal in taxa scored for (0) and (1) (i.e., </w:t>
      </w:r>
      <w:r w:rsidR="00EF4D10" w:rsidRPr="004E76FF">
        <w:rPr>
          <w:rFonts w:cstheme="minorHAnsi"/>
          <w:i/>
          <w:iCs/>
          <w:sz w:val="24"/>
          <w:szCs w:val="24"/>
        </w:rPr>
        <w:t>Bistahieversor</w:t>
      </w:r>
      <w:r w:rsidR="00EF4D10" w:rsidRPr="004E76FF">
        <w:rPr>
          <w:rFonts w:cstheme="minorHAnsi"/>
          <w:sz w:val="24"/>
          <w:szCs w:val="24"/>
        </w:rPr>
        <w:t xml:space="preserve"> and </w:t>
      </w:r>
      <w:r w:rsidR="00EF4D10" w:rsidRPr="004E76FF">
        <w:rPr>
          <w:rFonts w:cstheme="minorHAnsi"/>
          <w:i/>
          <w:iCs/>
          <w:sz w:val="24"/>
          <w:szCs w:val="24"/>
        </w:rPr>
        <w:t>D. torosus</w:t>
      </w:r>
      <w:r w:rsidR="00EF4D10" w:rsidRPr="004E76FF">
        <w:rPr>
          <w:rFonts w:cstheme="minorHAnsi"/>
          <w:sz w:val="24"/>
          <w:szCs w:val="24"/>
        </w:rPr>
        <w:t xml:space="preserve">) and for this reason exclude this character from our analysis. </w:t>
      </w:r>
    </w:p>
    <w:p w14:paraId="4163166D" w14:textId="52F4E627" w:rsidR="002E151A" w:rsidRPr="004E76FF" w:rsidRDefault="00AB18CD" w:rsidP="00AE22E5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b/>
          <w:bCs/>
          <w:sz w:val="24"/>
          <w:szCs w:val="24"/>
        </w:rPr>
        <w:t>Quadratojugal, jugal articulation, form, lateral and dorsal views: dorsal quadratojugal process of jugal does not (0) or does (1) approach the base of the quadratojugal (caudoventral corner of the laterotemporal fenestra) (Carr and Williamson, 2010:118; Brusatte et al., 2010:100; Loewen et al., 2013:146; Brusatte and Carr, 2016:100).</w:t>
      </w:r>
    </w:p>
    <w:p w14:paraId="049B90A0" w14:textId="2296336A" w:rsidR="009A31F6" w:rsidRPr="007F034C" w:rsidRDefault="00AB18CD" w:rsidP="007F034C">
      <w:pPr>
        <w:ind w:left="720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We could not identify a discrete difference between the morphology of the </w:t>
      </w:r>
      <w:r w:rsidR="003473EB" w:rsidRPr="004E76FF">
        <w:rPr>
          <w:rFonts w:cstheme="minorHAnsi"/>
          <w:sz w:val="24"/>
          <w:szCs w:val="24"/>
        </w:rPr>
        <w:t>dorsal jugal articu</w:t>
      </w:r>
      <w:r w:rsidR="00990DCF" w:rsidRPr="004E76FF">
        <w:rPr>
          <w:rFonts w:cstheme="minorHAnsi"/>
          <w:sz w:val="24"/>
          <w:szCs w:val="24"/>
        </w:rPr>
        <w:t>lation</w:t>
      </w:r>
      <w:r w:rsidR="003473EB" w:rsidRPr="004E76FF">
        <w:rPr>
          <w:rFonts w:cstheme="minorHAnsi"/>
          <w:sz w:val="24"/>
          <w:szCs w:val="24"/>
        </w:rPr>
        <w:t xml:space="preserve"> in taxa scored for (1) or (0), and for this reason exclude this character from our analysis.</w:t>
      </w:r>
    </w:p>
    <w:p w14:paraId="29F9695F" w14:textId="01C0EDF6" w:rsidR="009A31F6" w:rsidRPr="007F034C" w:rsidRDefault="009A31F6" w:rsidP="007F034C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b/>
          <w:bCs/>
          <w:sz w:val="24"/>
          <w:szCs w:val="24"/>
        </w:rPr>
        <w:t>Pes, metatarsal II, lateral surface, shape, proximal view: flat or weakly concave (0); strongly concave (1) (Brusatte et al., 2010:304; Loewen et al., 2013:486; Brusatte and Carr, 2016:304).</w:t>
      </w:r>
    </w:p>
    <w:p w14:paraId="35334363" w14:textId="7CB47287" w:rsidR="009A31F6" w:rsidRPr="004E76FF" w:rsidRDefault="009A31F6" w:rsidP="001B14CF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>This character is redundant with the presence of an arctometatarsalian metatarsus (character 377) and is for this reason excluded from our analysis.</w:t>
      </w:r>
      <w:r w:rsidR="00695BC6" w:rsidRPr="004E76FF">
        <w:rPr>
          <w:rFonts w:cstheme="minorHAnsi"/>
          <w:sz w:val="24"/>
          <w:szCs w:val="24"/>
        </w:rPr>
        <w:t xml:space="preserve"> </w:t>
      </w:r>
    </w:p>
    <w:p w14:paraId="4A136265" w14:textId="50BBDCC1" w:rsidR="00D034D1" w:rsidRPr="004E76FF" w:rsidRDefault="00D034D1" w:rsidP="00D034D1">
      <w:pPr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Modified characters (Carr et al., 2017): </w:t>
      </w:r>
    </w:p>
    <w:p w14:paraId="688AB3DD" w14:textId="3EF832A7" w:rsidR="00B25136" w:rsidRPr="004F76D9" w:rsidRDefault="00B25136" w:rsidP="004F76D9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b/>
          <w:bCs/>
          <w:sz w:val="24"/>
          <w:szCs w:val="24"/>
        </w:rPr>
        <w:t xml:space="preserve">Lacrimal, cornual process, height, lateral view: tall, greater than 60% height of antorbital fossa below it (0); short, less than 60% of the height of the fossa below it (1) </w:t>
      </w:r>
      <w:r w:rsidR="006E18B3" w:rsidRPr="004E76FF">
        <w:rPr>
          <w:rFonts w:cstheme="minorHAnsi"/>
          <w:b/>
          <w:bCs/>
          <w:color w:val="FF0000"/>
          <w:sz w:val="24"/>
          <w:szCs w:val="24"/>
        </w:rPr>
        <w:lastRenderedPageBreak/>
        <w:t>indistinguishable in relief from the</w:t>
      </w:r>
      <w:r w:rsidR="008C0159" w:rsidRPr="004E76FF">
        <w:rPr>
          <w:rFonts w:cstheme="minorHAnsi"/>
          <w:b/>
          <w:bCs/>
          <w:color w:val="FF0000"/>
          <w:sz w:val="24"/>
          <w:szCs w:val="24"/>
        </w:rPr>
        <w:t xml:space="preserve"> rest of the dorsal surface of the lacrimal (2)</w:t>
      </w:r>
      <w:r w:rsidRPr="004E76FF">
        <w:rPr>
          <w:rFonts w:cstheme="minorHAnsi"/>
          <w:b/>
          <w:bCs/>
          <w:sz w:val="24"/>
          <w:szCs w:val="24"/>
        </w:rPr>
        <w:t>(var. Loewen et al., 2013:64; Brusatte and Carr, 2016:359).</w:t>
      </w:r>
      <w:r w:rsidR="008C0159" w:rsidRPr="004E76FF">
        <w:rPr>
          <w:rFonts w:cstheme="minorHAnsi"/>
          <w:b/>
          <w:bCs/>
          <w:sz w:val="24"/>
          <w:szCs w:val="24"/>
        </w:rPr>
        <w:t xml:space="preserve"> </w:t>
      </w:r>
      <w:r w:rsidR="008C0159" w:rsidRPr="004E76FF">
        <w:rPr>
          <w:rFonts w:cstheme="minorHAnsi"/>
          <w:b/>
          <w:bCs/>
          <w:color w:val="FF0000"/>
          <w:sz w:val="24"/>
          <w:szCs w:val="24"/>
        </w:rPr>
        <w:t>ORDERED.</w:t>
      </w:r>
    </w:p>
    <w:p w14:paraId="594B5623" w14:textId="6C7684DC" w:rsidR="00B25136" w:rsidRPr="0090350A" w:rsidRDefault="00D66FA2" w:rsidP="00B25136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An additional character state has been added here to distinguish the morphology of the lacrimal’s cornual process in </w:t>
      </w:r>
      <w:r w:rsidRPr="004E76FF">
        <w:rPr>
          <w:rFonts w:cstheme="minorHAnsi"/>
          <w:i/>
          <w:iCs/>
          <w:sz w:val="24"/>
          <w:szCs w:val="24"/>
        </w:rPr>
        <w:t>Tyrannosaurus</w:t>
      </w:r>
      <w:r w:rsidRPr="004E76FF">
        <w:rPr>
          <w:rFonts w:cstheme="minorHAnsi"/>
          <w:sz w:val="24"/>
          <w:szCs w:val="24"/>
        </w:rPr>
        <w:t xml:space="preserve"> and </w:t>
      </w:r>
      <w:r w:rsidRPr="004E76FF">
        <w:rPr>
          <w:rFonts w:cstheme="minorHAnsi"/>
          <w:i/>
          <w:iCs/>
          <w:sz w:val="24"/>
          <w:szCs w:val="24"/>
        </w:rPr>
        <w:t>Tarbosaurus</w:t>
      </w:r>
      <w:r w:rsidRPr="004E76FF">
        <w:rPr>
          <w:rFonts w:cstheme="minorHAnsi"/>
          <w:sz w:val="24"/>
          <w:szCs w:val="24"/>
        </w:rPr>
        <w:t xml:space="preserve"> as opposed to</w:t>
      </w:r>
      <w:r w:rsidR="00847790" w:rsidRPr="004E76FF">
        <w:rPr>
          <w:rFonts w:cstheme="minorHAnsi"/>
          <w:sz w:val="24"/>
          <w:szCs w:val="24"/>
        </w:rPr>
        <w:t xml:space="preserve"> </w:t>
      </w:r>
      <w:r w:rsidRPr="004E76FF">
        <w:rPr>
          <w:rFonts w:cstheme="minorHAnsi"/>
          <w:sz w:val="24"/>
          <w:szCs w:val="24"/>
        </w:rPr>
        <w:t xml:space="preserve">more basal tyrannosaurines, including </w:t>
      </w:r>
      <w:r w:rsidRPr="004E76FF">
        <w:rPr>
          <w:rFonts w:cstheme="minorHAnsi"/>
          <w:i/>
          <w:iCs/>
          <w:sz w:val="24"/>
          <w:szCs w:val="24"/>
        </w:rPr>
        <w:t>D. horneri</w:t>
      </w:r>
      <w:r w:rsidRPr="004E76FF">
        <w:rPr>
          <w:rFonts w:cstheme="minorHAnsi"/>
          <w:sz w:val="24"/>
          <w:szCs w:val="24"/>
        </w:rPr>
        <w:t xml:space="preserve">. </w:t>
      </w:r>
      <w:r w:rsidR="00710818" w:rsidRPr="004E76FF">
        <w:rPr>
          <w:rFonts w:cstheme="minorHAnsi"/>
          <w:sz w:val="24"/>
          <w:szCs w:val="24"/>
        </w:rPr>
        <w:t xml:space="preserve">Otherwise, </w:t>
      </w:r>
      <w:r w:rsidR="00847790" w:rsidRPr="004E76FF">
        <w:rPr>
          <w:rFonts w:cstheme="minorHAnsi"/>
          <w:sz w:val="24"/>
          <w:szCs w:val="24"/>
        </w:rPr>
        <w:t>we agree with the scorings of Carr et al. (2017),</w:t>
      </w:r>
      <w:r w:rsidR="005E2716" w:rsidRPr="004E76FF">
        <w:rPr>
          <w:rFonts w:cstheme="minorHAnsi"/>
          <w:sz w:val="24"/>
          <w:szCs w:val="24"/>
        </w:rPr>
        <w:t xml:space="preserve"> but </w:t>
      </w:r>
      <w:r w:rsidR="00DD54AB" w:rsidRPr="004E76FF">
        <w:rPr>
          <w:rFonts w:cstheme="minorHAnsi"/>
          <w:sz w:val="24"/>
          <w:szCs w:val="24"/>
        </w:rPr>
        <w:t xml:space="preserve">we note here that </w:t>
      </w:r>
      <w:r w:rsidR="005E2716" w:rsidRPr="004E76FF">
        <w:rPr>
          <w:rFonts w:cstheme="minorHAnsi"/>
          <w:sz w:val="24"/>
          <w:szCs w:val="24"/>
        </w:rPr>
        <w:t>the usage of the antorbital fossa as a</w:t>
      </w:r>
      <w:r w:rsidR="00847790" w:rsidRPr="004E76FF">
        <w:rPr>
          <w:rFonts w:cstheme="minorHAnsi"/>
          <w:sz w:val="24"/>
          <w:szCs w:val="24"/>
        </w:rPr>
        <w:t xml:space="preserve"> reference against which to score the height of the cornual process is potentially misleading since the height of the antorbital fossa </w:t>
      </w:r>
      <w:r w:rsidR="00341869" w:rsidRPr="004E76FF">
        <w:rPr>
          <w:rFonts w:cstheme="minorHAnsi"/>
          <w:sz w:val="24"/>
          <w:szCs w:val="24"/>
        </w:rPr>
        <w:t>is itself quite variable between taxa (i.e., CMN 8506</w:t>
      </w:r>
      <w:r w:rsidR="00676A0A" w:rsidRPr="004E76FF">
        <w:rPr>
          <w:rFonts w:cstheme="minorHAnsi"/>
          <w:sz w:val="24"/>
          <w:szCs w:val="24"/>
        </w:rPr>
        <w:t xml:space="preserve">, </w:t>
      </w:r>
      <w:r w:rsidR="00676A0A" w:rsidRPr="004E76FF">
        <w:rPr>
          <w:rFonts w:cstheme="minorHAnsi"/>
          <w:i/>
          <w:iCs/>
          <w:sz w:val="24"/>
          <w:szCs w:val="24"/>
        </w:rPr>
        <w:t>D. torosus</w:t>
      </w:r>
      <w:r w:rsidR="00676A0A" w:rsidRPr="004E76FF">
        <w:rPr>
          <w:rFonts w:cstheme="minorHAnsi"/>
          <w:sz w:val="24"/>
          <w:szCs w:val="24"/>
        </w:rPr>
        <w:t>,</w:t>
      </w:r>
      <w:r w:rsidR="00341869" w:rsidRPr="004E76FF">
        <w:rPr>
          <w:rFonts w:cstheme="minorHAnsi"/>
          <w:sz w:val="24"/>
          <w:szCs w:val="24"/>
        </w:rPr>
        <w:t xml:space="preserve"> vs. MOR 590</w:t>
      </w:r>
      <w:r w:rsidR="00676A0A" w:rsidRPr="004E76FF">
        <w:rPr>
          <w:rFonts w:cstheme="minorHAnsi"/>
          <w:sz w:val="24"/>
          <w:szCs w:val="24"/>
        </w:rPr>
        <w:t xml:space="preserve">, </w:t>
      </w:r>
      <w:r w:rsidR="00676A0A" w:rsidRPr="004E76FF">
        <w:rPr>
          <w:rFonts w:cstheme="minorHAnsi"/>
          <w:i/>
          <w:iCs/>
          <w:sz w:val="24"/>
          <w:szCs w:val="24"/>
        </w:rPr>
        <w:t>D. horneri</w:t>
      </w:r>
      <w:r w:rsidR="00341869" w:rsidRPr="004E76FF">
        <w:rPr>
          <w:rFonts w:cstheme="minorHAnsi"/>
          <w:sz w:val="24"/>
          <w:szCs w:val="24"/>
        </w:rPr>
        <w:t xml:space="preserve">). </w:t>
      </w:r>
      <w:r w:rsidR="007D397F">
        <w:rPr>
          <w:rFonts w:cstheme="minorHAnsi"/>
          <w:i/>
          <w:iCs/>
          <w:sz w:val="24"/>
          <w:szCs w:val="24"/>
        </w:rPr>
        <w:t xml:space="preserve">D. wilsoni </w:t>
      </w:r>
      <w:r w:rsidR="007D397F">
        <w:rPr>
          <w:rFonts w:cstheme="minorHAnsi"/>
          <w:sz w:val="24"/>
          <w:szCs w:val="24"/>
        </w:rPr>
        <w:t>is scored as having a short cornual process of the lacrimal based on comparisons of the absolute height of the pr</w:t>
      </w:r>
      <w:r w:rsidR="0090350A">
        <w:rPr>
          <w:rFonts w:cstheme="minorHAnsi"/>
          <w:sz w:val="24"/>
          <w:szCs w:val="24"/>
        </w:rPr>
        <w:t xml:space="preserve">ocess with </w:t>
      </w:r>
      <w:r w:rsidR="0090350A">
        <w:rPr>
          <w:rFonts w:cstheme="minorHAnsi"/>
          <w:i/>
          <w:iCs/>
          <w:sz w:val="24"/>
          <w:szCs w:val="24"/>
        </w:rPr>
        <w:t>Daspletosaurus</w:t>
      </w:r>
      <w:r w:rsidR="0090350A">
        <w:rPr>
          <w:rFonts w:cstheme="minorHAnsi"/>
          <w:sz w:val="24"/>
          <w:szCs w:val="24"/>
        </w:rPr>
        <w:t xml:space="preserve"> specimens of other species (see main article text).</w:t>
      </w:r>
    </w:p>
    <w:p w14:paraId="1CBE1B2B" w14:textId="2B0FA6AF" w:rsidR="00BB0B22" w:rsidRPr="004E76FF" w:rsidRDefault="00A734FD" w:rsidP="00A734FD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b/>
          <w:bCs/>
          <w:sz w:val="24"/>
          <w:szCs w:val="24"/>
        </w:rPr>
        <w:t xml:space="preserve">Postorbital, cornual process, presence and form, lateral view: absent (0); limited to rugose rim </w:t>
      </w:r>
      <w:r w:rsidR="00EA7BF5">
        <w:rPr>
          <w:rFonts w:cstheme="minorHAnsi"/>
          <w:b/>
          <w:bCs/>
          <w:color w:val="FF0000"/>
          <w:sz w:val="24"/>
          <w:szCs w:val="24"/>
        </w:rPr>
        <w:t>or smal</w:t>
      </w:r>
      <w:r w:rsidR="00BD5D07">
        <w:rPr>
          <w:rFonts w:cstheme="minorHAnsi"/>
          <w:b/>
          <w:bCs/>
          <w:color w:val="FF0000"/>
          <w:sz w:val="24"/>
          <w:szCs w:val="24"/>
        </w:rPr>
        <w:t xml:space="preserve">l rugose convexity </w:t>
      </w:r>
      <w:r w:rsidRPr="004E76FF">
        <w:rPr>
          <w:rFonts w:cstheme="minorHAnsi"/>
          <w:b/>
          <w:bCs/>
          <w:sz w:val="24"/>
          <w:szCs w:val="24"/>
        </w:rPr>
        <w:t>at caudodorsal corner of orbit (1);</w:t>
      </w:r>
      <w:r w:rsidR="00572C6B" w:rsidRPr="004E76FF">
        <w:rPr>
          <w:rFonts w:cstheme="minorHAnsi"/>
          <w:b/>
          <w:bCs/>
          <w:color w:val="FF0000"/>
          <w:sz w:val="24"/>
          <w:szCs w:val="24"/>
        </w:rPr>
        <w:t xml:space="preserve"> swollen such that the process overhangs its caudoventral margin, forming a crease between the process and the main body of the postorbital</w:t>
      </w:r>
      <w:r w:rsidRPr="004E76FF">
        <w:rPr>
          <w:rFonts w:cstheme="minorHAnsi"/>
          <w:b/>
          <w:bCs/>
          <w:sz w:val="24"/>
          <w:szCs w:val="24"/>
        </w:rPr>
        <w:t xml:space="preserve"> </w:t>
      </w:r>
      <w:r w:rsidR="008A01E5" w:rsidRPr="004E76FF">
        <w:rPr>
          <w:rFonts w:cstheme="minorHAnsi"/>
          <w:b/>
          <w:bCs/>
          <w:color w:val="FF0000"/>
          <w:sz w:val="24"/>
          <w:szCs w:val="24"/>
        </w:rPr>
        <w:t xml:space="preserve">(2); </w:t>
      </w:r>
      <w:r w:rsidR="00A52A4E">
        <w:rPr>
          <w:rFonts w:cstheme="minorHAnsi"/>
          <w:b/>
          <w:bCs/>
          <w:color w:val="FF0000"/>
          <w:sz w:val="24"/>
          <w:szCs w:val="24"/>
        </w:rPr>
        <w:t xml:space="preserve">entirety of the caudodorsal region of the postorbital inflated, with cornual process expressed as a </w:t>
      </w:r>
      <w:r w:rsidR="00572C6B" w:rsidRPr="004E76FF">
        <w:rPr>
          <w:rFonts w:cstheme="minorHAnsi"/>
          <w:b/>
          <w:bCs/>
          <w:color w:val="FF0000"/>
          <w:sz w:val="24"/>
          <w:szCs w:val="24"/>
        </w:rPr>
        <w:t xml:space="preserve">large, convex boss that grades into the body of the postorbital caudoventrally </w:t>
      </w:r>
      <w:r w:rsidRPr="004E76FF">
        <w:rPr>
          <w:rFonts w:cstheme="minorHAnsi"/>
          <w:b/>
          <w:bCs/>
          <w:color w:val="FF0000"/>
          <w:sz w:val="24"/>
          <w:szCs w:val="24"/>
        </w:rPr>
        <w:t>(</w:t>
      </w:r>
      <w:r w:rsidR="008A01E5" w:rsidRPr="004E76FF">
        <w:rPr>
          <w:rFonts w:cstheme="minorHAnsi"/>
          <w:b/>
          <w:bCs/>
          <w:color w:val="FF0000"/>
          <w:sz w:val="24"/>
          <w:szCs w:val="24"/>
        </w:rPr>
        <w:t>3</w:t>
      </w:r>
      <w:r w:rsidRPr="004E76FF">
        <w:rPr>
          <w:rFonts w:cstheme="minorHAnsi"/>
          <w:b/>
          <w:bCs/>
          <w:color w:val="FF0000"/>
          <w:sz w:val="24"/>
          <w:szCs w:val="24"/>
        </w:rPr>
        <w:t>)</w:t>
      </w:r>
      <w:r w:rsidR="003D6F7C" w:rsidRPr="004E76F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4E76FF">
        <w:rPr>
          <w:rFonts w:cstheme="minorHAnsi"/>
          <w:b/>
          <w:bCs/>
          <w:sz w:val="24"/>
          <w:szCs w:val="24"/>
        </w:rPr>
        <w:t>(Holtz, 2001:56; Sereno et al., 2009:29; Brusatte et al., 2010:81; Loewen et al., 2013:110). ORDERED.</w:t>
      </w:r>
    </w:p>
    <w:p w14:paraId="56048E78" w14:textId="110B8555" w:rsidR="00A734FD" w:rsidRPr="004E76FF" w:rsidRDefault="00840386" w:rsidP="00A734FD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This character is modified to distinguish between the cornual process morphologies of </w:t>
      </w:r>
      <w:r w:rsidRPr="004E76FF">
        <w:rPr>
          <w:rFonts w:cstheme="minorHAnsi"/>
          <w:i/>
          <w:iCs/>
          <w:sz w:val="24"/>
          <w:szCs w:val="24"/>
        </w:rPr>
        <w:t>D. torosus</w:t>
      </w:r>
      <w:r w:rsidRPr="004E76FF">
        <w:rPr>
          <w:rFonts w:cstheme="minorHAnsi"/>
          <w:sz w:val="24"/>
          <w:szCs w:val="24"/>
        </w:rPr>
        <w:t xml:space="preserve"> and </w:t>
      </w:r>
      <w:r w:rsidRPr="004E76FF">
        <w:rPr>
          <w:rFonts w:cstheme="minorHAnsi"/>
          <w:i/>
          <w:iCs/>
          <w:sz w:val="24"/>
          <w:szCs w:val="24"/>
        </w:rPr>
        <w:t>D. horneri</w:t>
      </w:r>
      <w:r w:rsidR="00C57C5D" w:rsidRPr="004E76FF">
        <w:rPr>
          <w:rFonts w:cstheme="minorHAnsi"/>
          <w:sz w:val="24"/>
          <w:szCs w:val="24"/>
        </w:rPr>
        <w:t xml:space="preserve"> + </w:t>
      </w:r>
      <w:r w:rsidR="00C57C5D" w:rsidRPr="004E76FF">
        <w:rPr>
          <w:rFonts w:cstheme="minorHAnsi"/>
          <w:i/>
          <w:iCs/>
          <w:sz w:val="24"/>
          <w:szCs w:val="24"/>
        </w:rPr>
        <w:t>Tyrannosaurus</w:t>
      </w:r>
      <w:r w:rsidR="00C57C5D" w:rsidRPr="004E76FF">
        <w:rPr>
          <w:rFonts w:cstheme="minorHAnsi"/>
          <w:sz w:val="24"/>
          <w:szCs w:val="24"/>
        </w:rPr>
        <w:t xml:space="preserve">. </w:t>
      </w:r>
    </w:p>
    <w:p w14:paraId="03367983" w14:textId="77777777" w:rsidR="002D7555" w:rsidRPr="004E76FF" w:rsidRDefault="004417EF" w:rsidP="002D7555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b/>
          <w:bCs/>
          <w:sz w:val="24"/>
          <w:szCs w:val="24"/>
        </w:rPr>
        <w:t xml:space="preserve">Frontal, contribution to orbital rim, dorsal and lateral views: extensive (0), present </w:t>
      </w:r>
      <w:r w:rsidR="0018095A" w:rsidRPr="004E76FF">
        <w:rPr>
          <w:rFonts w:cstheme="minorHAnsi"/>
          <w:b/>
          <w:bCs/>
          <w:sz w:val="24"/>
          <w:szCs w:val="24"/>
        </w:rPr>
        <w:t xml:space="preserve">  </w:t>
      </w:r>
      <w:r w:rsidRPr="004E76FF">
        <w:rPr>
          <w:rFonts w:cstheme="minorHAnsi"/>
          <w:b/>
          <w:bCs/>
          <w:sz w:val="24"/>
          <w:szCs w:val="24"/>
        </w:rPr>
        <w:t xml:space="preserve">but limited to a small notch (1), excluded by postorbital-lacrimal contact in large specimens (2), </w:t>
      </w:r>
      <w:r w:rsidRPr="004E76FF">
        <w:rPr>
          <w:rFonts w:cstheme="minorHAnsi"/>
          <w:b/>
          <w:bCs/>
          <w:strike/>
          <w:color w:val="FF0000"/>
          <w:sz w:val="24"/>
          <w:szCs w:val="24"/>
        </w:rPr>
        <w:t>excluded by postorbital-lacrimal articulation and novel palpebral ossification (3)</w:t>
      </w:r>
      <w:r w:rsidRPr="004E76F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4E76FF">
        <w:rPr>
          <w:rFonts w:cstheme="minorHAnsi"/>
          <w:b/>
          <w:bCs/>
          <w:sz w:val="24"/>
          <w:szCs w:val="24"/>
        </w:rPr>
        <w:t>(Sereno et al., 2009:21; Carr and Williamson, 2010:104; Brusatte et al., 2010:120; Loewen et al., 2013:90; Brusatte and Carr, 2016:120). ORDERED.</w:t>
      </w:r>
    </w:p>
    <w:p w14:paraId="5C9B1941" w14:textId="37CB1B51" w:rsidR="00097BC4" w:rsidRPr="004E76FF" w:rsidRDefault="0018095A" w:rsidP="00097BC4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>State 3 is redundant with character #148 of Carr et al., (2017)</w:t>
      </w:r>
      <w:r w:rsidR="0058390A" w:rsidRPr="004E76FF">
        <w:rPr>
          <w:rFonts w:cstheme="minorHAnsi"/>
          <w:sz w:val="24"/>
          <w:szCs w:val="24"/>
        </w:rPr>
        <w:t xml:space="preserve"> </w:t>
      </w:r>
      <w:r w:rsidR="001B078A" w:rsidRPr="004E76FF">
        <w:rPr>
          <w:rFonts w:cstheme="minorHAnsi"/>
          <w:sz w:val="24"/>
          <w:szCs w:val="24"/>
        </w:rPr>
        <w:t>(</w:t>
      </w:r>
      <w:r w:rsidR="0058390A" w:rsidRPr="004E76FF">
        <w:rPr>
          <w:rFonts w:cstheme="minorHAnsi"/>
          <w:sz w:val="24"/>
          <w:szCs w:val="24"/>
        </w:rPr>
        <w:t xml:space="preserve">presence of a palpebral ossification), and is </w:t>
      </w:r>
      <w:r w:rsidR="00DD5596" w:rsidRPr="004E76FF">
        <w:rPr>
          <w:rFonts w:cstheme="minorHAnsi"/>
          <w:sz w:val="24"/>
          <w:szCs w:val="24"/>
        </w:rPr>
        <w:t>for this reason</w:t>
      </w:r>
      <w:r w:rsidR="0058390A" w:rsidRPr="004E76FF">
        <w:rPr>
          <w:rFonts w:cstheme="minorHAnsi"/>
          <w:sz w:val="24"/>
          <w:szCs w:val="24"/>
        </w:rPr>
        <w:t xml:space="preserve"> collapsed into state 2. </w:t>
      </w:r>
    </w:p>
    <w:p w14:paraId="7CF88FA6" w14:textId="3F670EE7" w:rsidR="00860C20" w:rsidRPr="004E76FF" w:rsidRDefault="00FE79F6" w:rsidP="00FE79F6">
      <w:pPr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>Modified character states (Carr et al., 2017):</w:t>
      </w:r>
    </w:p>
    <w:p w14:paraId="38696C28" w14:textId="0A0A0104" w:rsidR="00FE79F6" w:rsidRPr="004E76FF" w:rsidRDefault="00A41C30" w:rsidP="00A41C30">
      <w:pPr>
        <w:pStyle w:val="ListParagraph"/>
        <w:numPr>
          <w:ilvl w:val="0"/>
          <w:numId w:val="24"/>
        </w:numPr>
        <w:rPr>
          <w:rFonts w:cstheme="minorHAnsi"/>
          <w:b/>
          <w:bCs/>
          <w:sz w:val="24"/>
          <w:szCs w:val="24"/>
        </w:rPr>
      </w:pPr>
      <w:r w:rsidRPr="004E76FF">
        <w:rPr>
          <w:rFonts w:cstheme="minorHAnsi"/>
          <w:b/>
          <w:bCs/>
          <w:i/>
          <w:iCs/>
          <w:sz w:val="24"/>
          <w:szCs w:val="24"/>
        </w:rPr>
        <w:t>D. horneri</w:t>
      </w:r>
      <w:r w:rsidRPr="004E76FF">
        <w:rPr>
          <w:rFonts w:cstheme="minorHAnsi"/>
          <w:b/>
          <w:bCs/>
          <w:sz w:val="24"/>
          <w:szCs w:val="24"/>
        </w:rPr>
        <w:t xml:space="preserve"> (</w:t>
      </w:r>
      <w:r w:rsidR="00F13F9B" w:rsidRPr="004E76FF">
        <w:rPr>
          <w:rFonts w:cstheme="minorHAnsi"/>
          <w:b/>
          <w:bCs/>
          <w:sz w:val="24"/>
          <w:szCs w:val="24"/>
        </w:rPr>
        <w:t>? →</w:t>
      </w:r>
      <w:r w:rsidR="00252C17" w:rsidRPr="004E76FF">
        <w:rPr>
          <w:rFonts w:cstheme="minorHAnsi"/>
          <w:b/>
          <w:bCs/>
          <w:sz w:val="24"/>
          <w:szCs w:val="24"/>
        </w:rPr>
        <w:t xml:space="preserve"> </w:t>
      </w:r>
      <w:r w:rsidR="00F13F9B" w:rsidRPr="004E76FF">
        <w:rPr>
          <w:rFonts w:cstheme="minorHAnsi"/>
          <w:b/>
          <w:bCs/>
          <w:sz w:val="24"/>
          <w:szCs w:val="24"/>
        </w:rPr>
        <w:t>2)</w:t>
      </w:r>
    </w:p>
    <w:p w14:paraId="6700C970" w14:textId="78C3EA43" w:rsidR="00860C20" w:rsidRPr="004E76FF" w:rsidRDefault="00274B49" w:rsidP="00097BC4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Given the relatively complete orbitotemporal region of the holotype of </w:t>
      </w:r>
      <w:r w:rsidRPr="004E76FF">
        <w:rPr>
          <w:rFonts w:cstheme="minorHAnsi"/>
          <w:i/>
          <w:iCs/>
          <w:sz w:val="24"/>
          <w:szCs w:val="24"/>
        </w:rPr>
        <w:t>D. horneri</w:t>
      </w:r>
      <w:r w:rsidRPr="004E76FF">
        <w:rPr>
          <w:rFonts w:cstheme="minorHAnsi"/>
          <w:sz w:val="24"/>
          <w:szCs w:val="24"/>
        </w:rPr>
        <w:t>, we feel comfortable assigning</w:t>
      </w:r>
      <w:r w:rsidR="00D144BF" w:rsidRPr="004E76FF">
        <w:rPr>
          <w:rFonts w:cstheme="minorHAnsi"/>
          <w:sz w:val="24"/>
          <w:szCs w:val="24"/>
        </w:rPr>
        <w:t xml:space="preserve"> the shape of its orbit to character state 2</w:t>
      </w:r>
      <w:r w:rsidR="00D21949" w:rsidRPr="004E76FF">
        <w:rPr>
          <w:rFonts w:cstheme="minorHAnsi"/>
          <w:sz w:val="24"/>
          <w:szCs w:val="24"/>
        </w:rPr>
        <w:t xml:space="preserve"> (dorsoventrally tall, more than twice as tall as long)</w:t>
      </w:r>
      <w:r w:rsidR="00D144BF" w:rsidRPr="004E76FF">
        <w:rPr>
          <w:rFonts w:cstheme="minorHAnsi"/>
          <w:sz w:val="24"/>
          <w:szCs w:val="24"/>
        </w:rPr>
        <w:t xml:space="preserve">. </w:t>
      </w:r>
    </w:p>
    <w:p w14:paraId="3F86E4D6" w14:textId="64F4B3D2" w:rsidR="00D144BF" w:rsidRPr="004E76FF" w:rsidRDefault="00D144BF" w:rsidP="00D144BF">
      <w:pPr>
        <w:pStyle w:val="ListParagraph"/>
        <w:numPr>
          <w:ilvl w:val="0"/>
          <w:numId w:val="25"/>
        </w:numPr>
        <w:rPr>
          <w:rFonts w:cstheme="minorHAnsi"/>
          <w:b/>
          <w:bCs/>
          <w:i/>
          <w:iCs/>
          <w:sz w:val="24"/>
          <w:szCs w:val="24"/>
        </w:rPr>
      </w:pPr>
      <w:r w:rsidRPr="004E76FF">
        <w:rPr>
          <w:rFonts w:cstheme="minorHAnsi"/>
          <w:b/>
          <w:bCs/>
          <w:i/>
          <w:iCs/>
          <w:sz w:val="24"/>
          <w:szCs w:val="24"/>
        </w:rPr>
        <w:t xml:space="preserve">D. horneri </w:t>
      </w:r>
      <w:r w:rsidRPr="004E76FF">
        <w:rPr>
          <w:rFonts w:cstheme="minorHAnsi"/>
          <w:b/>
          <w:bCs/>
          <w:sz w:val="24"/>
          <w:szCs w:val="24"/>
        </w:rPr>
        <w:t>(</w:t>
      </w:r>
      <w:r w:rsidR="00252C17" w:rsidRPr="004E76FF">
        <w:rPr>
          <w:rFonts w:cstheme="minorHAnsi"/>
          <w:b/>
          <w:bCs/>
          <w:sz w:val="24"/>
          <w:szCs w:val="24"/>
        </w:rPr>
        <w:t>0 → 1)</w:t>
      </w:r>
    </w:p>
    <w:p w14:paraId="582A6EE1" w14:textId="18CF0712" w:rsidR="00252C17" w:rsidRDefault="00303307" w:rsidP="00252C17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The jugal of </w:t>
      </w:r>
      <w:r w:rsidRPr="004E76FF">
        <w:rPr>
          <w:rFonts w:cstheme="minorHAnsi"/>
          <w:i/>
          <w:iCs/>
          <w:sz w:val="24"/>
          <w:szCs w:val="24"/>
        </w:rPr>
        <w:t>D. horneri</w:t>
      </w:r>
      <w:r w:rsidRPr="004E76FF">
        <w:rPr>
          <w:rFonts w:cstheme="minorHAnsi"/>
          <w:sz w:val="24"/>
          <w:szCs w:val="24"/>
        </w:rPr>
        <w:t xml:space="preserve"> flexes rostromedially at the </w:t>
      </w:r>
      <w:r w:rsidR="00BF1B11" w:rsidRPr="004E76FF">
        <w:rPr>
          <w:rFonts w:cstheme="minorHAnsi"/>
          <w:sz w:val="24"/>
          <w:szCs w:val="24"/>
        </w:rPr>
        <w:t xml:space="preserve">level of the orbit, </w:t>
      </w:r>
      <w:r w:rsidR="00D21949" w:rsidRPr="004E76FF">
        <w:rPr>
          <w:rFonts w:cstheme="minorHAnsi"/>
          <w:sz w:val="24"/>
          <w:szCs w:val="24"/>
        </w:rPr>
        <w:t>directing</w:t>
      </w:r>
      <w:r w:rsidR="00BF1B11" w:rsidRPr="004E76FF">
        <w:rPr>
          <w:rFonts w:cstheme="minorHAnsi"/>
          <w:sz w:val="24"/>
          <w:szCs w:val="24"/>
        </w:rPr>
        <w:t xml:space="preserve"> the orbits forwards as in </w:t>
      </w:r>
      <w:r w:rsidR="00BF1B11" w:rsidRPr="004E76FF">
        <w:rPr>
          <w:rFonts w:cstheme="minorHAnsi"/>
          <w:i/>
          <w:iCs/>
          <w:sz w:val="24"/>
          <w:szCs w:val="24"/>
        </w:rPr>
        <w:t>T. rex</w:t>
      </w:r>
      <w:r w:rsidR="00D21949" w:rsidRPr="004E76FF">
        <w:rPr>
          <w:rFonts w:cstheme="minorHAnsi"/>
          <w:sz w:val="24"/>
          <w:szCs w:val="24"/>
        </w:rPr>
        <w:t>, such that their orientation is best described by character state 1 (</w:t>
      </w:r>
      <w:r w:rsidR="0056468C" w:rsidRPr="004E76FF">
        <w:rPr>
          <w:rFonts w:cstheme="minorHAnsi"/>
          <w:sz w:val="24"/>
          <w:szCs w:val="24"/>
        </w:rPr>
        <w:t>directed rostrally at greater than 20 degrees from the sagittal plane)</w:t>
      </w:r>
      <w:r w:rsidR="00BF1B11" w:rsidRPr="004E76FF">
        <w:rPr>
          <w:rFonts w:cstheme="minorHAnsi"/>
          <w:sz w:val="24"/>
          <w:szCs w:val="24"/>
        </w:rPr>
        <w:t xml:space="preserve">. </w:t>
      </w:r>
    </w:p>
    <w:p w14:paraId="10F6D00F" w14:textId="77777777" w:rsidR="00623B19" w:rsidRPr="004E76FF" w:rsidRDefault="00623B19" w:rsidP="00623B19">
      <w:pPr>
        <w:pStyle w:val="ListParagraph"/>
        <w:numPr>
          <w:ilvl w:val="0"/>
          <w:numId w:val="30"/>
        </w:numPr>
        <w:rPr>
          <w:rFonts w:cstheme="minorHAnsi"/>
          <w:b/>
          <w:bCs/>
          <w:i/>
          <w:iCs/>
          <w:sz w:val="24"/>
          <w:szCs w:val="24"/>
        </w:rPr>
      </w:pPr>
      <w:r w:rsidRPr="004E76FF">
        <w:rPr>
          <w:rFonts w:cstheme="minorHAnsi"/>
          <w:b/>
          <w:bCs/>
          <w:i/>
          <w:iCs/>
          <w:sz w:val="24"/>
          <w:szCs w:val="24"/>
        </w:rPr>
        <w:t xml:space="preserve">D. horneri </w:t>
      </w:r>
      <w:r w:rsidRPr="004E76FF">
        <w:rPr>
          <w:rFonts w:cstheme="minorHAnsi"/>
          <w:b/>
          <w:bCs/>
          <w:sz w:val="24"/>
          <w:szCs w:val="24"/>
        </w:rPr>
        <w:t>(0 → 1)</w:t>
      </w:r>
    </w:p>
    <w:p w14:paraId="79608939" w14:textId="0E29B7C0" w:rsidR="005F26F1" w:rsidRDefault="00F73F39" w:rsidP="00623B19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Personal observation of the holotype specimen of </w:t>
      </w:r>
      <w:r>
        <w:rPr>
          <w:rFonts w:cstheme="minorHAnsi"/>
          <w:i/>
          <w:iCs/>
          <w:sz w:val="24"/>
          <w:szCs w:val="24"/>
        </w:rPr>
        <w:t xml:space="preserve">D. horneri </w:t>
      </w:r>
      <w:r w:rsidR="000F1B68">
        <w:rPr>
          <w:rFonts w:cstheme="minorHAnsi"/>
          <w:sz w:val="24"/>
          <w:szCs w:val="24"/>
        </w:rPr>
        <w:t xml:space="preserve">(MOR 590) </w:t>
      </w:r>
      <w:r>
        <w:rPr>
          <w:rFonts w:cstheme="minorHAnsi"/>
          <w:sz w:val="24"/>
          <w:szCs w:val="24"/>
        </w:rPr>
        <w:t xml:space="preserve">by EW revealed that the maxillary fenestra abuts the ventral margin of the antorbital fossa </w:t>
      </w:r>
      <w:r w:rsidR="000F1B68">
        <w:rPr>
          <w:rFonts w:cstheme="minorHAnsi"/>
          <w:sz w:val="24"/>
          <w:szCs w:val="24"/>
        </w:rPr>
        <w:t xml:space="preserve">in this specimen. </w:t>
      </w:r>
    </w:p>
    <w:p w14:paraId="5808F26A" w14:textId="77777777" w:rsidR="000F1B68" w:rsidRPr="004E76FF" w:rsidRDefault="000F1B68" w:rsidP="000F1B68">
      <w:pPr>
        <w:pStyle w:val="ListParagraph"/>
        <w:numPr>
          <w:ilvl w:val="0"/>
          <w:numId w:val="31"/>
        </w:numPr>
        <w:rPr>
          <w:rFonts w:cstheme="minorHAnsi"/>
          <w:b/>
          <w:bCs/>
          <w:i/>
          <w:iCs/>
          <w:sz w:val="24"/>
          <w:szCs w:val="24"/>
        </w:rPr>
      </w:pPr>
      <w:r w:rsidRPr="004E76FF">
        <w:rPr>
          <w:rFonts w:cstheme="minorHAnsi"/>
          <w:b/>
          <w:bCs/>
          <w:i/>
          <w:iCs/>
          <w:sz w:val="24"/>
          <w:szCs w:val="24"/>
        </w:rPr>
        <w:t xml:space="preserve">D. horneri </w:t>
      </w:r>
      <w:r w:rsidRPr="004E76FF">
        <w:rPr>
          <w:rFonts w:cstheme="minorHAnsi"/>
          <w:b/>
          <w:bCs/>
          <w:sz w:val="24"/>
          <w:szCs w:val="24"/>
        </w:rPr>
        <w:t>(0 → 1)</w:t>
      </w:r>
    </w:p>
    <w:p w14:paraId="7FF43E5A" w14:textId="287A622B" w:rsidR="000F1B68" w:rsidRPr="00F73F39" w:rsidRDefault="000F1B68" w:rsidP="000F1B68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Personal observation of the holotype specimen of </w:t>
      </w:r>
      <w:r>
        <w:rPr>
          <w:rFonts w:cstheme="minorHAnsi"/>
          <w:i/>
          <w:iCs/>
          <w:sz w:val="24"/>
          <w:szCs w:val="24"/>
        </w:rPr>
        <w:t xml:space="preserve">D. horneri </w:t>
      </w:r>
      <w:r>
        <w:rPr>
          <w:rFonts w:cstheme="minorHAnsi"/>
          <w:sz w:val="24"/>
          <w:szCs w:val="24"/>
        </w:rPr>
        <w:t xml:space="preserve">(MOR 590) by EW revealed that the antorbital fossa does not extend ahead of the rostral boundary of the external antorbital fenestra in this specimen. </w:t>
      </w:r>
    </w:p>
    <w:p w14:paraId="7C9E599E" w14:textId="2A4551C3" w:rsidR="00D20402" w:rsidRPr="004E76FF" w:rsidRDefault="00773483" w:rsidP="00C650B5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4E76FF">
        <w:rPr>
          <w:rFonts w:cstheme="minorHAnsi"/>
          <w:b/>
          <w:bCs/>
          <w:i/>
          <w:iCs/>
          <w:sz w:val="24"/>
          <w:szCs w:val="24"/>
        </w:rPr>
        <w:t>A. libratus</w:t>
      </w:r>
      <w:r w:rsidRPr="004E76FF">
        <w:rPr>
          <w:rFonts w:cstheme="minorHAnsi"/>
          <w:b/>
          <w:bCs/>
          <w:sz w:val="24"/>
          <w:szCs w:val="24"/>
        </w:rPr>
        <w:t xml:space="preserve">, </w:t>
      </w:r>
      <w:r w:rsidRPr="004E76FF">
        <w:rPr>
          <w:rFonts w:cstheme="minorHAnsi"/>
          <w:b/>
          <w:bCs/>
          <w:i/>
          <w:iCs/>
          <w:sz w:val="24"/>
          <w:szCs w:val="24"/>
        </w:rPr>
        <w:t>A. sarcophagus</w:t>
      </w:r>
      <w:r w:rsidR="00AE619F" w:rsidRPr="004E76FF">
        <w:rPr>
          <w:rFonts w:cstheme="minorHAnsi"/>
          <w:b/>
          <w:bCs/>
          <w:sz w:val="24"/>
          <w:szCs w:val="24"/>
        </w:rPr>
        <w:t xml:space="preserve">, </w:t>
      </w:r>
      <w:r w:rsidR="00AE619F" w:rsidRPr="004E76FF">
        <w:rPr>
          <w:rFonts w:cstheme="minorHAnsi"/>
          <w:b/>
          <w:bCs/>
          <w:i/>
          <w:iCs/>
          <w:sz w:val="24"/>
          <w:szCs w:val="24"/>
        </w:rPr>
        <w:t>Teratophoneus</w:t>
      </w:r>
      <w:r w:rsidR="00D20402" w:rsidRPr="004E76FF">
        <w:rPr>
          <w:rFonts w:cstheme="minorHAnsi"/>
          <w:b/>
          <w:bCs/>
          <w:sz w:val="24"/>
          <w:szCs w:val="24"/>
        </w:rPr>
        <w:t xml:space="preserve">, and </w:t>
      </w:r>
      <w:r w:rsidR="00D20402" w:rsidRPr="004E76FF">
        <w:rPr>
          <w:rFonts w:cstheme="minorHAnsi"/>
          <w:b/>
          <w:bCs/>
          <w:i/>
          <w:iCs/>
          <w:sz w:val="24"/>
          <w:szCs w:val="24"/>
        </w:rPr>
        <w:t>Qianzhousaurus</w:t>
      </w:r>
      <w:r w:rsidR="00D20402" w:rsidRPr="004E76FF">
        <w:rPr>
          <w:rFonts w:cstheme="minorHAnsi"/>
          <w:b/>
          <w:bCs/>
          <w:sz w:val="24"/>
          <w:szCs w:val="24"/>
        </w:rPr>
        <w:t xml:space="preserve"> (2 → 1)</w:t>
      </w:r>
    </w:p>
    <w:p w14:paraId="4BB6555F" w14:textId="6209AABD" w:rsidR="00860C20" w:rsidRPr="004E76FF" w:rsidRDefault="00D20402" w:rsidP="00097BC4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We </w:t>
      </w:r>
      <w:r w:rsidR="000F67A8" w:rsidRPr="004E76FF">
        <w:rPr>
          <w:rFonts w:cstheme="minorHAnsi"/>
          <w:sz w:val="24"/>
          <w:szCs w:val="24"/>
        </w:rPr>
        <w:t>regard the</w:t>
      </w:r>
      <w:r w:rsidRPr="004E76FF">
        <w:rPr>
          <w:rFonts w:cstheme="minorHAnsi"/>
          <w:sz w:val="24"/>
          <w:szCs w:val="24"/>
        </w:rPr>
        <w:t xml:space="preserve"> morphology of the postorbital’s cornual process </w:t>
      </w:r>
      <w:r w:rsidR="000F67A8" w:rsidRPr="004E76FF">
        <w:rPr>
          <w:rFonts w:cstheme="minorHAnsi"/>
          <w:sz w:val="24"/>
          <w:szCs w:val="24"/>
        </w:rPr>
        <w:t>in</w:t>
      </w:r>
      <w:r w:rsidRPr="004E76FF">
        <w:rPr>
          <w:rFonts w:cstheme="minorHAnsi"/>
          <w:sz w:val="24"/>
          <w:szCs w:val="24"/>
        </w:rPr>
        <w:t xml:space="preserve"> the taxa listed above </w:t>
      </w:r>
      <w:r w:rsidR="000F67A8" w:rsidRPr="004E76FF">
        <w:rPr>
          <w:rFonts w:cstheme="minorHAnsi"/>
          <w:sz w:val="24"/>
          <w:szCs w:val="24"/>
        </w:rPr>
        <w:t xml:space="preserve">as best represented by character </w:t>
      </w:r>
      <w:r w:rsidRPr="004E76FF">
        <w:rPr>
          <w:rFonts w:cstheme="minorHAnsi"/>
          <w:sz w:val="24"/>
          <w:szCs w:val="24"/>
        </w:rPr>
        <w:t xml:space="preserve">state 1 (i.e., </w:t>
      </w:r>
      <w:r w:rsidR="00554AD1" w:rsidRPr="004E76FF">
        <w:rPr>
          <w:rFonts w:cstheme="minorHAnsi"/>
          <w:sz w:val="24"/>
          <w:szCs w:val="24"/>
        </w:rPr>
        <w:t xml:space="preserve">a </w:t>
      </w:r>
      <w:r w:rsidR="00BD5D07">
        <w:rPr>
          <w:rFonts w:cstheme="minorHAnsi"/>
          <w:sz w:val="24"/>
          <w:szCs w:val="24"/>
        </w:rPr>
        <w:t xml:space="preserve">small rugose convexity </w:t>
      </w:r>
      <w:r w:rsidR="00554AD1" w:rsidRPr="004E76FF">
        <w:rPr>
          <w:rFonts w:cstheme="minorHAnsi"/>
          <w:sz w:val="24"/>
          <w:szCs w:val="24"/>
        </w:rPr>
        <w:t>at the orbit’s caudodorsal margin</w:t>
      </w:r>
      <w:r w:rsidR="001A6846" w:rsidRPr="004E76FF">
        <w:rPr>
          <w:rFonts w:cstheme="minorHAnsi"/>
          <w:sz w:val="24"/>
          <w:szCs w:val="24"/>
        </w:rPr>
        <w:t>)</w:t>
      </w:r>
      <w:r w:rsidR="000F67A8" w:rsidRPr="004E76FF">
        <w:rPr>
          <w:rFonts w:cstheme="minorHAnsi"/>
          <w:sz w:val="24"/>
          <w:szCs w:val="24"/>
        </w:rPr>
        <w:t xml:space="preserve"> as opposed to 2</w:t>
      </w:r>
      <w:r w:rsidR="00CB781C" w:rsidRPr="004E76FF">
        <w:rPr>
          <w:rFonts w:cstheme="minorHAnsi"/>
          <w:sz w:val="24"/>
          <w:szCs w:val="24"/>
        </w:rPr>
        <w:t xml:space="preserve"> (a </w:t>
      </w:r>
      <w:r w:rsidR="00A57C99">
        <w:rPr>
          <w:rFonts w:cstheme="minorHAnsi"/>
          <w:sz w:val="24"/>
          <w:szCs w:val="24"/>
        </w:rPr>
        <w:t>massively swollen tuberosity</w:t>
      </w:r>
      <w:r w:rsidR="00CB781C" w:rsidRPr="004E76FF">
        <w:rPr>
          <w:rFonts w:cstheme="minorHAnsi"/>
          <w:sz w:val="24"/>
          <w:szCs w:val="24"/>
        </w:rPr>
        <w:t xml:space="preserve">), and sought to distinguish the </w:t>
      </w:r>
      <w:r w:rsidR="00725014" w:rsidRPr="004E76FF">
        <w:rPr>
          <w:rFonts w:cstheme="minorHAnsi"/>
          <w:sz w:val="24"/>
          <w:szCs w:val="24"/>
        </w:rPr>
        <w:t xml:space="preserve">postorbital </w:t>
      </w:r>
      <w:r w:rsidR="00CB781C" w:rsidRPr="004E76FF">
        <w:rPr>
          <w:rFonts w:cstheme="minorHAnsi"/>
          <w:sz w:val="24"/>
          <w:szCs w:val="24"/>
        </w:rPr>
        <w:t xml:space="preserve">morphology of these taxa from the much more prominent </w:t>
      </w:r>
      <w:r w:rsidR="00725014" w:rsidRPr="004E76FF">
        <w:rPr>
          <w:rFonts w:cstheme="minorHAnsi"/>
          <w:sz w:val="24"/>
          <w:szCs w:val="24"/>
        </w:rPr>
        <w:t>cornual processes of derived tyrannosaurines (character states 2 and 3).</w:t>
      </w:r>
    </w:p>
    <w:p w14:paraId="1B735C66" w14:textId="4AA0ABD7" w:rsidR="00A25F43" w:rsidRPr="004E76FF" w:rsidRDefault="00A25F43" w:rsidP="00A25F43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E76FF">
        <w:rPr>
          <w:rFonts w:cstheme="minorHAnsi"/>
          <w:b/>
          <w:bCs/>
          <w:i/>
          <w:iCs/>
          <w:sz w:val="24"/>
          <w:szCs w:val="24"/>
        </w:rPr>
        <w:t>D. horneri</w:t>
      </w:r>
      <w:r w:rsidRPr="004E76FF">
        <w:rPr>
          <w:rFonts w:cstheme="minorHAnsi"/>
          <w:b/>
          <w:bCs/>
          <w:sz w:val="24"/>
          <w:szCs w:val="24"/>
        </w:rPr>
        <w:t xml:space="preserve"> (</w:t>
      </w:r>
      <w:r w:rsidR="00AC0C50" w:rsidRPr="004E76FF">
        <w:rPr>
          <w:rFonts w:cstheme="minorHAnsi"/>
          <w:b/>
          <w:bCs/>
          <w:sz w:val="24"/>
          <w:szCs w:val="24"/>
        </w:rPr>
        <w:t>1</w:t>
      </w:r>
      <w:r w:rsidR="00F10377" w:rsidRPr="004E76FF">
        <w:rPr>
          <w:rFonts w:cstheme="minorHAnsi"/>
          <w:b/>
          <w:bCs/>
          <w:sz w:val="24"/>
          <w:szCs w:val="24"/>
        </w:rPr>
        <w:t xml:space="preserve"> → </w:t>
      </w:r>
      <w:r w:rsidR="00AC0C50" w:rsidRPr="004E76FF">
        <w:rPr>
          <w:rFonts w:cstheme="minorHAnsi"/>
          <w:b/>
          <w:bCs/>
          <w:sz w:val="24"/>
          <w:szCs w:val="24"/>
        </w:rPr>
        <w:t>0</w:t>
      </w:r>
      <w:r w:rsidR="00F10377" w:rsidRPr="004E76FF">
        <w:rPr>
          <w:rFonts w:cstheme="minorHAnsi"/>
          <w:b/>
          <w:bCs/>
          <w:sz w:val="24"/>
          <w:szCs w:val="24"/>
        </w:rPr>
        <w:t>)</w:t>
      </w:r>
    </w:p>
    <w:p w14:paraId="7F45D2D7" w14:textId="03F9BF51" w:rsidR="00F10377" w:rsidRDefault="003510F9" w:rsidP="00F10377">
      <w:pPr>
        <w:pStyle w:val="ListParagraph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>We disagree with Carr et al.</w:t>
      </w:r>
      <w:r w:rsidR="00EB2A05" w:rsidRPr="004E76FF">
        <w:rPr>
          <w:rFonts w:cstheme="minorHAnsi"/>
          <w:sz w:val="24"/>
          <w:szCs w:val="24"/>
        </w:rPr>
        <w:t xml:space="preserve">’s (2017) characterization of the postorbital cornual process of </w:t>
      </w:r>
      <w:r w:rsidR="00EB2A05" w:rsidRPr="004E76FF">
        <w:rPr>
          <w:rFonts w:cstheme="minorHAnsi"/>
          <w:i/>
          <w:iCs/>
          <w:sz w:val="24"/>
          <w:szCs w:val="24"/>
        </w:rPr>
        <w:t>D. horneri</w:t>
      </w:r>
      <w:r w:rsidR="00EB2A05" w:rsidRPr="004E76FF">
        <w:rPr>
          <w:rFonts w:cstheme="minorHAnsi"/>
          <w:sz w:val="24"/>
          <w:szCs w:val="24"/>
        </w:rPr>
        <w:t xml:space="preserve"> </w:t>
      </w:r>
      <w:r w:rsidR="00747CCF" w:rsidRPr="004E76FF">
        <w:rPr>
          <w:rFonts w:cstheme="minorHAnsi"/>
          <w:sz w:val="24"/>
          <w:szCs w:val="24"/>
        </w:rPr>
        <w:t>as nearing the laterotemporal fenestra</w:t>
      </w:r>
      <w:r w:rsidR="005429DB" w:rsidRPr="004E76FF">
        <w:rPr>
          <w:rFonts w:cstheme="minorHAnsi"/>
          <w:sz w:val="24"/>
          <w:szCs w:val="24"/>
        </w:rPr>
        <w:t xml:space="preserve"> (as is the case in </w:t>
      </w:r>
      <w:r w:rsidR="005429DB" w:rsidRPr="004E76FF">
        <w:rPr>
          <w:rFonts w:cstheme="minorHAnsi"/>
          <w:i/>
          <w:iCs/>
          <w:sz w:val="24"/>
          <w:szCs w:val="24"/>
        </w:rPr>
        <w:t>D. torosus</w:t>
      </w:r>
      <w:r w:rsidR="005429DB" w:rsidRPr="004E76FF">
        <w:rPr>
          <w:rFonts w:cstheme="minorHAnsi"/>
          <w:sz w:val="24"/>
          <w:szCs w:val="24"/>
        </w:rPr>
        <w:t>)</w:t>
      </w:r>
      <w:r w:rsidR="00747CCF" w:rsidRPr="004E76FF">
        <w:rPr>
          <w:rFonts w:cstheme="minorHAnsi"/>
          <w:sz w:val="24"/>
          <w:szCs w:val="24"/>
        </w:rPr>
        <w:t xml:space="preserve">; we </w:t>
      </w:r>
      <w:r w:rsidR="005429DB" w:rsidRPr="004E76FF">
        <w:rPr>
          <w:rFonts w:cstheme="minorHAnsi"/>
          <w:sz w:val="24"/>
          <w:szCs w:val="24"/>
        </w:rPr>
        <w:t xml:space="preserve">regard the position of this process as more similar to the condition in </w:t>
      </w:r>
      <w:r w:rsidR="005429DB" w:rsidRPr="004E76FF">
        <w:rPr>
          <w:rFonts w:cstheme="minorHAnsi"/>
          <w:i/>
          <w:iCs/>
          <w:sz w:val="24"/>
          <w:szCs w:val="24"/>
        </w:rPr>
        <w:t>T. rex</w:t>
      </w:r>
      <w:r w:rsidR="00AC7627" w:rsidRPr="004E76FF">
        <w:rPr>
          <w:rFonts w:cstheme="minorHAnsi"/>
          <w:sz w:val="24"/>
          <w:szCs w:val="24"/>
        </w:rPr>
        <w:t>: widely separated from the laterotemporal fenestra and terminating more closely to the orbit</w:t>
      </w:r>
      <w:r w:rsidR="00AC0C50" w:rsidRPr="004E76FF">
        <w:rPr>
          <w:rFonts w:cstheme="minorHAnsi"/>
          <w:sz w:val="24"/>
          <w:szCs w:val="24"/>
        </w:rPr>
        <w:t>.</w:t>
      </w:r>
    </w:p>
    <w:p w14:paraId="4CA7E1C3" w14:textId="77777777" w:rsidR="00513F15" w:rsidRPr="004E76FF" w:rsidRDefault="00513F15" w:rsidP="00513F15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4E76FF">
        <w:rPr>
          <w:rFonts w:cstheme="minorHAnsi"/>
          <w:b/>
          <w:bCs/>
          <w:i/>
          <w:iCs/>
          <w:sz w:val="24"/>
          <w:szCs w:val="24"/>
        </w:rPr>
        <w:t>D. horneri</w:t>
      </w:r>
      <w:r w:rsidRPr="004E76FF">
        <w:rPr>
          <w:rFonts w:cstheme="minorHAnsi"/>
          <w:b/>
          <w:bCs/>
          <w:sz w:val="24"/>
          <w:szCs w:val="24"/>
        </w:rPr>
        <w:t xml:space="preserve"> (1 → 0)</w:t>
      </w:r>
    </w:p>
    <w:p w14:paraId="3B6FD76A" w14:textId="0A620286" w:rsidR="00513F15" w:rsidRDefault="00513F15" w:rsidP="000D3561">
      <w:pPr>
        <w:pStyle w:val="ListParagraph"/>
        <w:spacing w:before="240"/>
        <w:rPr>
          <w:rFonts w:cstheme="minorHAnsi"/>
          <w:sz w:val="24"/>
          <w:szCs w:val="24"/>
        </w:rPr>
      </w:pPr>
      <w:r w:rsidRPr="004E76FF">
        <w:rPr>
          <w:rFonts w:cstheme="minorHAnsi"/>
          <w:sz w:val="24"/>
          <w:szCs w:val="24"/>
        </w:rPr>
        <w:t xml:space="preserve">We disagree with Carr et al.’s (2017) characterization of the </w:t>
      </w:r>
      <w:r>
        <w:rPr>
          <w:rFonts w:cstheme="minorHAnsi"/>
          <w:sz w:val="24"/>
          <w:szCs w:val="24"/>
        </w:rPr>
        <w:t>suborbital fenestra</w:t>
      </w:r>
      <w:r w:rsidRPr="004E76FF">
        <w:rPr>
          <w:rFonts w:cstheme="minorHAnsi"/>
          <w:sz w:val="24"/>
          <w:szCs w:val="24"/>
        </w:rPr>
        <w:t xml:space="preserve"> of </w:t>
      </w:r>
      <w:r w:rsidRPr="004E76FF">
        <w:rPr>
          <w:rFonts w:cstheme="minorHAnsi"/>
          <w:i/>
          <w:iCs/>
          <w:sz w:val="24"/>
          <w:szCs w:val="24"/>
        </w:rPr>
        <w:t>D. horneri</w:t>
      </w:r>
      <w:r w:rsidRPr="004E76FF">
        <w:rPr>
          <w:rFonts w:cstheme="minorHAnsi"/>
          <w:sz w:val="24"/>
          <w:szCs w:val="24"/>
        </w:rPr>
        <w:t xml:space="preserve"> as</w:t>
      </w:r>
      <w:r>
        <w:rPr>
          <w:rFonts w:cstheme="minorHAnsi"/>
          <w:sz w:val="24"/>
          <w:szCs w:val="24"/>
        </w:rPr>
        <w:t xml:space="preserve"> rostrocaudally elongate</w:t>
      </w:r>
      <w:r w:rsidR="002C2E54">
        <w:rPr>
          <w:rFonts w:cstheme="minorHAnsi"/>
          <w:sz w:val="24"/>
          <w:szCs w:val="24"/>
        </w:rPr>
        <w:t xml:space="preserve">; personal observation of the articulated skull of the holotype specimen of this species (MOR 590) by EW </w:t>
      </w:r>
      <w:r w:rsidR="000D3561">
        <w:rPr>
          <w:rFonts w:cstheme="minorHAnsi"/>
          <w:sz w:val="24"/>
          <w:szCs w:val="24"/>
        </w:rPr>
        <w:t xml:space="preserve">revealed a subcircular fenestra similar to most specimens of </w:t>
      </w:r>
      <w:r w:rsidR="000D3561">
        <w:rPr>
          <w:rFonts w:cstheme="minorHAnsi"/>
          <w:i/>
          <w:iCs/>
          <w:sz w:val="24"/>
          <w:szCs w:val="24"/>
        </w:rPr>
        <w:t>T. rex</w:t>
      </w:r>
      <w:r w:rsidR="000D3561">
        <w:rPr>
          <w:rFonts w:cstheme="minorHAnsi"/>
          <w:sz w:val="24"/>
          <w:szCs w:val="24"/>
        </w:rPr>
        <w:t xml:space="preserve">. </w:t>
      </w:r>
    </w:p>
    <w:p w14:paraId="60B373A0" w14:textId="65727704" w:rsidR="00CE54B4" w:rsidRPr="004E76FF" w:rsidRDefault="004F09DE" w:rsidP="00CE54B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Daspletosaurus </w:t>
      </w:r>
      <w:r>
        <w:rPr>
          <w:rFonts w:cstheme="minorHAnsi"/>
          <w:b/>
          <w:bCs/>
          <w:sz w:val="24"/>
          <w:szCs w:val="24"/>
        </w:rPr>
        <w:t>a</w:t>
      </w:r>
      <w:r w:rsidR="00CE54B4" w:rsidRPr="004E76FF">
        <w:rPr>
          <w:rFonts w:cstheme="minorHAnsi"/>
          <w:b/>
          <w:bCs/>
          <w:sz w:val="24"/>
          <w:szCs w:val="24"/>
        </w:rPr>
        <w:t>utapomorphies recovered by the cladistic analysis</w:t>
      </w:r>
      <w:r w:rsidR="005B5E13" w:rsidRPr="004E76FF">
        <w:rPr>
          <w:rFonts w:cstheme="minorHAnsi"/>
          <w:b/>
          <w:bCs/>
          <w:sz w:val="24"/>
          <w:szCs w:val="24"/>
        </w:rPr>
        <w:t>:</w:t>
      </w:r>
    </w:p>
    <w:p w14:paraId="712A94EB" w14:textId="0C5A8BF1" w:rsidR="009F49D0" w:rsidRPr="004E76FF" w:rsidRDefault="009F49D0" w:rsidP="00CE54B4">
      <w:pPr>
        <w:rPr>
          <w:rFonts w:cstheme="minorHAnsi"/>
          <w:sz w:val="24"/>
          <w:szCs w:val="24"/>
        </w:rPr>
      </w:pPr>
      <w:r w:rsidRPr="004E76FF">
        <w:rPr>
          <w:rFonts w:cstheme="minorHAnsi"/>
          <w:i/>
          <w:iCs/>
          <w:sz w:val="24"/>
          <w:szCs w:val="24"/>
        </w:rPr>
        <w:t>D. horneri</w:t>
      </w:r>
      <w:r w:rsidRPr="004E76FF">
        <w:rPr>
          <w:rFonts w:cstheme="minorHAnsi"/>
          <w:sz w:val="24"/>
          <w:szCs w:val="24"/>
        </w:rPr>
        <w:t xml:space="preserve">: </w:t>
      </w:r>
      <w:r w:rsidR="00D0472D">
        <w:rPr>
          <w:rFonts w:cstheme="minorHAnsi"/>
          <w:sz w:val="24"/>
          <w:szCs w:val="24"/>
        </w:rPr>
        <w:t xml:space="preserve">89 (0 </w:t>
      </w:r>
      <w:r w:rsidR="00D0472D" w:rsidRPr="004E76FF">
        <w:rPr>
          <w:rFonts w:cstheme="minorHAnsi"/>
          <w:sz w:val="24"/>
          <w:szCs w:val="24"/>
        </w:rPr>
        <w:t>→</w:t>
      </w:r>
      <w:r w:rsidR="00D0472D">
        <w:rPr>
          <w:rFonts w:cstheme="minorHAnsi"/>
          <w:sz w:val="24"/>
          <w:szCs w:val="24"/>
        </w:rPr>
        <w:t xml:space="preserve"> 1), 96 (</w:t>
      </w:r>
      <w:r w:rsidR="0055278F">
        <w:rPr>
          <w:rFonts w:cstheme="minorHAnsi"/>
          <w:sz w:val="24"/>
          <w:szCs w:val="24"/>
        </w:rPr>
        <w:t xml:space="preserve">0 </w:t>
      </w:r>
      <w:r w:rsidR="0055278F" w:rsidRPr="004E76FF">
        <w:rPr>
          <w:rFonts w:cstheme="minorHAnsi"/>
          <w:sz w:val="24"/>
          <w:szCs w:val="24"/>
        </w:rPr>
        <w:t>→</w:t>
      </w:r>
      <w:r w:rsidR="0055278F">
        <w:rPr>
          <w:rFonts w:cstheme="minorHAnsi"/>
          <w:sz w:val="24"/>
          <w:szCs w:val="24"/>
        </w:rPr>
        <w:t xml:space="preserve"> 1), 158 (1 </w:t>
      </w:r>
      <w:r w:rsidR="0055278F" w:rsidRPr="004E76FF">
        <w:rPr>
          <w:rFonts w:cstheme="minorHAnsi"/>
          <w:sz w:val="24"/>
          <w:szCs w:val="24"/>
        </w:rPr>
        <w:t>→</w:t>
      </w:r>
      <w:r w:rsidR="0055278F">
        <w:rPr>
          <w:rFonts w:cstheme="minorHAnsi"/>
          <w:sz w:val="24"/>
          <w:szCs w:val="24"/>
        </w:rPr>
        <w:t xml:space="preserve"> 0), 206 ( 1 </w:t>
      </w:r>
      <w:r w:rsidR="0055278F" w:rsidRPr="004E76FF">
        <w:rPr>
          <w:rFonts w:cstheme="minorHAnsi"/>
          <w:sz w:val="24"/>
          <w:szCs w:val="24"/>
        </w:rPr>
        <w:t>→</w:t>
      </w:r>
      <w:r w:rsidR="0055278F">
        <w:rPr>
          <w:rFonts w:cstheme="minorHAnsi"/>
          <w:sz w:val="24"/>
          <w:szCs w:val="24"/>
        </w:rPr>
        <w:t xml:space="preserve"> 0), 275 (1 </w:t>
      </w:r>
      <w:r w:rsidR="0055278F" w:rsidRPr="004E76FF">
        <w:rPr>
          <w:rFonts w:cstheme="minorHAnsi"/>
          <w:sz w:val="24"/>
          <w:szCs w:val="24"/>
        </w:rPr>
        <w:t>→</w:t>
      </w:r>
      <w:r w:rsidR="0055278F">
        <w:rPr>
          <w:rFonts w:cstheme="minorHAnsi"/>
          <w:sz w:val="24"/>
          <w:szCs w:val="24"/>
        </w:rPr>
        <w:t xml:space="preserve"> 0), 305 (2 </w:t>
      </w:r>
      <w:r w:rsidR="0055278F" w:rsidRPr="004E76FF">
        <w:rPr>
          <w:rFonts w:cstheme="minorHAnsi"/>
          <w:sz w:val="24"/>
          <w:szCs w:val="24"/>
        </w:rPr>
        <w:t>→</w:t>
      </w:r>
      <w:r w:rsidR="0055278F">
        <w:rPr>
          <w:rFonts w:cstheme="minorHAnsi"/>
          <w:sz w:val="24"/>
          <w:szCs w:val="24"/>
        </w:rPr>
        <w:t xml:space="preserve"> 1)</w:t>
      </w:r>
    </w:p>
    <w:p w14:paraId="1D78ABC2" w14:textId="65580B39" w:rsidR="00764765" w:rsidRPr="004E76FF" w:rsidRDefault="00764765" w:rsidP="00CE54B4">
      <w:pPr>
        <w:rPr>
          <w:rFonts w:cstheme="minorHAnsi"/>
          <w:sz w:val="24"/>
          <w:szCs w:val="24"/>
        </w:rPr>
      </w:pPr>
      <w:r w:rsidRPr="004E76FF">
        <w:rPr>
          <w:rFonts w:cstheme="minorHAnsi"/>
          <w:i/>
          <w:iCs/>
          <w:sz w:val="24"/>
          <w:szCs w:val="24"/>
        </w:rPr>
        <w:t>D. torosus</w:t>
      </w:r>
      <w:r w:rsidRPr="004E76FF">
        <w:rPr>
          <w:rFonts w:cstheme="minorHAnsi"/>
          <w:sz w:val="24"/>
          <w:szCs w:val="24"/>
        </w:rPr>
        <w:t xml:space="preserve">: </w:t>
      </w:r>
      <w:r w:rsidR="00FB24C5">
        <w:rPr>
          <w:rFonts w:cstheme="minorHAnsi"/>
          <w:sz w:val="24"/>
          <w:szCs w:val="24"/>
        </w:rPr>
        <w:t>89 (</w:t>
      </w:r>
      <w:r w:rsidR="00E1739B">
        <w:rPr>
          <w:rFonts w:cstheme="minorHAnsi"/>
          <w:sz w:val="24"/>
          <w:szCs w:val="24"/>
        </w:rPr>
        <w:t xml:space="preserve">0 </w:t>
      </w:r>
      <w:r w:rsidR="00E1739B" w:rsidRPr="004E76FF">
        <w:rPr>
          <w:rFonts w:cstheme="minorHAnsi"/>
          <w:sz w:val="24"/>
          <w:szCs w:val="24"/>
        </w:rPr>
        <w:t>→</w:t>
      </w:r>
      <w:r w:rsidR="00E1739B">
        <w:rPr>
          <w:rFonts w:cstheme="minorHAnsi"/>
          <w:sz w:val="24"/>
          <w:szCs w:val="24"/>
        </w:rPr>
        <w:t xml:space="preserve"> 1), 272 (0 </w:t>
      </w:r>
      <w:r w:rsidR="00E1739B" w:rsidRPr="004E76FF">
        <w:rPr>
          <w:rFonts w:cstheme="minorHAnsi"/>
          <w:sz w:val="24"/>
          <w:szCs w:val="24"/>
        </w:rPr>
        <w:t>→</w:t>
      </w:r>
      <w:r w:rsidR="00E1739B">
        <w:rPr>
          <w:rFonts w:cstheme="minorHAnsi"/>
          <w:sz w:val="24"/>
          <w:szCs w:val="24"/>
        </w:rPr>
        <w:t xml:space="preserve"> 1), 364 (1 </w:t>
      </w:r>
      <w:r w:rsidR="00E1739B" w:rsidRPr="004E76FF">
        <w:rPr>
          <w:rFonts w:cstheme="minorHAnsi"/>
          <w:sz w:val="24"/>
          <w:szCs w:val="24"/>
        </w:rPr>
        <w:t>→</w:t>
      </w:r>
      <w:r w:rsidR="00E1739B">
        <w:rPr>
          <w:rFonts w:cstheme="minorHAnsi"/>
          <w:sz w:val="24"/>
          <w:szCs w:val="24"/>
        </w:rPr>
        <w:t xml:space="preserve"> 0)</w:t>
      </w:r>
    </w:p>
    <w:p w14:paraId="3047D0A0" w14:textId="7063EC98" w:rsidR="003316C7" w:rsidRDefault="00982783" w:rsidP="00AF0B65">
      <w:pPr>
        <w:rPr>
          <w:rFonts w:cstheme="minorHAnsi"/>
          <w:sz w:val="24"/>
          <w:szCs w:val="24"/>
        </w:rPr>
      </w:pPr>
      <w:r w:rsidRPr="004E76FF">
        <w:rPr>
          <w:rFonts w:cstheme="minorHAnsi"/>
          <w:i/>
          <w:iCs/>
          <w:sz w:val="24"/>
          <w:szCs w:val="24"/>
        </w:rPr>
        <w:t xml:space="preserve">D. </w:t>
      </w:r>
      <w:r w:rsidR="00503355">
        <w:rPr>
          <w:rFonts w:cstheme="minorHAnsi"/>
          <w:i/>
          <w:iCs/>
          <w:sz w:val="24"/>
          <w:szCs w:val="24"/>
        </w:rPr>
        <w:t>wilsoni</w:t>
      </w:r>
      <w:r w:rsidRPr="004E76FF">
        <w:rPr>
          <w:rFonts w:cstheme="minorHAnsi"/>
          <w:sz w:val="24"/>
          <w:szCs w:val="24"/>
        </w:rPr>
        <w:t xml:space="preserve">: </w:t>
      </w:r>
      <w:r w:rsidR="00BD3910" w:rsidRPr="004E76FF">
        <w:rPr>
          <w:rFonts w:cstheme="minorHAnsi"/>
          <w:sz w:val="24"/>
          <w:szCs w:val="24"/>
        </w:rPr>
        <w:t>251 (2 → 1)</w:t>
      </w:r>
    </w:p>
    <w:p w14:paraId="57EDA945" w14:textId="1FEB77A0" w:rsidR="00F47493" w:rsidRDefault="00F47493" w:rsidP="00AF0B6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Synapomorphies recovered by the cladistic analysis:</w:t>
      </w:r>
    </w:p>
    <w:p w14:paraId="1DA8B687" w14:textId="3EE37201" w:rsidR="00F47493" w:rsidRDefault="00C5605A" w:rsidP="00AF0B65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Daspletosaurus </w:t>
      </w:r>
      <w:r>
        <w:rPr>
          <w:rFonts w:cstheme="minorHAnsi"/>
          <w:sz w:val="24"/>
          <w:szCs w:val="24"/>
        </w:rPr>
        <w:t xml:space="preserve">+ more derived tyrannosaurines: </w:t>
      </w:r>
      <w:r w:rsidR="00E3569C">
        <w:rPr>
          <w:rFonts w:cstheme="minorHAnsi"/>
          <w:sz w:val="24"/>
          <w:szCs w:val="24"/>
        </w:rPr>
        <w:t xml:space="preserve">20 (0 </w:t>
      </w:r>
      <w:r w:rsidR="00E3569C" w:rsidRPr="004E76FF">
        <w:rPr>
          <w:rFonts w:cstheme="minorHAnsi"/>
          <w:sz w:val="24"/>
          <w:szCs w:val="24"/>
        </w:rPr>
        <w:t>→</w:t>
      </w:r>
      <w:r w:rsidR="00E3569C">
        <w:rPr>
          <w:rFonts w:cstheme="minorHAnsi"/>
          <w:sz w:val="24"/>
          <w:szCs w:val="24"/>
        </w:rPr>
        <w:t xml:space="preserve"> 1), 24 (0 </w:t>
      </w:r>
      <w:r w:rsidR="00E3569C" w:rsidRPr="004E76FF">
        <w:rPr>
          <w:rFonts w:cstheme="minorHAnsi"/>
          <w:sz w:val="24"/>
          <w:szCs w:val="24"/>
        </w:rPr>
        <w:t>→</w:t>
      </w:r>
      <w:r w:rsidR="00E3569C">
        <w:rPr>
          <w:rFonts w:cstheme="minorHAnsi"/>
          <w:sz w:val="24"/>
          <w:szCs w:val="24"/>
        </w:rPr>
        <w:t xml:space="preserve"> 2), 42 (1 </w:t>
      </w:r>
      <w:r w:rsidR="00E3569C" w:rsidRPr="004E76FF">
        <w:rPr>
          <w:rFonts w:cstheme="minorHAnsi"/>
          <w:sz w:val="24"/>
          <w:szCs w:val="24"/>
        </w:rPr>
        <w:t>→</w:t>
      </w:r>
      <w:r w:rsidR="00E3569C">
        <w:rPr>
          <w:rFonts w:cstheme="minorHAnsi"/>
          <w:sz w:val="24"/>
          <w:szCs w:val="24"/>
        </w:rPr>
        <w:t xml:space="preserve"> 2), 43 (0 </w:t>
      </w:r>
      <w:r w:rsidR="00E3569C" w:rsidRPr="004E76FF">
        <w:rPr>
          <w:rFonts w:cstheme="minorHAnsi"/>
          <w:sz w:val="24"/>
          <w:szCs w:val="24"/>
        </w:rPr>
        <w:t>→</w:t>
      </w:r>
      <w:r w:rsidR="00E3569C">
        <w:rPr>
          <w:rFonts w:cstheme="minorHAnsi"/>
          <w:sz w:val="24"/>
          <w:szCs w:val="24"/>
        </w:rPr>
        <w:t xml:space="preserve"> 2), </w:t>
      </w:r>
      <w:r w:rsidR="002771C1">
        <w:rPr>
          <w:rFonts w:cstheme="minorHAnsi"/>
          <w:sz w:val="24"/>
          <w:szCs w:val="24"/>
        </w:rPr>
        <w:t xml:space="preserve">59 (0 </w:t>
      </w:r>
      <w:r w:rsidR="002771C1" w:rsidRPr="004E76FF">
        <w:rPr>
          <w:rFonts w:cstheme="minorHAnsi"/>
          <w:sz w:val="24"/>
          <w:szCs w:val="24"/>
        </w:rPr>
        <w:t>→</w:t>
      </w:r>
      <w:r w:rsidR="002771C1">
        <w:rPr>
          <w:rFonts w:cstheme="minorHAnsi"/>
          <w:sz w:val="24"/>
          <w:szCs w:val="24"/>
        </w:rPr>
        <w:t xml:space="preserve"> 1), 75 (0 </w:t>
      </w:r>
      <w:r w:rsidR="002771C1" w:rsidRPr="004E76FF">
        <w:rPr>
          <w:rFonts w:cstheme="minorHAnsi"/>
          <w:sz w:val="24"/>
          <w:szCs w:val="24"/>
        </w:rPr>
        <w:t>→</w:t>
      </w:r>
      <w:r w:rsidR="002771C1">
        <w:rPr>
          <w:rFonts w:cstheme="minorHAnsi"/>
          <w:sz w:val="24"/>
          <w:szCs w:val="24"/>
        </w:rPr>
        <w:t xml:space="preserve"> 1), 76 (1 </w:t>
      </w:r>
      <w:r w:rsidR="002771C1" w:rsidRPr="004E76FF">
        <w:rPr>
          <w:rFonts w:cstheme="minorHAnsi"/>
          <w:sz w:val="24"/>
          <w:szCs w:val="24"/>
        </w:rPr>
        <w:t>→</w:t>
      </w:r>
      <w:r w:rsidR="002771C1">
        <w:rPr>
          <w:rFonts w:cstheme="minorHAnsi"/>
          <w:sz w:val="24"/>
          <w:szCs w:val="24"/>
        </w:rPr>
        <w:t xml:space="preserve"> 0), </w:t>
      </w:r>
      <w:r w:rsidR="00325E76">
        <w:rPr>
          <w:rFonts w:cstheme="minorHAnsi"/>
          <w:sz w:val="24"/>
          <w:szCs w:val="24"/>
        </w:rPr>
        <w:t xml:space="preserve">78 ( 1 </w:t>
      </w:r>
      <w:r w:rsidR="00325E76" w:rsidRPr="004E76FF">
        <w:rPr>
          <w:rFonts w:cstheme="minorHAnsi"/>
          <w:sz w:val="24"/>
          <w:szCs w:val="24"/>
        </w:rPr>
        <w:t>→</w:t>
      </w:r>
      <w:r w:rsidR="00325E76">
        <w:rPr>
          <w:rFonts w:cstheme="minorHAnsi"/>
          <w:sz w:val="24"/>
          <w:szCs w:val="24"/>
        </w:rPr>
        <w:t xml:space="preserve"> 2), 85 (0 </w:t>
      </w:r>
      <w:r w:rsidR="00325E76" w:rsidRPr="004E76FF">
        <w:rPr>
          <w:rFonts w:cstheme="minorHAnsi"/>
          <w:sz w:val="24"/>
          <w:szCs w:val="24"/>
        </w:rPr>
        <w:t>→</w:t>
      </w:r>
      <w:r w:rsidR="00325E76">
        <w:rPr>
          <w:rFonts w:cstheme="minorHAnsi"/>
          <w:sz w:val="24"/>
          <w:szCs w:val="24"/>
        </w:rPr>
        <w:t xml:space="preserve"> 1), </w:t>
      </w:r>
      <w:r w:rsidR="005F6299">
        <w:rPr>
          <w:rFonts w:cstheme="minorHAnsi"/>
          <w:sz w:val="24"/>
          <w:szCs w:val="24"/>
        </w:rPr>
        <w:t xml:space="preserve">87 (0 </w:t>
      </w:r>
      <w:r w:rsidR="005F6299" w:rsidRPr="004E76FF">
        <w:rPr>
          <w:rFonts w:cstheme="minorHAnsi"/>
          <w:sz w:val="24"/>
          <w:szCs w:val="24"/>
        </w:rPr>
        <w:t>→</w:t>
      </w:r>
      <w:r w:rsidR="005F6299">
        <w:rPr>
          <w:rFonts w:cstheme="minorHAnsi"/>
          <w:sz w:val="24"/>
          <w:szCs w:val="24"/>
        </w:rPr>
        <w:t xml:space="preserve"> 1), 91 (0 </w:t>
      </w:r>
      <w:r w:rsidR="005F6299" w:rsidRPr="004E76FF">
        <w:rPr>
          <w:rFonts w:cstheme="minorHAnsi"/>
          <w:sz w:val="24"/>
          <w:szCs w:val="24"/>
        </w:rPr>
        <w:t>→</w:t>
      </w:r>
      <w:r w:rsidR="005F6299">
        <w:rPr>
          <w:rFonts w:cstheme="minorHAnsi"/>
          <w:sz w:val="24"/>
          <w:szCs w:val="24"/>
        </w:rPr>
        <w:t xml:space="preserve"> 1), 93 (0 </w:t>
      </w:r>
      <w:r w:rsidR="005F6299" w:rsidRPr="004E76FF">
        <w:rPr>
          <w:rFonts w:cstheme="minorHAnsi"/>
          <w:sz w:val="24"/>
          <w:szCs w:val="24"/>
        </w:rPr>
        <w:t>→</w:t>
      </w:r>
      <w:r w:rsidR="005F6299">
        <w:rPr>
          <w:rFonts w:cstheme="minorHAnsi"/>
          <w:sz w:val="24"/>
          <w:szCs w:val="24"/>
        </w:rPr>
        <w:t xml:space="preserve"> 1), </w:t>
      </w:r>
      <w:r w:rsidR="004F6AD6">
        <w:rPr>
          <w:rFonts w:cstheme="minorHAnsi"/>
          <w:sz w:val="24"/>
          <w:szCs w:val="24"/>
        </w:rPr>
        <w:t xml:space="preserve">97 (0 </w:t>
      </w:r>
      <w:r w:rsidR="004F6AD6" w:rsidRPr="004E76FF">
        <w:rPr>
          <w:rFonts w:cstheme="minorHAnsi"/>
          <w:sz w:val="24"/>
          <w:szCs w:val="24"/>
        </w:rPr>
        <w:t>→</w:t>
      </w:r>
      <w:r w:rsidR="004F6AD6">
        <w:rPr>
          <w:rFonts w:cstheme="minorHAnsi"/>
          <w:sz w:val="24"/>
          <w:szCs w:val="24"/>
        </w:rPr>
        <w:t xml:space="preserve"> 1), </w:t>
      </w:r>
      <w:r w:rsidR="0071074D">
        <w:rPr>
          <w:rFonts w:cstheme="minorHAnsi"/>
          <w:sz w:val="24"/>
          <w:szCs w:val="24"/>
        </w:rPr>
        <w:t xml:space="preserve">110 (1 </w:t>
      </w:r>
      <w:r w:rsidR="0071074D" w:rsidRPr="004E76FF">
        <w:rPr>
          <w:rFonts w:cstheme="minorHAnsi"/>
          <w:sz w:val="24"/>
          <w:szCs w:val="24"/>
        </w:rPr>
        <w:t>→</w:t>
      </w:r>
      <w:r w:rsidR="0071074D">
        <w:rPr>
          <w:rFonts w:cstheme="minorHAnsi"/>
          <w:sz w:val="24"/>
          <w:szCs w:val="24"/>
        </w:rPr>
        <w:t xml:space="preserve"> 2), 111 (1 </w:t>
      </w:r>
      <w:r w:rsidR="0071074D" w:rsidRPr="004E76FF">
        <w:rPr>
          <w:rFonts w:cstheme="minorHAnsi"/>
          <w:sz w:val="24"/>
          <w:szCs w:val="24"/>
        </w:rPr>
        <w:t>→</w:t>
      </w:r>
      <w:r w:rsidR="0071074D">
        <w:rPr>
          <w:rFonts w:cstheme="minorHAnsi"/>
          <w:sz w:val="24"/>
          <w:szCs w:val="24"/>
        </w:rPr>
        <w:t xml:space="preserve"> 2), 117 (0 </w:t>
      </w:r>
      <w:r w:rsidR="0071074D" w:rsidRPr="004E76FF">
        <w:rPr>
          <w:rFonts w:cstheme="minorHAnsi"/>
          <w:sz w:val="24"/>
          <w:szCs w:val="24"/>
        </w:rPr>
        <w:t>→</w:t>
      </w:r>
      <w:r w:rsidR="0071074D">
        <w:rPr>
          <w:rFonts w:cstheme="minorHAnsi"/>
          <w:sz w:val="24"/>
          <w:szCs w:val="24"/>
        </w:rPr>
        <w:t xml:space="preserve"> 1), 127 (0 </w:t>
      </w:r>
      <w:r w:rsidR="0071074D" w:rsidRPr="004E76FF">
        <w:rPr>
          <w:rFonts w:cstheme="minorHAnsi"/>
          <w:sz w:val="24"/>
          <w:szCs w:val="24"/>
        </w:rPr>
        <w:t>→</w:t>
      </w:r>
      <w:r w:rsidR="0071074D">
        <w:rPr>
          <w:rFonts w:cstheme="minorHAnsi"/>
          <w:sz w:val="24"/>
          <w:szCs w:val="24"/>
        </w:rPr>
        <w:t xml:space="preserve"> 1), </w:t>
      </w:r>
      <w:r w:rsidR="00CB5C3C">
        <w:rPr>
          <w:rFonts w:cstheme="minorHAnsi"/>
          <w:sz w:val="24"/>
          <w:szCs w:val="24"/>
        </w:rPr>
        <w:t xml:space="preserve">160 (1 </w:t>
      </w:r>
      <w:r w:rsidR="00CB5C3C" w:rsidRPr="004E76FF">
        <w:rPr>
          <w:rFonts w:cstheme="minorHAnsi"/>
          <w:sz w:val="24"/>
          <w:szCs w:val="24"/>
        </w:rPr>
        <w:t>→</w:t>
      </w:r>
      <w:r w:rsidR="00CB5C3C">
        <w:rPr>
          <w:rFonts w:cstheme="minorHAnsi"/>
          <w:sz w:val="24"/>
          <w:szCs w:val="24"/>
        </w:rPr>
        <w:t xml:space="preserve"> 2), 220 (0 </w:t>
      </w:r>
      <w:r w:rsidR="00CB5C3C" w:rsidRPr="004E76FF">
        <w:rPr>
          <w:rFonts w:cstheme="minorHAnsi"/>
          <w:sz w:val="24"/>
          <w:szCs w:val="24"/>
        </w:rPr>
        <w:t>→</w:t>
      </w:r>
      <w:r w:rsidR="00CB5C3C">
        <w:rPr>
          <w:rFonts w:cstheme="minorHAnsi"/>
          <w:sz w:val="24"/>
          <w:szCs w:val="24"/>
        </w:rPr>
        <w:t xml:space="preserve">1), 231 (0 </w:t>
      </w:r>
      <w:r w:rsidR="00CB5C3C" w:rsidRPr="004E76FF">
        <w:rPr>
          <w:rFonts w:cstheme="minorHAnsi"/>
          <w:sz w:val="24"/>
          <w:szCs w:val="24"/>
        </w:rPr>
        <w:t>→</w:t>
      </w:r>
      <w:r w:rsidR="00CB5C3C">
        <w:rPr>
          <w:rFonts w:cstheme="minorHAnsi"/>
          <w:sz w:val="24"/>
          <w:szCs w:val="24"/>
        </w:rPr>
        <w:t xml:space="preserve"> 2), 232 (0 </w:t>
      </w:r>
      <w:r w:rsidR="00CB5C3C" w:rsidRPr="004E76FF">
        <w:rPr>
          <w:rFonts w:cstheme="minorHAnsi"/>
          <w:sz w:val="24"/>
          <w:szCs w:val="24"/>
        </w:rPr>
        <w:t>→</w:t>
      </w:r>
      <w:r w:rsidR="00CB5C3C">
        <w:rPr>
          <w:rFonts w:cstheme="minorHAnsi"/>
          <w:sz w:val="24"/>
          <w:szCs w:val="24"/>
        </w:rPr>
        <w:t xml:space="preserve"> 1), </w:t>
      </w:r>
      <w:r w:rsidR="00492FEF">
        <w:rPr>
          <w:rFonts w:cstheme="minorHAnsi"/>
          <w:sz w:val="24"/>
          <w:szCs w:val="24"/>
        </w:rPr>
        <w:t xml:space="preserve">238 (0 </w:t>
      </w:r>
      <w:r w:rsidR="00492FEF" w:rsidRPr="004E76FF">
        <w:rPr>
          <w:rFonts w:cstheme="minorHAnsi"/>
          <w:sz w:val="24"/>
          <w:szCs w:val="24"/>
        </w:rPr>
        <w:t>→</w:t>
      </w:r>
      <w:r w:rsidR="00492FEF">
        <w:rPr>
          <w:rFonts w:cstheme="minorHAnsi"/>
          <w:sz w:val="24"/>
          <w:szCs w:val="24"/>
        </w:rPr>
        <w:t xml:space="preserve"> 1), 361 (1 </w:t>
      </w:r>
      <w:r w:rsidR="00492FEF" w:rsidRPr="004E76FF">
        <w:rPr>
          <w:rFonts w:cstheme="minorHAnsi"/>
          <w:sz w:val="24"/>
          <w:szCs w:val="24"/>
        </w:rPr>
        <w:t>→</w:t>
      </w:r>
      <w:r w:rsidR="00492FEF">
        <w:rPr>
          <w:rFonts w:cstheme="minorHAnsi"/>
          <w:sz w:val="24"/>
          <w:szCs w:val="24"/>
        </w:rPr>
        <w:t xml:space="preserve"> 2), 384 (0 </w:t>
      </w:r>
      <w:r w:rsidR="00492FEF" w:rsidRPr="004E76FF">
        <w:rPr>
          <w:rFonts w:cstheme="minorHAnsi"/>
          <w:sz w:val="24"/>
          <w:szCs w:val="24"/>
        </w:rPr>
        <w:t>→</w:t>
      </w:r>
      <w:r w:rsidR="00492FEF">
        <w:rPr>
          <w:rFonts w:cstheme="minorHAnsi"/>
          <w:sz w:val="24"/>
          <w:szCs w:val="24"/>
        </w:rPr>
        <w:t xml:space="preserve"> 1)</w:t>
      </w:r>
    </w:p>
    <w:p w14:paraId="750B3E61" w14:textId="5C3FF009" w:rsidR="00342EDC" w:rsidRDefault="00342EDC" w:rsidP="00AF0B65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D. </w:t>
      </w:r>
      <w:r w:rsidR="00503355">
        <w:rPr>
          <w:rFonts w:cstheme="minorHAnsi"/>
          <w:i/>
          <w:iCs/>
          <w:sz w:val="24"/>
          <w:szCs w:val="24"/>
        </w:rPr>
        <w:t>wilsoni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+ more derived tyrannosaurines: 7 (1 </w:t>
      </w:r>
      <w:r w:rsidRPr="004E76FF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2), </w:t>
      </w:r>
      <w:r w:rsidR="00DF1BDF">
        <w:rPr>
          <w:rFonts w:cstheme="minorHAnsi"/>
          <w:sz w:val="24"/>
          <w:szCs w:val="24"/>
        </w:rPr>
        <w:t xml:space="preserve">69 (0 </w:t>
      </w:r>
      <w:r w:rsidR="00DF1BDF" w:rsidRPr="004E76FF">
        <w:rPr>
          <w:rFonts w:cstheme="minorHAnsi"/>
          <w:sz w:val="24"/>
          <w:szCs w:val="24"/>
        </w:rPr>
        <w:t>→</w:t>
      </w:r>
      <w:r w:rsidR="00DF1BDF">
        <w:rPr>
          <w:rFonts w:cstheme="minorHAnsi"/>
          <w:sz w:val="24"/>
          <w:szCs w:val="24"/>
        </w:rPr>
        <w:t xml:space="preserve"> 1), </w:t>
      </w:r>
      <w:r w:rsidR="00B412B9">
        <w:rPr>
          <w:rFonts w:cstheme="minorHAnsi"/>
          <w:sz w:val="24"/>
          <w:szCs w:val="24"/>
        </w:rPr>
        <w:t xml:space="preserve">395 (0 </w:t>
      </w:r>
      <w:r w:rsidR="00B412B9" w:rsidRPr="004E76FF">
        <w:rPr>
          <w:rFonts w:cstheme="minorHAnsi"/>
          <w:sz w:val="24"/>
          <w:szCs w:val="24"/>
        </w:rPr>
        <w:t>→</w:t>
      </w:r>
      <w:r w:rsidR="00B412B9">
        <w:rPr>
          <w:rFonts w:cstheme="minorHAnsi"/>
          <w:sz w:val="24"/>
          <w:szCs w:val="24"/>
        </w:rPr>
        <w:t xml:space="preserve"> 1)</w:t>
      </w:r>
    </w:p>
    <w:p w14:paraId="4D0A88B7" w14:textId="77777777" w:rsidR="00E625EF" w:rsidRDefault="00B412B9" w:rsidP="00AF0B65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D. horneri </w:t>
      </w:r>
      <w:r>
        <w:rPr>
          <w:rFonts w:cstheme="minorHAnsi"/>
          <w:sz w:val="24"/>
          <w:szCs w:val="24"/>
        </w:rPr>
        <w:t xml:space="preserve">+ more derived tyrannosaurines: </w:t>
      </w:r>
      <w:r w:rsidR="003A2A93">
        <w:rPr>
          <w:rFonts w:cstheme="minorHAnsi"/>
          <w:sz w:val="24"/>
          <w:szCs w:val="24"/>
        </w:rPr>
        <w:t xml:space="preserve">9 (0 </w:t>
      </w:r>
      <w:r w:rsidR="003A2A93" w:rsidRPr="004E76FF">
        <w:rPr>
          <w:rFonts w:cstheme="minorHAnsi"/>
          <w:sz w:val="24"/>
          <w:szCs w:val="24"/>
        </w:rPr>
        <w:t>→</w:t>
      </w:r>
      <w:r w:rsidR="003A2A93">
        <w:rPr>
          <w:rFonts w:cstheme="minorHAnsi"/>
          <w:sz w:val="24"/>
          <w:szCs w:val="24"/>
        </w:rPr>
        <w:t xml:space="preserve"> 1), 110 (2 </w:t>
      </w:r>
      <w:r w:rsidR="003A2A93" w:rsidRPr="004E76FF">
        <w:rPr>
          <w:rFonts w:cstheme="minorHAnsi"/>
          <w:sz w:val="24"/>
          <w:szCs w:val="24"/>
        </w:rPr>
        <w:t>→</w:t>
      </w:r>
      <w:r w:rsidR="003A2A93">
        <w:rPr>
          <w:rFonts w:cstheme="minorHAnsi"/>
          <w:sz w:val="24"/>
          <w:szCs w:val="24"/>
        </w:rPr>
        <w:t xml:space="preserve"> 3), </w:t>
      </w:r>
      <w:r w:rsidR="000B7234">
        <w:rPr>
          <w:rFonts w:cstheme="minorHAnsi"/>
          <w:sz w:val="24"/>
          <w:szCs w:val="24"/>
        </w:rPr>
        <w:t xml:space="preserve">396 (0 </w:t>
      </w:r>
      <w:r w:rsidR="000B7234" w:rsidRPr="004E76FF">
        <w:rPr>
          <w:rFonts w:cstheme="minorHAnsi"/>
          <w:sz w:val="24"/>
          <w:szCs w:val="24"/>
        </w:rPr>
        <w:t>→</w:t>
      </w:r>
      <w:r w:rsidR="000B7234">
        <w:rPr>
          <w:rFonts w:cstheme="minorHAnsi"/>
          <w:sz w:val="24"/>
          <w:szCs w:val="24"/>
        </w:rPr>
        <w:t xml:space="preserve"> 1), 40</w:t>
      </w:r>
      <w:r w:rsidR="00935D40">
        <w:rPr>
          <w:rFonts w:cstheme="minorHAnsi"/>
          <w:sz w:val="24"/>
          <w:szCs w:val="24"/>
        </w:rPr>
        <w:t>0</w:t>
      </w:r>
      <w:r w:rsidR="000B7234">
        <w:rPr>
          <w:rFonts w:cstheme="minorHAnsi"/>
          <w:sz w:val="24"/>
          <w:szCs w:val="24"/>
        </w:rPr>
        <w:t xml:space="preserve"> (0 </w:t>
      </w:r>
      <w:r w:rsidR="000B7234" w:rsidRPr="004E76FF">
        <w:rPr>
          <w:rFonts w:cstheme="minorHAnsi"/>
          <w:sz w:val="24"/>
          <w:szCs w:val="24"/>
        </w:rPr>
        <w:t>→</w:t>
      </w:r>
      <w:r w:rsidR="000B7234">
        <w:rPr>
          <w:rFonts w:cstheme="minorHAnsi"/>
          <w:sz w:val="24"/>
          <w:szCs w:val="24"/>
        </w:rPr>
        <w:t xml:space="preserve"> 1)</w:t>
      </w:r>
    </w:p>
    <w:p w14:paraId="055CF87E" w14:textId="2775D041" w:rsidR="00B6025A" w:rsidRPr="00B6025A" w:rsidRDefault="00B6025A" w:rsidP="00AF0B65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Supplemental Figures</w:t>
      </w:r>
    </w:p>
    <w:p w14:paraId="77ABFDFF" w14:textId="6BD92B3F" w:rsidR="009651D9" w:rsidRPr="00E625EF" w:rsidRDefault="00A049C7" w:rsidP="00AF0B65">
      <w:pPr>
        <w:rPr>
          <w:rFonts w:cstheme="minorHAnsi"/>
          <w:sz w:val="24"/>
          <w:szCs w:val="24"/>
        </w:rPr>
      </w:pPr>
      <w:r w:rsidRPr="00A049C7">
        <w:rPr>
          <w:rFonts w:cstheme="minorHAnsi"/>
          <w:b/>
          <w:bCs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10D0A02" wp14:editId="7A49F695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5556250" cy="4548505"/>
            <wp:effectExtent l="0" t="0" r="6350" b="444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31" r="2440"/>
                    <a:stretch/>
                  </pic:blipFill>
                  <pic:spPr bwMode="auto">
                    <a:xfrm>
                      <a:off x="0" y="0"/>
                      <a:ext cx="5556250" cy="454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7945A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5D6B10EE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02FF01D9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0CBC9589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482D8765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1F8AA225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25FB4D0E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739341B3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54EDAB07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3A209288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0372461D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435F62EB" w14:textId="77777777" w:rsidR="009651D9" w:rsidRDefault="009651D9" w:rsidP="00AF0B65">
      <w:pPr>
        <w:rPr>
          <w:rFonts w:cstheme="minorHAnsi"/>
          <w:b/>
          <w:bCs/>
          <w:sz w:val="24"/>
          <w:szCs w:val="24"/>
        </w:rPr>
      </w:pPr>
    </w:p>
    <w:p w14:paraId="033AB38F" w14:textId="77777777" w:rsidR="00A049C7" w:rsidRDefault="00A049C7" w:rsidP="00AF0B65">
      <w:pPr>
        <w:rPr>
          <w:rFonts w:cstheme="minorHAnsi"/>
          <w:b/>
          <w:bCs/>
          <w:sz w:val="24"/>
          <w:szCs w:val="24"/>
        </w:rPr>
      </w:pPr>
    </w:p>
    <w:p w14:paraId="7389F090" w14:textId="77777777" w:rsidR="00A049C7" w:rsidRDefault="00A049C7" w:rsidP="00AF0B65">
      <w:pPr>
        <w:rPr>
          <w:rFonts w:cstheme="minorHAnsi"/>
          <w:b/>
          <w:bCs/>
          <w:sz w:val="24"/>
          <w:szCs w:val="24"/>
        </w:rPr>
      </w:pPr>
    </w:p>
    <w:p w14:paraId="0AB47978" w14:textId="7E0727AC" w:rsidR="003316C7" w:rsidRPr="00D70D7F" w:rsidRDefault="00FB70E3" w:rsidP="00AF0B6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Figure S1: Strict consensus of cladistic analysis with all taxa included. </w:t>
      </w:r>
      <w:r w:rsidR="001E330D">
        <w:rPr>
          <w:rFonts w:cstheme="minorHAnsi"/>
          <w:sz w:val="24"/>
          <w:szCs w:val="24"/>
        </w:rPr>
        <w:t xml:space="preserve">Note the large polytomy formed by tyrannosaurines more derived than </w:t>
      </w:r>
      <w:r w:rsidR="00D70D7F">
        <w:rPr>
          <w:rFonts w:cstheme="minorHAnsi"/>
          <w:sz w:val="24"/>
          <w:szCs w:val="24"/>
        </w:rPr>
        <w:t xml:space="preserve">alioramini (node 57). </w:t>
      </w:r>
      <w:r w:rsidR="000B5890">
        <w:rPr>
          <w:rFonts w:cstheme="minorHAnsi"/>
          <w:sz w:val="24"/>
          <w:szCs w:val="24"/>
        </w:rPr>
        <w:t>See main text for</w:t>
      </w:r>
      <w:r w:rsidR="0086188C">
        <w:rPr>
          <w:rFonts w:cstheme="minorHAnsi"/>
          <w:sz w:val="24"/>
          <w:szCs w:val="24"/>
        </w:rPr>
        <w:t xml:space="preserve"> source of matrix and settings used for analysis. </w:t>
      </w:r>
    </w:p>
    <w:p w14:paraId="2FD0EC00" w14:textId="096C3B2C" w:rsidR="00B97453" w:rsidRDefault="00B97453" w:rsidP="00AF0B65">
      <w:pPr>
        <w:rPr>
          <w:rFonts w:cstheme="minorHAnsi"/>
          <w:b/>
          <w:bCs/>
          <w:sz w:val="28"/>
          <w:szCs w:val="28"/>
          <w:u w:val="single"/>
        </w:rPr>
      </w:pPr>
    </w:p>
    <w:sectPr w:rsidR="00B9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A01"/>
    <w:multiLevelType w:val="hybridMultilevel"/>
    <w:tmpl w:val="2F82F5CE"/>
    <w:lvl w:ilvl="0" w:tplc="9954C418">
      <w:start w:val="5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EDF"/>
    <w:multiLevelType w:val="hybridMultilevel"/>
    <w:tmpl w:val="2B4C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449F"/>
    <w:multiLevelType w:val="hybridMultilevel"/>
    <w:tmpl w:val="9C109C78"/>
    <w:lvl w:ilvl="0" w:tplc="8416C318">
      <w:start w:val="11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5FA6"/>
    <w:multiLevelType w:val="hybridMultilevel"/>
    <w:tmpl w:val="59F44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7243"/>
    <w:multiLevelType w:val="hybridMultilevel"/>
    <w:tmpl w:val="9B0CBA38"/>
    <w:lvl w:ilvl="0" w:tplc="AA52A478">
      <w:start w:val="38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D7F"/>
    <w:multiLevelType w:val="hybridMultilevel"/>
    <w:tmpl w:val="A5A08FD2"/>
    <w:lvl w:ilvl="0" w:tplc="FFFFFFFF">
      <w:start w:val="39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3CF"/>
    <w:multiLevelType w:val="hybridMultilevel"/>
    <w:tmpl w:val="6372A1CC"/>
    <w:lvl w:ilvl="0" w:tplc="C72A3B30">
      <w:start w:val="1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339D"/>
    <w:multiLevelType w:val="hybridMultilevel"/>
    <w:tmpl w:val="612440BC"/>
    <w:lvl w:ilvl="0" w:tplc="77A0D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526F"/>
    <w:multiLevelType w:val="hybridMultilevel"/>
    <w:tmpl w:val="658E71F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059C4"/>
    <w:multiLevelType w:val="hybridMultilevel"/>
    <w:tmpl w:val="EDFEE3E0"/>
    <w:lvl w:ilvl="0" w:tplc="EC506472">
      <w:start w:val="5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1BB0"/>
    <w:multiLevelType w:val="hybridMultilevel"/>
    <w:tmpl w:val="F01AD6C2"/>
    <w:lvl w:ilvl="0" w:tplc="3F24BF80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34EC"/>
    <w:multiLevelType w:val="hybridMultilevel"/>
    <w:tmpl w:val="0BA413E4"/>
    <w:lvl w:ilvl="0" w:tplc="BAB43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8CD"/>
    <w:multiLevelType w:val="hybridMultilevel"/>
    <w:tmpl w:val="27AA1A00"/>
    <w:lvl w:ilvl="0" w:tplc="AB22A8E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65992"/>
    <w:multiLevelType w:val="hybridMultilevel"/>
    <w:tmpl w:val="CB2A9178"/>
    <w:lvl w:ilvl="0" w:tplc="D36A2084">
      <w:start w:val="2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865"/>
    <w:multiLevelType w:val="hybridMultilevel"/>
    <w:tmpl w:val="968E73EA"/>
    <w:lvl w:ilvl="0" w:tplc="1510665C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101C8"/>
    <w:multiLevelType w:val="hybridMultilevel"/>
    <w:tmpl w:val="E91E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73CFD"/>
    <w:multiLevelType w:val="hybridMultilevel"/>
    <w:tmpl w:val="E94C93FE"/>
    <w:lvl w:ilvl="0" w:tplc="DF5691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A0FB9"/>
    <w:multiLevelType w:val="hybridMultilevel"/>
    <w:tmpl w:val="DAD4BA14"/>
    <w:lvl w:ilvl="0" w:tplc="3F24BF80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28CB"/>
    <w:multiLevelType w:val="hybridMultilevel"/>
    <w:tmpl w:val="521EC09A"/>
    <w:lvl w:ilvl="0" w:tplc="65D4D888">
      <w:start w:val="160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51701"/>
    <w:multiLevelType w:val="hybridMultilevel"/>
    <w:tmpl w:val="A5A08FD2"/>
    <w:lvl w:ilvl="0" w:tplc="CF82314C">
      <w:start w:val="39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42571"/>
    <w:multiLevelType w:val="hybridMultilevel"/>
    <w:tmpl w:val="282CA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A0701"/>
    <w:multiLevelType w:val="hybridMultilevel"/>
    <w:tmpl w:val="8FE240A4"/>
    <w:lvl w:ilvl="0" w:tplc="30E88D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92948"/>
    <w:multiLevelType w:val="hybridMultilevel"/>
    <w:tmpl w:val="B2F03214"/>
    <w:lvl w:ilvl="0" w:tplc="64A0BA96">
      <w:start w:val="160"/>
      <w:numFmt w:val="decimal"/>
      <w:lvlText w:val="%1."/>
      <w:lvlJc w:val="left"/>
      <w:pPr>
        <w:ind w:left="54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E192EC7"/>
    <w:multiLevelType w:val="hybridMultilevel"/>
    <w:tmpl w:val="748E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F1028"/>
    <w:multiLevelType w:val="hybridMultilevel"/>
    <w:tmpl w:val="8848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E5E75"/>
    <w:multiLevelType w:val="hybridMultilevel"/>
    <w:tmpl w:val="ECD8A614"/>
    <w:lvl w:ilvl="0" w:tplc="53EABB44">
      <w:start w:val="1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4955"/>
    <w:multiLevelType w:val="hybridMultilevel"/>
    <w:tmpl w:val="2CF4F214"/>
    <w:lvl w:ilvl="0" w:tplc="ABAEB0AE">
      <w:start w:val="19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5287"/>
    <w:multiLevelType w:val="hybridMultilevel"/>
    <w:tmpl w:val="9D92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44BF1"/>
    <w:multiLevelType w:val="hybridMultilevel"/>
    <w:tmpl w:val="C33A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33973"/>
    <w:multiLevelType w:val="hybridMultilevel"/>
    <w:tmpl w:val="3FA64F7C"/>
    <w:lvl w:ilvl="0" w:tplc="08EEDC4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772"/>
    <w:multiLevelType w:val="hybridMultilevel"/>
    <w:tmpl w:val="E0887EAE"/>
    <w:lvl w:ilvl="0" w:tplc="9F7E0E42">
      <w:start w:val="69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C16C5"/>
    <w:multiLevelType w:val="hybridMultilevel"/>
    <w:tmpl w:val="7590A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276580"/>
    <w:multiLevelType w:val="hybridMultilevel"/>
    <w:tmpl w:val="3E140546"/>
    <w:lvl w:ilvl="0" w:tplc="8D44FFBE">
      <w:start w:val="7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83B9A"/>
    <w:multiLevelType w:val="hybridMultilevel"/>
    <w:tmpl w:val="62F26E68"/>
    <w:lvl w:ilvl="0" w:tplc="E7A2ED1C">
      <w:start w:val="38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B39D1"/>
    <w:multiLevelType w:val="hybridMultilevel"/>
    <w:tmpl w:val="6756EFC2"/>
    <w:lvl w:ilvl="0" w:tplc="472A7F30">
      <w:start w:val="110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01359"/>
    <w:multiLevelType w:val="hybridMultilevel"/>
    <w:tmpl w:val="F5F2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E345F"/>
    <w:multiLevelType w:val="hybridMultilevel"/>
    <w:tmpl w:val="6F5819B2"/>
    <w:lvl w:ilvl="0" w:tplc="23D03FEE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945043">
    <w:abstractNumId w:val="28"/>
  </w:num>
  <w:num w:numId="2" w16cid:durableId="917330892">
    <w:abstractNumId w:val="24"/>
  </w:num>
  <w:num w:numId="3" w16cid:durableId="449712432">
    <w:abstractNumId w:val="13"/>
  </w:num>
  <w:num w:numId="4" w16cid:durableId="1081369094">
    <w:abstractNumId w:val="30"/>
  </w:num>
  <w:num w:numId="5" w16cid:durableId="2037190305">
    <w:abstractNumId w:val="22"/>
  </w:num>
  <w:num w:numId="6" w16cid:durableId="1223515723">
    <w:abstractNumId w:val="29"/>
  </w:num>
  <w:num w:numId="7" w16cid:durableId="1675496560">
    <w:abstractNumId w:val="18"/>
  </w:num>
  <w:num w:numId="8" w16cid:durableId="1692367164">
    <w:abstractNumId w:val="8"/>
  </w:num>
  <w:num w:numId="9" w16cid:durableId="217017495">
    <w:abstractNumId w:val="4"/>
  </w:num>
  <w:num w:numId="10" w16cid:durableId="1844583653">
    <w:abstractNumId w:val="19"/>
  </w:num>
  <w:num w:numId="11" w16cid:durableId="1270621241">
    <w:abstractNumId w:val="20"/>
  </w:num>
  <w:num w:numId="12" w16cid:durableId="2118795056">
    <w:abstractNumId w:val="3"/>
  </w:num>
  <w:num w:numId="13" w16cid:durableId="69011395">
    <w:abstractNumId w:val="10"/>
  </w:num>
  <w:num w:numId="14" w16cid:durableId="739984079">
    <w:abstractNumId w:val="17"/>
  </w:num>
  <w:num w:numId="15" w16cid:durableId="718096233">
    <w:abstractNumId w:val="6"/>
  </w:num>
  <w:num w:numId="16" w16cid:durableId="272059764">
    <w:abstractNumId w:val="32"/>
  </w:num>
  <w:num w:numId="17" w16cid:durableId="22635058">
    <w:abstractNumId w:val="25"/>
  </w:num>
  <w:num w:numId="18" w16cid:durableId="898322248">
    <w:abstractNumId w:val="1"/>
  </w:num>
  <w:num w:numId="19" w16cid:durableId="2108303527">
    <w:abstractNumId w:val="14"/>
  </w:num>
  <w:num w:numId="20" w16cid:durableId="1481575844">
    <w:abstractNumId w:val="15"/>
  </w:num>
  <w:num w:numId="21" w16cid:durableId="920062721">
    <w:abstractNumId w:val="21"/>
  </w:num>
  <w:num w:numId="22" w16cid:durableId="796608303">
    <w:abstractNumId w:val="7"/>
  </w:num>
  <w:num w:numId="23" w16cid:durableId="424883928">
    <w:abstractNumId w:val="27"/>
  </w:num>
  <w:num w:numId="24" w16cid:durableId="558246265">
    <w:abstractNumId w:val="11"/>
  </w:num>
  <w:num w:numId="25" w16cid:durableId="1534423350">
    <w:abstractNumId w:val="12"/>
  </w:num>
  <w:num w:numId="26" w16cid:durableId="1608587081">
    <w:abstractNumId w:val="34"/>
  </w:num>
  <w:num w:numId="27" w16cid:durableId="1912738049">
    <w:abstractNumId w:val="2"/>
  </w:num>
  <w:num w:numId="28" w16cid:durableId="1441609430">
    <w:abstractNumId w:val="31"/>
  </w:num>
  <w:num w:numId="29" w16cid:durableId="1212159103">
    <w:abstractNumId w:val="35"/>
  </w:num>
  <w:num w:numId="30" w16cid:durableId="2043553837">
    <w:abstractNumId w:val="36"/>
  </w:num>
  <w:num w:numId="31" w16cid:durableId="2116171535">
    <w:abstractNumId w:val="33"/>
  </w:num>
  <w:num w:numId="32" w16cid:durableId="1462721627">
    <w:abstractNumId w:val="26"/>
  </w:num>
  <w:num w:numId="33" w16cid:durableId="679817149">
    <w:abstractNumId w:val="23"/>
  </w:num>
  <w:num w:numId="34" w16cid:durableId="1919946438">
    <w:abstractNumId w:val="5"/>
  </w:num>
  <w:num w:numId="35" w16cid:durableId="71514713">
    <w:abstractNumId w:val="9"/>
  </w:num>
  <w:num w:numId="36" w16cid:durableId="907155847">
    <w:abstractNumId w:val="0"/>
  </w:num>
  <w:num w:numId="37" w16cid:durableId="463399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F6"/>
    <w:rsid w:val="00002B73"/>
    <w:rsid w:val="00024D17"/>
    <w:rsid w:val="0003518D"/>
    <w:rsid w:val="000355E1"/>
    <w:rsid w:val="00042665"/>
    <w:rsid w:val="00056115"/>
    <w:rsid w:val="00056C49"/>
    <w:rsid w:val="00074EF3"/>
    <w:rsid w:val="00077638"/>
    <w:rsid w:val="00096528"/>
    <w:rsid w:val="00097BC4"/>
    <w:rsid w:val="000A781E"/>
    <w:rsid w:val="000B5890"/>
    <w:rsid w:val="000B7234"/>
    <w:rsid w:val="000C29F8"/>
    <w:rsid w:val="000C7B84"/>
    <w:rsid w:val="000D3561"/>
    <w:rsid w:val="000D7173"/>
    <w:rsid w:val="000E5CAD"/>
    <w:rsid w:val="000F1990"/>
    <w:rsid w:val="000F1B68"/>
    <w:rsid w:val="000F21BD"/>
    <w:rsid w:val="000F67A8"/>
    <w:rsid w:val="001144A2"/>
    <w:rsid w:val="001241D1"/>
    <w:rsid w:val="0012521B"/>
    <w:rsid w:val="00135200"/>
    <w:rsid w:val="00141B42"/>
    <w:rsid w:val="00152152"/>
    <w:rsid w:val="0018095A"/>
    <w:rsid w:val="001847BD"/>
    <w:rsid w:val="001A52A2"/>
    <w:rsid w:val="001A6846"/>
    <w:rsid w:val="001B078A"/>
    <w:rsid w:val="001B14CF"/>
    <w:rsid w:val="001B48AC"/>
    <w:rsid w:val="001B6311"/>
    <w:rsid w:val="001C1BB7"/>
    <w:rsid w:val="001D09CA"/>
    <w:rsid w:val="001E330D"/>
    <w:rsid w:val="001E3E32"/>
    <w:rsid w:val="001E5AC8"/>
    <w:rsid w:val="001F6FD5"/>
    <w:rsid w:val="002020EE"/>
    <w:rsid w:val="0022238C"/>
    <w:rsid w:val="00223AC4"/>
    <w:rsid w:val="0022569E"/>
    <w:rsid w:val="00252C17"/>
    <w:rsid w:val="002542EB"/>
    <w:rsid w:val="0027059F"/>
    <w:rsid w:val="00274933"/>
    <w:rsid w:val="00274B49"/>
    <w:rsid w:val="002771C1"/>
    <w:rsid w:val="002A1FA3"/>
    <w:rsid w:val="002A3D97"/>
    <w:rsid w:val="002A50EA"/>
    <w:rsid w:val="002B3897"/>
    <w:rsid w:val="002C2E54"/>
    <w:rsid w:val="002D7555"/>
    <w:rsid w:val="002E151A"/>
    <w:rsid w:val="00303307"/>
    <w:rsid w:val="00313DCE"/>
    <w:rsid w:val="00323D69"/>
    <w:rsid w:val="00325E76"/>
    <w:rsid w:val="003316C7"/>
    <w:rsid w:val="00341869"/>
    <w:rsid w:val="00341DC6"/>
    <w:rsid w:val="00342EDC"/>
    <w:rsid w:val="003473EB"/>
    <w:rsid w:val="003510F9"/>
    <w:rsid w:val="00360F6D"/>
    <w:rsid w:val="00377F24"/>
    <w:rsid w:val="00381482"/>
    <w:rsid w:val="00386C43"/>
    <w:rsid w:val="00397B40"/>
    <w:rsid w:val="003A2A93"/>
    <w:rsid w:val="003D6F7C"/>
    <w:rsid w:val="003E17DF"/>
    <w:rsid w:val="003E2A6F"/>
    <w:rsid w:val="003E3146"/>
    <w:rsid w:val="003E4AB0"/>
    <w:rsid w:val="00417DA1"/>
    <w:rsid w:val="004352EB"/>
    <w:rsid w:val="004359D3"/>
    <w:rsid w:val="00441239"/>
    <w:rsid w:val="004417EF"/>
    <w:rsid w:val="004457CA"/>
    <w:rsid w:val="00446209"/>
    <w:rsid w:val="004621EE"/>
    <w:rsid w:val="004741B9"/>
    <w:rsid w:val="00492FEF"/>
    <w:rsid w:val="00497B8E"/>
    <w:rsid w:val="004B42B5"/>
    <w:rsid w:val="004E68A6"/>
    <w:rsid w:val="004E76FF"/>
    <w:rsid w:val="004F0644"/>
    <w:rsid w:val="004F09DE"/>
    <w:rsid w:val="004F0AFD"/>
    <w:rsid w:val="004F6AD6"/>
    <w:rsid w:val="004F76D9"/>
    <w:rsid w:val="00503355"/>
    <w:rsid w:val="00513F15"/>
    <w:rsid w:val="00513FF8"/>
    <w:rsid w:val="00520D54"/>
    <w:rsid w:val="0054032F"/>
    <w:rsid w:val="005429DB"/>
    <w:rsid w:val="0055278F"/>
    <w:rsid w:val="0055358A"/>
    <w:rsid w:val="00554AD1"/>
    <w:rsid w:val="00563F6E"/>
    <w:rsid w:val="0056468C"/>
    <w:rsid w:val="00572C6B"/>
    <w:rsid w:val="00576702"/>
    <w:rsid w:val="00576C06"/>
    <w:rsid w:val="00580854"/>
    <w:rsid w:val="005825D1"/>
    <w:rsid w:val="0058390A"/>
    <w:rsid w:val="005841F6"/>
    <w:rsid w:val="005A2202"/>
    <w:rsid w:val="005A6F4C"/>
    <w:rsid w:val="005B5E13"/>
    <w:rsid w:val="005C6B1F"/>
    <w:rsid w:val="005E2716"/>
    <w:rsid w:val="005F0204"/>
    <w:rsid w:val="005F26F1"/>
    <w:rsid w:val="005F6299"/>
    <w:rsid w:val="00623B19"/>
    <w:rsid w:val="00626C40"/>
    <w:rsid w:val="00631197"/>
    <w:rsid w:val="006317DC"/>
    <w:rsid w:val="00635FCB"/>
    <w:rsid w:val="0064736B"/>
    <w:rsid w:val="006541CC"/>
    <w:rsid w:val="0066745A"/>
    <w:rsid w:val="00676A0A"/>
    <w:rsid w:val="00695BC6"/>
    <w:rsid w:val="006A156C"/>
    <w:rsid w:val="006A3449"/>
    <w:rsid w:val="006B0BB3"/>
    <w:rsid w:val="006D354C"/>
    <w:rsid w:val="006E18B3"/>
    <w:rsid w:val="006E3DB5"/>
    <w:rsid w:val="00703272"/>
    <w:rsid w:val="0071074D"/>
    <w:rsid w:val="00710818"/>
    <w:rsid w:val="00711D7F"/>
    <w:rsid w:val="007214AF"/>
    <w:rsid w:val="00725014"/>
    <w:rsid w:val="00732522"/>
    <w:rsid w:val="00747CCF"/>
    <w:rsid w:val="00764765"/>
    <w:rsid w:val="00773483"/>
    <w:rsid w:val="00774F77"/>
    <w:rsid w:val="007A4186"/>
    <w:rsid w:val="007A7902"/>
    <w:rsid w:val="007A7C56"/>
    <w:rsid w:val="007B798C"/>
    <w:rsid w:val="007C6439"/>
    <w:rsid w:val="007D1D6A"/>
    <w:rsid w:val="007D397F"/>
    <w:rsid w:val="007D63EE"/>
    <w:rsid w:val="007E01B0"/>
    <w:rsid w:val="007E215C"/>
    <w:rsid w:val="007F034C"/>
    <w:rsid w:val="007F07CB"/>
    <w:rsid w:val="007F73B4"/>
    <w:rsid w:val="0080581E"/>
    <w:rsid w:val="00826DB3"/>
    <w:rsid w:val="00827230"/>
    <w:rsid w:val="008325E6"/>
    <w:rsid w:val="00836542"/>
    <w:rsid w:val="00840386"/>
    <w:rsid w:val="00847790"/>
    <w:rsid w:val="008511F8"/>
    <w:rsid w:val="00857990"/>
    <w:rsid w:val="00860C20"/>
    <w:rsid w:val="0086188C"/>
    <w:rsid w:val="00871132"/>
    <w:rsid w:val="00872C97"/>
    <w:rsid w:val="00887465"/>
    <w:rsid w:val="008A01E5"/>
    <w:rsid w:val="008A43F6"/>
    <w:rsid w:val="008B366D"/>
    <w:rsid w:val="008C0159"/>
    <w:rsid w:val="008D5E71"/>
    <w:rsid w:val="008E359A"/>
    <w:rsid w:val="008E4A7B"/>
    <w:rsid w:val="008E69A9"/>
    <w:rsid w:val="0090350A"/>
    <w:rsid w:val="00903F77"/>
    <w:rsid w:val="0090589E"/>
    <w:rsid w:val="0091172E"/>
    <w:rsid w:val="009238E3"/>
    <w:rsid w:val="00932C33"/>
    <w:rsid w:val="00935D40"/>
    <w:rsid w:val="00955A3E"/>
    <w:rsid w:val="009651D9"/>
    <w:rsid w:val="00967511"/>
    <w:rsid w:val="00976B77"/>
    <w:rsid w:val="00982783"/>
    <w:rsid w:val="00983805"/>
    <w:rsid w:val="00984955"/>
    <w:rsid w:val="00990DCF"/>
    <w:rsid w:val="009941C6"/>
    <w:rsid w:val="009A31F6"/>
    <w:rsid w:val="009A49C0"/>
    <w:rsid w:val="009A59FE"/>
    <w:rsid w:val="009B3C32"/>
    <w:rsid w:val="009C2A66"/>
    <w:rsid w:val="009C2A75"/>
    <w:rsid w:val="009C61E4"/>
    <w:rsid w:val="009D355C"/>
    <w:rsid w:val="009D4B66"/>
    <w:rsid w:val="009E1EB3"/>
    <w:rsid w:val="009E4CDC"/>
    <w:rsid w:val="009E5E7F"/>
    <w:rsid w:val="009E6365"/>
    <w:rsid w:val="009F49D0"/>
    <w:rsid w:val="00A049C7"/>
    <w:rsid w:val="00A20C48"/>
    <w:rsid w:val="00A25F43"/>
    <w:rsid w:val="00A26FA9"/>
    <w:rsid w:val="00A30793"/>
    <w:rsid w:val="00A3232D"/>
    <w:rsid w:val="00A41C30"/>
    <w:rsid w:val="00A461BD"/>
    <w:rsid w:val="00A50D0A"/>
    <w:rsid w:val="00A52A4E"/>
    <w:rsid w:val="00A572D6"/>
    <w:rsid w:val="00A57C99"/>
    <w:rsid w:val="00A622C5"/>
    <w:rsid w:val="00A734FD"/>
    <w:rsid w:val="00A74D83"/>
    <w:rsid w:val="00A80ED1"/>
    <w:rsid w:val="00A84F75"/>
    <w:rsid w:val="00AA0A6C"/>
    <w:rsid w:val="00AA56DE"/>
    <w:rsid w:val="00AA6787"/>
    <w:rsid w:val="00AA758F"/>
    <w:rsid w:val="00AB18CD"/>
    <w:rsid w:val="00AB41FA"/>
    <w:rsid w:val="00AB6652"/>
    <w:rsid w:val="00AB6E56"/>
    <w:rsid w:val="00AC0C50"/>
    <w:rsid w:val="00AC7627"/>
    <w:rsid w:val="00AC7930"/>
    <w:rsid w:val="00AD2D72"/>
    <w:rsid w:val="00AE22E5"/>
    <w:rsid w:val="00AE619F"/>
    <w:rsid w:val="00AE63C4"/>
    <w:rsid w:val="00AE7A1F"/>
    <w:rsid w:val="00AF0B65"/>
    <w:rsid w:val="00AF4D62"/>
    <w:rsid w:val="00AF705D"/>
    <w:rsid w:val="00B0045C"/>
    <w:rsid w:val="00B0119F"/>
    <w:rsid w:val="00B10DDA"/>
    <w:rsid w:val="00B153D2"/>
    <w:rsid w:val="00B25136"/>
    <w:rsid w:val="00B263CC"/>
    <w:rsid w:val="00B412B9"/>
    <w:rsid w:val="00B528B2"/>
    <w:rsid w:val="00B55A91"/>
    <w:rsid w:val="00B6025A"/>
    <w:rsid w:val="00B61C16"/>
    <w:rsid w:val="00B71069"/>
    <w:rsid w:val="00B93FD8"/>
    <w:rsid w:val="00B9743C"/>
    <w:rsid w:val="00B97453"/>
    <w:rsid w:val="00B9772E"/>
    <w:rsid w:val="00BA1432"/>
    <w:rsid w:val="00BB0321"/>
    <w:rsid w:val="00BB0B22"/>
    <w:rsid w:val="00BB0E03"/>
    <w:rsid w:val="00BB6211"/>
    <w:rsid w:val="00BC14B3"/>
    <w:rsid w:val="00BC3FBE"/>
    <w:rsid w:val="00BC6007"/>
    <w:rsid w:val="00BD13E0"/>
    <w:rsid w:val="00BD2232"/>
    <w:rsid w:val="00BD3910"/>
    <w:rsid w:val="00BD5535"/>
    <w:rsid w:val="00BD5D07"/>
    <w:rsid w:val="00BF1B11"/>
    <w:rsid w:val="00C0183D"/>
    <w:rsid w:val="00C01BD0"/>
    <w:rsid w:val="00C03C11"/>
    <w:rsid w:val="00C318D6"/>
    <w:rsid w:val="00C45906"/>
    <w:rsid w:val="00C50544"/>
    <w:rsid w:val="00C536C7"/>
    <w:rsid w:val="00C5605A"/>
    <w:rsid w:val="00C57C5D"/>
    <w:rsid w:val="00C650B5"/>
    <w:rsid w:val="00C71703"/>
    <w:rsid w:val="00C719B8"/>
    <w:rsid w:val="00C72062"/>
    <w:rsid w:val="00C772DF"/>
    <w:rsid w:val="00C807B2"/>
    <w:rsid w:val="00C9236B"/>
    <w:rsid w:val="00CA60E8"/>
    <w:rsid w:val="00CA7172"/>
    <w:rsid w:val="00CA78D7"/>
    <w:rsid w:val="00CB5C3C"/>
    <w:rsid w:val="00CB6BE5"/>
    <w:rsid w:val="00CB781C"/>
    <w:rsid w:val="00CD6C8C"/>
    <w:rsid w:val="00CD70A3"/>
    <w:rsid w:val="00CD7727"/>
    <w:rsid w:val="00CE54B4"/>
    <w:rsid w:val="00CE7A3E"/>
    <w:rsid w:val="00CF1A90"/>
    <w:rsid w:val="00D034D1"/>
    <w:rsid w:val="00D0472D"/>
    <w:rsid w:val="00D144BF"/>
    <w:rsid w:val="00D20402"/>
    <w:rsid w:val="00D21949"/>
    <w:rsid w:val="00D226DC"/>
    <w:rsid w:val="00D368DF"/>
    <w:rsid w:val="00D42061"/>
    <w:rsid w:val="00D51B11"/>
    <w:rsid w:val="00D535F5"/>
    <w:rsid w:val="00D60156"/>
    <w:rsid w:val="00D61E1E"/>
    <w:rsid w:val="00D6208B"/>
    <w:rsid w:val="00D66FA2"/>
    <w:rsid w:val="00D70D7F"/>
    <w:rsid w:val="00D72E8C"/>
    <w:rsid w:val="00D75944"/>
    <w:rsid w:val="00D76C15"/>
    <w:rsid w:val="00D858AC"/>
    <w:rsid w:val="00D92F97"/>
    <w:rsid w:val="00D94CDA"/>
    <w:rsid w:val="00DA686B"/>
    <w:rsid w:val="00DA70C2"/>
    <w:rsid w:val="00DC4823"/>
    <w:rsid w:val="00DD32B8"/>
    <w:rsid w:val="00DD524F"/>
    <w:rsid w:val="00DD54AB"/>
    <w:rsid w:val="00DD5596"/>
    <w:rsid w:val="00DE278D"/>
    <w:rsid w:val="00DE4AF5"/>
    <w:rsid w:val="00DE5377"/>
    <w:rsid w:val="00DF1BDF"/>
    <w:rsid w:val="00E01CBD"/>
    <w:rsid w:val="00E1739B"/>
    <w:rsid w:val="00E278E7"/>
    <w:rsid w:val="00E31F99"/>
    <w:rsid w:val="00E3569C"/>
    <w:rsid w:val="00E446C8"/>
    <w:rsid w:val="00E53FE7"/>
    <w:rsid w:val="00E625EF"/>
    <w:rsid w:val="00E702AE"/>
    <w:rsid w:val="00E707B3"/>
    <w:rsid w:val="00E74E16"/>
    <w:rsid w:val="00E8006E"/>
    <w:rsid w:val="00E8061D"/>
    <w:rsid w:val="00E91317"/>
    <w:rsid w:val="00EA7BF5"/>
    <w:rsid w:val="00EB2A05"/>
    <w:rsid w:val="00EB7602"/>
    <w:rsid w:val="00EB7AA5"/>
    <w:rsid w:val="00EC557C"/>
    <w:rsid w:val="00ED7291"/>
    <w:rsid w:val="00EE0333"/>
    <w:rsid w:val="00EF43A4"/>
    <w:rsid w:val="00EF4D10"/>
    <w:rsid w:val="00F10377"/>
    <w:rsid w:val="00F13F9B"/>
    <w:rsid w:val="00F212CC"/>
    <w:rsid w:val="00F27211"/>
    <w:rsid w:val="00F33D94"/>
    <w:rsid w:val="00F374C6"/>
    <w:rsid w:val="00F426E2"/>
    <w:rsid w:val="00F451D4"/>
    <w:rsid w:val="00F47493"/>
    <w:rsid w:val="00F52695"/>
    <w:rsid w:val="00F715D1"/>
    <w:rsid w:val="00F720D5"/>
    <w:rsid w:val="00F73F39"/>
    <w:rsid w:val="00F76A8E"/>
    <w:rsid w:val="00FA1EF5"/>
    <w:rsid w:val="00FA3839"/>
    <w:rsid w:val="00FB24C5"/>
    <w:rsid w:val="00FB70E3"/>
    <w:rsid w:val="00FB7BAC"/>
    <w:rsid w:val="00FC51CD"/>
    <w:rsid w:val="00FE455A"/>
    <w:rsid w:val="00FE79F6"/>
    <w:rsid w:val="00FF2D98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4CCA"/>
  <w15:chartTrackingRefBased/>
  <w15:docId w15:val="{12083799-8D16-45B7-9DB8-2987D22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6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arshaweli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23547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warshawelias@gmail.com</dc:creator>
  <cp:keywords/>
  <dc:description/>
  <cp:lastModifiedBy>Elias Warshaw</cp:lastModifiedBy>
  <cp:revision>383</cp:revision>
  <dcterms:created xsi:type="dcterms:W3CDTF">2021-09-08T21:52:00Z</dcterms:created>
  <dcterms:modified xsi:type="dcterms:W3CDTF">2022-09-18T00:23:00Z</dcterms:modified>
</cp:coreProperties>
</file>