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A9" w:rsidRDefault="0071258F">
      <w:r>
        <w:rPr>
          <w:rFonts w:ascii="Times" w:hAnsi="Times" w:cs="Times"/>
          <w:b/>
          <w:bCs/>
          <w:sz w:val="24"/>
          <w:szCs w:val="24"/>
        </w:rPr>
        <w:t xml:space="preserve">Supplemental </w:t>
      </w:r>
      <w:bookmarkStart w:id="0" w:name="_GoBack"/>
      <w:bookmarkEnd w:id="0"/>
      <w:r w:rsidR="00835B32" w:rsidRPr="00C26647">
        <w:rPr>
          <w:rFonts w:ascii="Times" w:hAnsi="Times" w:cs="Times"/>
          <w:b/>
          <w:bCs/>
          <w:sz w:val="24"/>
          <w:szCs w:val="24"/>
        </w:rPr>
        <w:t xml:space="preserve">Table </w:t>
      </w:r>
      <w:r>
        <w:rPr>
          <w:rFonts w:ascii="Times" w:hAnsi="Times" w:cs="Times"/>
          <w:b/>
          <w:bCs/>
          <w:sz w:val="24"/>
          <w:szCs w:val="24"/>
        </w:rPr>
        <w:t>S</w:t>
      </w:r>
      <w:r w:rsidR="00835B32" w:rsidRPr="00C26647">
        <w:rPr>
          <w:rFonts w:ascii="Times" w:hAnsi="Times" w:cs="Times"/>
          <w:b/>
          <w:bCs/>
          <w:sz w:val="24"/>
          <w:szCs w:val="24"/>
        </w:rPr>
        <w:t>2</w:t>
      </w:r>
      <w:r w:rsidR="00303239">
        <w:rPr>
          <w:rFonts w:ascii="Times" w:hAnsi="Times" w:cs="Times"/>
          <w:b/>
          <w:bCs/>
          <w:sz w:val="24"/>
          <w:szCs w:val="24"/>
        </w:rPr>
        <w:t>:</w:t>
      </w:r>
      <w:r w:rsidR="00835B32" w:rsidRPr="00C26647">
        <w:rPr>
          <w:rFonts w:ascii="Times" w:hAnsi="Times" w:cs="Times"/>
          <w:b/>
          <w:bCs/>
          <w:sz w:val="24"/>
          <w:szCs w:val="24"/>
        </w:rPr>
        <w:t xml:space="preserve"> </w:t>
      </w:r>
      <w:r w:rsidR="00D84C8C">
        <w:rPr>
          <w:rFonts w:ascii="Times" w:hAnsi="Times" w:cs="Times"/>
          <w:b/>
          <w:bCs/>
          <w:sz w:val="24"/>
          <w:szCs w:val="24"/>
        </w:rPr>
        <w:t>S</w:t>
      </w:r>
      <w:r w:rsidR="00835B32" w:rsidRPr="00C26647">
        <w:rPr>
          <w:rFonts w:ascii="Times" w:hAnsi="Times" w:cs="Times"/>
          <w:b/>
          <w:bCs/>
          <w:sz w:val="24"/>
          <w:szCs w:val="24"/>
        </w:rPr>
        <w:t>imilarity measure methods and defined abbreviations of all drug data</w:t>
      </w:r>
      <w:r w:rsidR="00835B32">
        <w:rPr>
          <w:rFonts w:ascii="Times" w:hAnsi="Times" w:cs="Times"/>
          <w:b/>
          <w:bCs/>
          <w:sz w:val="24"/>
          <w:szCs w:val="24"/>
        </w:rPr>
        <w:t>.</w:t>
      </w:r>
    </w:p>
    <w:tbl>
      <w:tblPr>
        <w:tblW w:w="63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  <w:gridCol w:w="2135"/>
      </w:tblGrid>
      <w:tr w:rsidR="00911FA9" w:rsidRPr="00911FA9" w:rsidTr="008F247E">
        <w:trPr>
          <w:cantSplit/>
          <w:trHeight w:val="510"/>
          <w:tblHeader/>
          <w:jc w:val="center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Data of drugs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Similarity measure method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Defined</w:t>
            </w:r>
          </w:p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abbreviation</w:t>
            </w:r>
          </w:p>
        </w:tc>
      </w:tr>
      <w:tr w:rsidR="00911FA9" w:rsidRPr="00911FA9" w:rsidTr="008F247E">
        <w:trPr>
          <w:trHeight w:val="510"/>
          <w:jc w:val="center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Chemical structures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Tanimoto</w:t>
            </w:r>
            <w:proofErr w:type="spellEnd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 xml:space="preserve"> coefficient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Structures</w:t>
            </w:r>
          </w:p>
        </w:tc>
      </w:tr>
      <w:tr w:rsidR="00911FA9" w:rsidRPr="00911FA9" w:rsidTr="008F247E">
        <w:trPr>
          <w:trHeight w:val="510"/>
          <w:jc w:val="center"/>
        </w:trPr>
        <w:tc>
          <w:tcPr>
            <w:tcW w:w="19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Drug-disease associations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Jaccard</w:t>
            </w:r>
            <w:proofErr w:type="spellEnd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 xml:space="preserve"> similarity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DDA_Jac</w:t>
            </w:r>
            <w:proofErr w:type="spellEnd"/>
          </w:p>
        </w:tc>
      </w:tr>
      <w:tr w:rsidR="00911FA9" w:rsidRPr="00911FA9" w:rsidTr="008F247E">
        <w:trPr>
          <w:trHeight w:val="510"/>
          <w:jc w:val="center"/>
        </w:trPr>
        <w:tc>
          <w:tcPr>
            <w:tcW w:w="19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Cosine similarity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DDA_Cos</w:t>
            </w:r>
            <w:proofErr w:type="spellEnd"/>
          </w:p>
        </w:tc>
      </w:tr>
      <w:tr w:rsidR="00911FA9" w:rsidRPr="00911FA9" w:rsidTr="008F247E">
        <w:trPr>
          <w:trHeight w:val="510"/>
          <w:jc w:val="center"/>
        </w:trPr>
        <w:tc>
          <w:tcPr>
            <w:tcW w:w="19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Drug-drug interactions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Jaccard</w:t>
            </w:r>
            <w:proofErr w:type="spellEnd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 xml:space="preserve"> similarity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DDI_Jac</w:t>
            </w:r>
            <w:proofErr w:type="spellEnd"/>
          </w:p>
        </w:tc>
      </w:tr>
      <w:tr w:rsidR="00911FA9" w:rsidRPr="00911FA9" w:rsidTr="008F247E">
        <w:trPr>
          <w:trHeight w:val="510"/>
          <w:jc w:val="center"/>
        </w:trPr>
        <w:tc>
          <w:tcPr>
            <w:tcW w:w="19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Cosine similarity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DDI_Cos</w:t>
            </w:r>
            <w:proofErr w:type="spellEnd"/>
          </w:p>
        </w:tc>
      </w:tr>
      <w:tr w:rsidR="00911FA9" w:rsidRPr="00911FA9" w:rsidTr="008F247E">
        <w:trPr>
          <w:trHeight w:val="510"/>
          <w:jc w:val="center"/>
        </w:trPr>
        <w:tc>
          <w:tcPr>
            <w:tcW w:w="19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Drug side effects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Jaccard</w:t>
            </w:r>
            <w:proofErr w:type="spellEnd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 xml:space="preserve"> similarity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SE_Jac</w:t>
            </w:r>
            <w:proofErr w:type="spellEnd"/>
          </w:p>
        </w:tc>
      </w:tr>
      <w:tr w:rsidR="00911FA9" w:rsidRPr="00911FA9" w:rsidTr="008F247E">
        <w:trPr>
          <w:trHeight w:val="510"/>
          <w:jc w:val="center"/>
        </w:trPr>
        <w:tc>
          <w:tcPr>
            <w:tcW w:w="19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Cosine similarity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SE_Cos</w:t>
            </w:r>
            <w:proofErr w:type="spellEnd"/>
          </w:p>
        </w:tc>
      </w:tr>
    </w:tbl>
    <w:p w:rsidR="00911FA9" w:rsidRDefault="00911FA9"/>
    <w:sectPr w:rsidR="00911FA9" w:rsidSect="00E2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A9"/>
    <w:rsid w:val="00073B77"/>
    <w:rsid w:val="00303239"/>
    <w:rsid w:val="00332040"/>
    <w:rsid w:val="003C4603"/>
    <w:rsid w:val="004D17D4"/>
    <w:rsid w:val="00635C72"/>
    <w:rsid w:val="0071258F"/>
    <w:rsid w:val="00835B32"/>
    <w:rsid w:val="00866A01"/>
    <w:rsid w:val="008F247E"/>
    <w:rsid w:val="00911FA9"/>
    <w:rsid w:val="00D23502"/>
    <w:rsid w:val="00D84C8C"/>
    <w:rsid w:val="00E2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8EC1"/>
  <w15:chartTrackingRefBased/>
  <w15:docId w15:val="{BEA07B8E-1B0A-4943-A11D-E2C6B8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1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32040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866A01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5B32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B32"/>
    <w:rPr>
      <w:rFonts w:ascii="Arial" w:eastAsia="Arial" w:hAnsi="Arial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4304-C83B-4277-8672-659E3FC2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apichat</dc:creator>
  <cp:keywords/>
  <dc:description/>
  <cp:lastModifiedBy>apichat</cp:lastModifiedBy>
  <cp:revision>8</cp:revision>
  <dcterms:created xsi:type="dcterms:W3CDTF">2022-05-27T05:06:00Z</dcterms:created>
  <dcterms:modified xsi:type="dcterms:W3CDTF">2022-06-17T02:15:00Z</dcterms:modified>
</cp:coreProperties>
</file>