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E" w:rsidRPr="00C26647" w:rsidRDefault="002F7B20" w:rsidP="002F7B20">
      <w:pPr>
        <w:pStyle w:val="ListParagraph"/>
        <w:ind w:left="0"/>
        <w:jc w:val="center"/>
        <w:rPr>
          <w:rFonts w:ascii="Times" w:hAnsi="Times" w:cs="Times"/>
          <w:b/>
          <w:bCs/>
          <w:color w:val="0070C0"/>
          <w:sz w:val="24"/>
          <w:szCs w:val="24"/>
          <w:rtl/>
          <w:cs/>
        </w:rPr>
      </w:pPr>
      <w:r>
        <w:rPr>
          <w:rFonts w:ascii="Times" w:hAnsi="Times" w:cs="Times"/>
          <w:b/>
          <w:bCs/>
          <w:sz w:val="24"/>
          <w:szCs w:val="24"/>
        </w:rPr>
        <w:t xml:space="preserve">Supplemental </w:t>
      </w:r>
      <w:r w:rsidR="008F247E" w:rsidRPr="00C26647">
        <w:rPr>
          <w:rFonts w:ascii="Times" w:hAnsi="Times" w:cs="Times"/>
          <w:b/>
          <w:bCs/>
          <w:sz w:val="24"/>
          <w:szCs w:val="24"/>
        </w:rPr>
        <w:t xml:space="preserve">Table </w:t>
      </w:r>
      <w:r>
        <w:rPr>
          <w:rFonts w:ascii="Times" w:hAnsi="Times" w:cs="Times"/>
          <w:b/>
          <w:bCs/>
          <w:sz w:val="24"/>
          <w:szCs w:val="24"/>
        </w:rPr>
        <w:t>S</w:t>
      </w:r>
      <w:bookmarkStart w:id="0" w:name="_GoBack"/>
      <w:bookmarkEnd w:id="0"/>
      <w:r w:rsidR="008F247E" w:rsidRPr="00C26647">
        <w:rPr>
          <w:rFonts w:ascii="Times" w:hAnsi="Times" w:cs="Times"/>
          <w:b/>
          <w:bCs/>
          <w:sz w:val="24"/>
          <w:szCs w:val="24"/>
        </w:rPr>
        <w:t>3</w:t>
      </w:r>
      <w:r w:rsidR="008F247E">
        <w:rPr>
          <w:rFonts w:ascii="Times" w:hAnsi="Times" w:cs="Times"/>
          <w:b/>
          <w:bCs/>
          <w:sz w:val="24"/>
          <w:szCs w:val="24"/>
        </w:rPr>
        <w:t>:</w:t>
      </w:r>
      <w:r w:rsidR="008F247E" w:rsidRPr="00C26647">
        <w:rPr>
          <w:rFonts w:ascii="Times" w:hAnsi="Times" w:cs="Times"/>
          <w:b/>
          <w:bCs/>
          <w:sz w:val="24"/>
          <w:szCs w:val="24"/>
        </w:rPr>
        <w:t xml:space="preserve"> The similarity measure</w:t>
      </w:r>
      <w:r w:rsidR="00AE3308">
        <w:rPr>
          <w:rFonts w:ascii="Times" w:hAnsi="Times" w:cs="Times"/>
          <w:b/>
          <w:bCs/>
          <w:sz w:val="24"/>
          <w:szCs w:val="24"/>
        </w:rPr>
        <w:t>s</w:t>
      </w:r>
      <w:r w:rsidR="008F247E" w:rsidRPr="00C26647">
        <w:rPr>
          <w:rFonts w:ascii="Times" w:hAnsi="Times" w:cs="Times"/>
          <w:b/>
          <w:bCs/>
          <w:sz w:val="24"/>
          <w:szCs w:val="24"/>
        </w:rPr>
        <w:t xml:space="preserve"> and defined abbreviations of all target protein data</w:t>
      </w:r>
      <w:r w:rsidR="008F247E">
        <w:rPr>
          <w:rFonts w:ascii="Times" w:hAnsi="Times" w:cs="Times"/>
          <w:b/>
          <w:bCs/>
          <w:sz w:val="24"/>
          <w:szCs w:val="24"/>
        </w:rPr>
        <w:t>.</w:t>
      </w:r>
    </w:p>
    <w:tbl>
      <w:tblPr>
        <w:tblW w:w="56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381"/>
        <w:gridCol w:w="1436"/>
      </w:tblGrid>
      <w:tr w:rsidR="00911FA9" w:rsidRPr="00911FA9" w:rsidTr="00866A01">
        <w:trPr>
          <w:cantSplit/>
          <w:trHeight w:val="525"/>
          <w:tblHeader/>
          <w:jc w:val="center"/>
        </w:trPr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Data of target proteins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AE3308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Similarity measure</w:t>
            </w:r>
            <w:r w:rsidR="00AE3308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s</w:t>
            </w: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b/>
                <w:bCs/>
                <w:sz w:val="24"/>
                <w:szCs w:val="24"/>
                <w:lang w:bidi="ar-SA"/>
              </w:rPr>
              <w:t>Defined abbreviation</w:t>
            </w:r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Protein sequences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Smith-Waterman algorithm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Seq_Loc</w:t>
            </w:r>
            <w:proofErr w:type="spellEnd"/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 xml:space="preserve">Needleman </w:t>
            </w: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Wunsch</w:t>
            </w:r>
            <w:proofErr w:type="spellEnd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 xml:space="preserve"> algorithm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Seq_Glo</w:t>
            </w:r>
            <w:proofErr w:type="spellEnd"/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Protein-protein interactions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Inverse shortest path similarity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PPI_ISP</w:t>
            </w:r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Jaccard</w:t>
            </w:r>
            <w:proofErr w:type="spellEnd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 xml:space="preserve"> similarity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PPI_Jac</w:t>
            </w:r>
            <w:proofErr w:type="spellEnd"/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Cosine similarity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PPI_Cos</w:t>
            </w:r>
            <w:proofErr w:type="spellEnd"/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GO annotations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GOSemsim</w:t>
            </w:r>
            <w:proofErr w:type="spellEnd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: Wang method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GO_Wang</w:t>
            </w:r>
            <w:proofErr w:type="spellEnd"/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GOSemsim</w:t>
            </w:r>
            <w:proofErr w:type="spellEnd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: Jiang Method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GO_Jiang</w:t>
            </w:r>
            <w:proofErr w:type="spellEnd"/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  <w:t>Protein pathways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Jaccard</w:t>
            </w:r>
            <w:proofErr w:type="spellEnd"/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 xml:space="preserve"> similarity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PW_Jac</w:t>
            </w:r>
            <w:proofErr w:type="spellEnd"/>
          </w:p>
        </w:tc>
      </w:tr>
      <w:tr w:rsidR="00911FA9" w:rsidRPr="00911FA9" w:rsidTr="00866A01">
        <w:trPr>
          <w:trHeight w:val="347"/>
          <w:jc w:val="center"/>
        </w:trPr>
        <w:tc>
          <w:tcPr>
            <w:tcW w:w="18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r w:rsidRPr="00911FA9">
              <w:rPr>
                <w:rFonts w:ascii="Times" w:eastAsia="Arial" w:hAnsi="Times" w:cs="Times"/>
                <w:sz w:val="24"/>
                <w:szCs w:val="24"/>
                <w:lang w:bidi="ar-SA"/>
              </w:rPr>
              <w:t>Cosine similarity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1FA9" w:rsidRPr="00911FA9" w:rsidRDefault="00911FA9" w:rsidP="00911FA9">
            <w:pPr>
              <w:spacing w:after="0" w:line="256" w:lineRule="auto"/>
              <w:contextualSpacing/>
              <w:jc w:val="center"/>
              <w:rPr>
                <w:rFonts w:ascii="Times" w:eastAsia="Arial" w:hAnsi="Times" w:cs="Times"/>
                <w:sz w:val="24"/>
                <w:szCs w:val="24"/>
                <w:lang w:bidi="ar-SA"/>
              </w:rPr>
            </w:pPr>
            <w:proofErr w:type="spellStart"/>
            <w:r w:rsidRPr="00911FA9">
              <w:rPr>
                <w:rFonts w:ascii="Times" w:eastAsia="Arial" w:hAnsi="Times" w:cs="Times"/>
                <w:color w:val="000000"/>
                <w:sz w:val="24"/>
                <w:szCs w:val="24"/>
                <w:lang w:bidi="ar-SA"/>
              </w:rPr>
              <w:t>PW_Cos</w:t>
            </w:r>
            <w:proofErr w:type="spellEnd"/>
          </w:p>
        </w:tc>
      </w:tr>
    </w:tbl>
    <w:p w:rsidR="00911FA9" w:rsidRDefault="00911FA9"/>
    <w:sectPr w:rsidR="00911FA9" w:rsidSect="00E2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A9"/>
    <w:rsid w:val="00073B77"/>
    <w:rsid w:val="002F7B20"/>
    <w:rsid w:val="00332040"/>
    <w:rsid w:val="003C4603"/>
    <w:rsid w:val="00485A36"/>
    <w:rsid w:val="004D17D4"/>
    <w:rsid w:val="00635C72"/>
    <w:rsid w:val="00835B32"/>
    <w:rsid w:val="00866A01"/>
    <w:rsid w:val="008F247E"/>
    <w:rsid w:val="00911FA9"/>
    <w:rsid w:val="00AE3308"/>
    <w:rsid w:val="00E2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0751"/>
  <w15:chartTrackingRefBased/>
  <w15:docId w15:val="{BEA07B8E-1B0A-4943-A11D-E2C6B8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1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32040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866A01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5B32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B32"/>
    <w:rPr>
      <w:rFonts w:ascii="Arial" w:eastAsia="Arial" w:hAnsi="Arial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F849-CA32-4595-AFD1-A6ACA3D7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apichat</dc:creator>
  <cp:keywords/>
  <dc:description/>
  <cp:lastModifiedBy>apichat</cp:lastModifiedBy>
  <cp:revision>7</cp:revision>
  <dcterms:created xsi:type="dcterms:W3CDTF">2022-05-27T05:06:00Z</dcterms:created>
  <dcterms:modified xsi:type="dcterms:W3CDTF">2022-06-17T02:16:00Z</dcterms:modified>
</cp:coreProperties>
</file>