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970"/>
        <w:gridCol w:w="720"/>
        <w:gridCol w:w="1440"/>
        <w:gridCol w:w="1787"/>
        <w:gridCol w:w="553"/>
        <w:gridCol w:w="1080"/>
        <w:gridCol w:w="707"/>
        <w:gridCol w:w="733"/>
        <w:gridCol w:w="704"/>
        <w:gridCol w:w="624"/>
        <w:gridCol w:w="1052"/>
      </w:tblGrid>
      <w:tr w:rsidR="006A1000" w:rsidRPr="008935EE" w:rsidTr="00E21481">
        <w:trPr>
          <w:trHeight w:val="56"/>
          <w:jc w:val="center"/>
        </w:trPr>
        <w:tc>
          <w:tcPr>
            <w:tcW w:w="1255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(ESCPQC) Metrics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(# of Significant metrics / Total # of Metrics in this category) </w:t>
            </w:r>
          </w:p>
        </w:tc>
        <w:tc>
          <w:tcPr>
            <w:tcW w:w="2970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Benefit Metrics</w:t>
            </w:r>
          </w:p>
        </w:tc>
        <w:tc>
          <w:tcPr>
            <w:tcW w:w="5580" w:type="dxa"/>
            <w:gridSpan w:val="5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Spearman Correlation Test</w:t>
            </w:r>
          </w:p>
        </w:tc>
        <w:tc>
          <w:tcPr>
            <w:tcW w:w="3820" w:type="dxa"/>
            <w:gridSpan w:val="5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Kruskal Wallis Test</w:t>
            </w:r>
          </w:p>
        </w:tc>
      </w:tr>
      <w:tr w:rsidR="006A1000" w:rsidRPr="008935EE" w:rsidTr="00E21481">
        <w:trPr>
          <w:trHeight w:val="242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Rs</w:t>
            </w:r>
            <w:r w:rsidRPr="008935E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8935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N = 62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Derived Conclusion</w:t>
            </w:r>
          </w:p>
        </w:tc>
        <w:tc>
          <w:tcPr>
            <w:tcW w:w="553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Rs</w:t>
            </w:r>
            <w:proofErr w:type="spellEnd"/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Sig. (p) &lt;= .05</w:t>
            </w:r>
          </w:p>
        </w:tc>
        <w:tc>
          <w:tcPr>
            <w:tcW w:w="1080" w:type="dxa"/>
            <w:vMerge w:val="restart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Sig. (p)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p &lt; 0.05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H0</w:t>
            </w:r>
          </w:p>
        </w:tc>
        <w:tc>
          <w:tcPr>
            <w:tcW w:w="704" w:type="dxa"/>
            <w:vMerge w:val="restart"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Effect Size</w:t>
            </w:r>
          </w:p>
        </w:tc>
        <w:tc>
          <w:tcPr>
            <w:tcW w:w="624" w:type="dxa"/>
            <w:vMerge w:val="restart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Chi2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df</w:t>
            </w:r>
            <w:proofErr w:type="spellEnd"/>
            <w:r w:rsidRPr="008935EE">
              <w:rPr>
                <w:rFonts w:ascii="Times New Roman" w:hAnsi="Times New Roman"/>
                <w:sz w:val="18"/>
                <w:szCs w:val="18"/>
              </w:rPr>
              <w:t xml:space="preserve"> = 5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N = 62</w:t>
            </w:r>
          </w:p>
        </w:tc>
        <w:tc>
          <w:tcPr>
            <w:tcW w:w="1052" w:type="dxa"/>
            <w:vMerge w:val="restart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Changing SDPI levels explain % Variability in metric value </w:t>
            </w:r>
          </w:p>
        </w:tc>
      </w:tr>
      <w:tr w:rsidR="006A1000" w:rsidRPr="008935EE" w:rsidTr="00E21481">
        <w:trPr>
          <w:trHeight w:val="1133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(Increase or Reduction) in benefits</w:t>
            </w:r>
          </w:p>
        </w:tc>
        <w:tc>
          <w:tcPr>
            <w:tcW w:w="1787" w:type="dxa"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Relationship Strength 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(Week &lt;=2 | Moderate &gt; 2 and &lt; 6 | Strong &gt; 6), Direction (+ Direct | - Inverse)</w:t>
            </w:r>
          </w:p>
        </w:tc>
        <w:tc>
          <w:tcPr>
            <w:tcW w:w="553" w:type="dxa"/>
            <w:vMerge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2F2F2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2F2F2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 w:val="restart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Schedule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(4/4)</w:t>
            </w: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Schedule_Actual</w:t>
            </w:r>
            <w:proofErr w:type="spellEnd"/>
            <w:r w:rsidRPr="008935E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11.66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19 %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Schedule_Planned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0.57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34.90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57 %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Schedule_Variance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-0.76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47.57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78 %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WorkingHoursInMonth</w:t>
            </w:r>
            <w:proofErr w:type="spellEnd"/>
            <w:r w:rsidRPr="008935E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61.00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 w:val="restart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Size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(4/5)</w:t>
            </w: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EquivalentSizeLOC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-0.49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17.60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29 %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CodeSizeFPBackFired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PercentReusedCode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60.99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6A1000" w:rsidRPr="008935EE" w:rsidTr="00E21481">
        <w:trPr>
          <w:trHeight w:val="62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PercOfCodeDiscardedDueToReqVolatility</w:t>
            </w:r>
            <w:proofErr w:type="spellEnd"/>
            <w:r w:rsidRPr="008935EE">
              <w:rPr>
                <w:rFonts w:ascii="Times New Roman" w:hAnsi="Times New Roman"/>
                <w:sz w:val="18"/>
                <w:szCs w:val="18"/>
              </w:rPr>
              <w:t xml:space="preserve"> LOC</w:t>
            </w:r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0.91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61.00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6A1000" w:rsidRPr="008935EE" w:rsidTr="00E21481">
        <w:trPr>
          <w:trHeight w:val="11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PercOfCodeAddedModifiedInMaintPhase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-0.90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60.99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 w:val="restart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Cost 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(4/4)</w:t>
            </w: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ProductUnitPriceinDollar_Actual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44.70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73 %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ProductUnitPriceInDollar_Planned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38.90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64 %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ProductUnitPriceInDollor_Variance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26.37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43 %</w:t>
            </w:r>
          </w:p>
        </w:tc>
      </w:tr>
      <w:tr w:rsidR="006A1000" w:rsidRPr="008935EE" w:rsidTr="00E21481">
        <w:trPr>
          <w:trHeight w:val="143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AvgSalaryDrawnByTechPersonnelPerHour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61.00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 w:val="restart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Effort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(12/12)</w:t>
            </w: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ManPowerPermonth_Actual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-0.70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Increase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41.30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MenPowerPerMonth_Planned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-0.72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36.50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</w:tr>
      <w:tr w:rsidR="006A1000" w:rsidRPr="008935EE" w:rsidTr="00E21481">
        <w:trPr>
          <w:trHeight w:val="64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MenPowerPerMonth_Variance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29.92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49 %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EffortinHour_Actual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-0.704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36.10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51 %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EffortinHour_Planned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-0.707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34.21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33 %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EffortinHour_Variance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-0.22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Weak,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0.00 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31%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PercentEffortSavedThroughReuse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57.82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95 %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PercentEffortSpentOnTraining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-0.62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50.39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83 %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PercentEffortSpentOnTesting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-0.85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56.60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93 %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PercentEffortspentInConductingPeerReview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-0.67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41.96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69 %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PercentEffortSpentInTeamMeetings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-0.35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15.60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26 %</w:t>
            </w:r>
          </w:p>
        </w:tc>
      </w:tr>
      <w:tr w:rsidR="006A1000" w:rsidRPr="008935EE" w:rsidTr="00E21481">
        <w:trPr>
          <w:trHeight w:val="56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PercentEffortSpentInRework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-0.84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Increase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Strong, Inverse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48.50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79 %</w:t>
            </w:r>
          </w:p>
        </w:tc>
      </w:tr>
      <w:tr w:rsidR="006A1000" w:rsidRPr="008935EE" w:rsidTr="00E21481">
        <w:trPr>
          <w:trHeight w:val="260"/>
          <w:jc w:val="center"/>
        </w:trPr>
        <w:tc>
          <w:tcPr>
            <w:tcW w:w="1255" w:type="dxa"/>
            <w:vMerge w:val="restart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Quality 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(18/23)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PostRelDefectsIdentifiedInCode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Reduction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Not a linear relationship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.27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16.43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27 %</w:t>
            </w:r>
          </w:p>
        </w:tc>
      </w:tr>
      <w:tr w:rsidR="006A1000" w:rsidRPr="008935EE" w:rsidTr="00E21481">
        <w:trPr>
          <w:trHeight w:val="60"/>
          <w:jc w:val="center"/>
        </w:trPr>
        <w:tc>
          <w:tcPr>
            <w:tcW w:w="1255" w:type="dxa"/>
            <w:vMerge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35EE">
              <w:rPr>
                <w:rFonts w:ascii="Times New Roman" w:hAnsi="Times New Roman"/>
                <w:sz w:val="18"/>
                <w:szCs w:val="18"/>
              </w:rPr>
              <w:t>ProductStabilityNumberOfFunctionalReqsChangedAfterSRSSignoff</w:t>
            </w:r>
            <w:proofErr w:type="spellEnd"/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0.59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Reduction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Not a linear relationship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.65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11.97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2 %</w:t>
            </w:r>
          </w:p>
        </w:tc>
      </w:tr>
      <w:tr w:rsidR="006A1000" w:rsidRPr="008935EE" w:rsidTr="00E21481">
        <w:trPr>
          <w:trHeight w:val="60"/>
          <w:jc w:val="center"/>
        </w:trPr>
        <w:tc>
          <w:tcPr>
            <w:tcW w:w="1255" w:type="dxa"/>
            <w:vAlign w:val="center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</w:p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(1/1) </w:t>
            </w:r>
          </w:p>
        </w:tc>
        <w:tc>
          <w:tcPr>
            <w:tcW w:w="2970" w:type="dxa"/>
          </w:tcPr>
          <w:p w:rsidR="006A1000" w:rsidRPr="008935EE" w:rsidRDefault="006A1000" w:rsidP="004D13F4">
            <w:pPr>
              <w:pStyle w:val="MDPI42table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Productivity</w:t>
            </w:r>
          </w:p>
        </w:tc>
        <w:tc>
          <w:tcPr>
            <w:tcW w:w="72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144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 xml:space="preserve">Increase  </w:t>
            </w:r>
          </w:p>
        </w:tc>
        <w:tc>
          <w:tcPr>
            <w:tcW w:w="1787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Moderate, Direct</w:t>
            </w:r>
          </w:p>
        </w:tc>
        <w:tc>
          <w:tcPr>
            <w:tcW w:w="553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Accept</w:t>
            </w:r>
          </w:p>
        </w:tc>
        <w:tc>
          <w:tcPr>
            <w:tcW w:w="707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33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Reject</w:t>
            </w:r>
          </w:p>
        </w:tc>
        <w:tc>
          <w:tcPr>
            <w:tcW w:w="704" w:type="dxa"/>
            <w:noWrap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624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37.02</w:t>
            </w:r>
          </w:p>
        </w:tc>
        <w:tc>
          <w:tcPr>
            <w:tcW w:w="1052" w:type="dxa"/>
          </w:tcPr>
          <w:p w:rsidR="006A1000" w:rsidRPr="008935EE" w:rsidRDefault="006A1000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sz w:val="18"/>
                <w:szCs w:val="18"/>
              </w:rPr>
              <w:t>61 %</w:t>
            </w:r>
          </w:p>
        </w:tc>
      </w:tr>
    </w:tbl>
    <w:p w:rsidR="00582296" w:rsidRDefault="00582296"/>
    <w:sectPr w:rsidR="00582296" w:rsidSect="006A1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2"/>
    <w:rsid w:val="00004E39"/>
    <w:rsid w:val="000F49A7"/>
    <w:rsid w:val="004A1612"/>
    <w:rsid w:val="004C0BF5"/>
    <w:rsid w:val="00582296"/>
    <w:rsid w:val="005F1EF1"/>
    <w:rsid w:val="0064737B"/>
    <w:rsid w:val="006A1000"/>
    <w:rsid w:val="00853EF6"/>
    <w:rsid w:val="008D767B"/>
    <w:rsid w:val="00A80EC3"/>
    <w:rsid w:val="00AA24C1"/>
    <w:rsid w:val="00D0428B"/>
    <w:rsid w:val="00D538F9"/>
    <w:rsid w:val="00DA40BC"/>
    <w:rsid w:val="00E21481"/>
    <w:rsid w:val="00E4041D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2EAE-7253-4D57-B522-7FDD20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C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AA24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styleId="TableProfessional">
    <w:name w:val="Table Professional"/>
    <w:basedOn w:val="TableNormal"/>
    <w:rsid w:val="00A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">
    <w:name w:val="Body Text"/>
    <w:link w:val="BodyTextChar"/>
    <w:rsid w:val="0064737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4737B"/>
    <w:rPr>
      <w:rFonts w:ascii="Palatino Linotype" w:eastAsia="SimSun" w:hAnsi="Palatino Linotype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Umema Hani</dc:creator>
  <cp:keywords/>
  <dc:description/>
  <cp:lastModifiedBy>Umema Hani</cp:lastModifiedBy>
  <cp:revision>4</cp:revision>
  <dcterms:created xsi:type="dcterms:W3CDTF">2021-12-05T14:02:00Z</dcterms:created>
  <dcterms:modified xsi:type="dcterms:W3CDTF">2021-12-05T14:03:00Z</dcterms:modified>
</cp:coreProperties>
</file>