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53F8" w14:textId="11F9DCF4" w:rsidR="003055B5" w:rsidRDefault="00C03A7E">
      <w:pPr>
        <w:rPr>
          <w:rFonts w:ascii="Times New Roman" w:hAnsi="Times New Roman" w:cs="Times New Roman"/>
          <w:lang w:val="en-US"/>
        </w:rPr>
      </w:pPr>
      <w:r w:rsidRPr="00C03A7E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formal screening was conducted after the review protocol was submitted to PROSPERO.</w:t>
      </w:r>
    </w:p>
    <w:p w14:paraId="399E2F25" w14:textId="6B5B85BC" w:rsidR="00C03A7E" w:rsidRDefault="00C03A7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protocol was submitted in </w:t>
      </w:r>
      <w:proofErr w:type="gramStart"/>
      <w:r>
        <w:rPr>
          <w:rFonts w:ascii="Times New Roman" w:hAnsi="Times New Roman" w:cs="Times New Roman"/>
          <w:lang w:val="en-US"/>
        </w:rPr>
        <w:t>March 2021, and</w:t>
      </w:r>
      <w:proofErr w:type="gramEnd"/>
      <w:r>
        <w:rPr>
          <w:rFonts w:ascii="Times New Roman" w:hAnsi="Times New Roman" w:cs="Times New Roman"/>
          <w:lang w:val="en-US"/>
        </w:rPr>
        <w:t xml:space="preserve"> published on 28 April 2021.</w:t>
      </w:r>
    </w:p>
    <w:p w14:paraId="31266D78" w14:textId="7095508E" w:rsidR="00C03A7E" w:rsidRPr="00C03A7E" w:rsidRDefault="00C03A7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delay in the registration was due to covid-19 pandemic, as stated in PROSPERO website.</w:t>
      </w:r>
    </w:p>
    <w:sectPr w:rsidR="00C03A7E" w:rsidRPr="00C03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7E"/>
    <w:rsid w:val="003055B5"/>
    <w:rsid w:val="007D4B17"/>
    <w:rsid w:val="00C0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F827"/>
  <w15:chartTrackingRefBased/>
  <w15:docId w15:val="{6F22F7FD-4CC4-42F7-B159-C13A76BB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Shazlin Shaharudin</dc:creator>
  <cp:keywords/>
  <dc:description/>
  <cp:lastModifiedBy>Shazlin Shaharudin</cp:lastModifiedBy>
  <cp:revision>1</cp:revision>
  <dcterms:created xsi:type="dcterms:W3CDTF">2022-08-04T15:14:00Z</dcterms:created>
  <dcterms:modified xsi:type="dcterms:W3CDTF">2022-08-04T15:16:00Z</dcterms:modified>
</cp:coreProperties>
</file>