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9426" w14:textId="77777777" w:rsidR="00AB2CE5" w:rsidRPr="00E51A62" w:rsidRDefault="00AB2CE5" w:rsidP="00AB2CE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E51A62">
        <w:rPr>
          <w:rFonts w:ascii="Times New Roman" w:hAnsi="Times New Roman"/>
          <w:b/>
          <w:sz w:val="24"/>
          <w:szCs w:val="24"/>
        </w:rPr>
        <w:t>Appendix A</w:t>
      </w:r>
      <w:r w:rsidRPr="00E51A62">
        <w:rPr>
          <w:rFonts w:ascii="Times New Roman" w:hAnsi="Times New Roman"/>
          <w:sz w:val="24"/>
          <w:szCs w:val="24"/>
        </w:rPr>
        <w:t xml:space="preserve"> – Individual intra-</w:t>
      </w:r>
      <w:proofErr w:type="spellStart"/>
      <w:r w:rsidRPr="00E51A62">
        <w:rPr>
          <w:rFonts w:ascii="Times New Roman" w:hAnsi="Times New Roman"/>
          <w:sz w:val="24"/>
          <w:szCs w:val="24"/>
        </w:rPr>
        <w:t>rater</w:t>
      </w:r>
      <w:proofErr w:type="spellEnd"/>
      <w:r w:rsidRPr="00E51A62">
        <w:rPr>
          <w:rFonts w:ascii="Times New Roman" w:hAnsi="Times New Roman"/>
          <w:sz w:val="24"/>
          <w:szCs w:val="24"/>
        </w:rPr>
        <w:t xml:space="preserve"> between-session agreement using the </w:t>
      </w:r>
      <w:proofErr w:type="spellStart"/>
      <w:r w:rsidRPr="00E51A62">
        <w:rPr>
          <w:rFonts w:ascii="Times New Roman" w:hAnsi="Times New Roman"/>
          <w:sz w:val="24"/>
          <w:szCs w:val="24"/>
        </w:rPr>
        <w:t>Somedic</w:t>
      </w:r>
      <w:proofErr w:type="spellEnd"/>
      <w:r w:rsidRPr="00E51A62">
        <w:rPr>
          <w:rFonts w:ascii="Times New Roman" w:hAnsi="Times New Roman"/>
          <w:sz w:val="24"/>
          <w:szCs w:val="24"/>
        </w:rPr>
        <w:t xml:space="preserve"> algometer</w:t>
      </w: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805"/>
        <w:gridCol w:w="976"/>
        <w:gridCol w:w="1755"/>
        <w:gridCol w:w="2693"/>
      </w:tblGrid>
      <w:tr w:rsidR="00AB2CE5" w:rsidRPr="00AB2CE5" w14:paraId="094DD355" w14:textId="77777777" w:rsidTr="00063BC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D45AE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Tibialis</w:t>
            </w:r>
            <w:proofErr w:type="spellEnd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anterior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6EFD0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AE2F7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206DC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Between-session</w:t>
            </w:r>
            <w:proofErr w:type="spellEnd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agreement</w:t>
            </w:r>
          </w:p>
        </w:tc>
      </w:tr>
      <w:tr w:rsidR="00AB2CE5" w:rsidRPr="00AB2CE5" w14:paraId="1D7D56B3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11A35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Rater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470AD0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Subsample</w:t>
            </w:r>
            <w:proofErr w:type="spellEnd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size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6CA2B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Mean</w:t>
            </w:r>
            <w:proofErr w:type="spellEnd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PPT (kPa)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6B015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Standard Error of </w:t>
            </w:r>
            <w:proofErr w:type="spellStart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Measurement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DF503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Coefficient</w:t>
            </w:r>
            <w:proofErr w:type="spellEnd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of </w:t>
            </w:r>
            <w:proofErr w:type="spellStart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Variation</w:t>
            </w:r>
            <w:proofErr w:type="spellEnd"/>
          </w:p>
        </w:tc>
      </w:tr>
      <w:tr w:rsidR="00AB2CE5" w:rsidRPr="00AB2CE5" w14:paraId="481B76F7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C600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D7F3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5920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557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DDEB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74 (54 - 117)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4A2E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13.2% (9.8% - 21.1%)</w:t>
            </w:r>
          </w:p>
        </w:tc>
      </w:tr>
      <w:tr w:rsidR="00AB2CE5" w:rsidRPr="00AB2CE5" w14:paraId="183CB04B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BAAB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2343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A5D2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519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3305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83 (61 - 137)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1677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16.0% (11.7% - 26.3%)</w:t>
            </w:r>
          </w:p>
        </w:tc>
      </w:tr>
      <w:tr w:rsidR="00AB2CE5" w:rsidRPr="00AB2CE5" w14:paraId="4534D5A5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F7A6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834F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25AC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584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0542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87 (66 - 132)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A3A5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14.9% (11.3% - 22.6%)</w:t>
            </w:r>
          </w:p>
        </w:tc>
      </w:tr>
      <w:tr w:rsidR="00AB2CE5" w:rsidRPr="00AB2CE5" w14:paraId="43662C2C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4F994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7660D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DEE8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570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507C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77 (57 - 119)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7598" w14:textId="77777777" w:rsidR="00AB2CE5" w:rsidRPr="00AB2CE5" w:rsidRDefault="00AB2CE5" w:rsidP="00063BCA">
            <w:pPr>
              <w:spacing w:after="0" w:line="240" w:lineRule="auto"/>
              <w:ind w:left="76" w:hanging="76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13.4% (10.0% - 20.8%)</w:t>
            </w:r>
          </w:p>
        </w:tc>
      </w:tr>
      <w:tr w:rsidR="00AB2CE5" w:rsidRPr="00AB2CE5" w14:paraId="4A3AA061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79AA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34E5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E943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531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B8C1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47 (34 - 81)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C969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8.9% (6.4% - 15.2%)</w:t>
            </w:r>
          </w:p>
        </w:tc>
      </w:tr>
      <w:tr w:rsidR="00AB2CE5" w:rsidRPr="00AB2CE5" w14:paraId="7C3AF5F9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7DE8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10DC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B120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584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CD00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27 (18 - 65)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95191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4.7% (3.0% - 11.1%)</w:t>
            </w:r>
          </w:p>
        </w:tc>
      </w:tr>
      <w:tr w:rsidR="00AB2CE5" w:rsidRPr="00AB2CE5" w14:paraId="3136268E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4A8A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7E5A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2407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480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F883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50 (34 - 95)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7682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10.3% (7.1% - 19.8%)</w:t>
            </w:r>
          </w:p>
        </w:tc>
      </w:tr>
      <w:tr w:rsidR="00AB2CE5" w:rsidRPr="00AB2CE5" w14:paraId="3B2DE501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DA73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1E7A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3112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449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5807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55 (37 - 115)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F23E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12.3% (8.3% - 25.7%)</w:t>
            </w:r>
          </w:p>
        </w:tc>
      </w:tr>
      <w:tr w:rsidR="00AB2CE5" w:rsidRPr="00AB2CE5" w14:paraId="0C90AA12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1ED8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72940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3B7E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818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0FF0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74 (50 - 155)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48BF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9.0% (6.1% - 18.9%)</w:t>
            </w:r>
          </w:p>
        </w:tc>
      </w:tr>
      <w:tr w:rsidR="00AB2CE5" w:rsidRPr="00AB2CE5" w14:paraId="1FA47923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9307C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5C483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0A9A9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439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98A97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81 (54 - 169)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6A6A8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18.4% (12.4% - 38.4%)</w:t>
            </w:r>
          </w:p>
        </w:tc>
      </w:tr>
      <w:tr w:rsidR="00AB2CE5" w:rsidRPr="00AB2CE5" w14:paraId="46EDACA7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C80218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  <w:t>Total Group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05060C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C5BE17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  <w:t>553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1A805B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  <w:t>71 (64 - 82)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BACA40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  <w:t>12.9% (11.5% - 14.8%)</w:t>
            </w:r>
          </w:p>
        </w:tc>
      </w:tr>
      <w:tr w:rsidR="00AB2CE5" w:rsidRPr="00AB2CE5" w14:paraId="2EF305FF" w14:textId="77777777" w:rsidTr="00063BC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054D60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761307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C49B07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7C512F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433271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B2CE5" w:rsidRPr="00AB2CE5" w14:paraId="577AE739" w14:textId="77777777" w:rsidTr="00063BCA">
        <w:trPr>
          <w:trHeight w:val="20"/>
        </w:trPr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9E586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Rectus </w:t>
            </w:r>
            <w:proofErr w:type="spellStart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femoris</w:t>
            </w:r>
            <w:proofErr w:type="spellEnd"/>
          </w:p>
        </w:tc>
        <w:tc>
          <w:tcPr>
            <w:tcW w:w="18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271003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9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9DFDC2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444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CDDEE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Between-session</w:t>
            </w:r>
            <w:proofErr w:type="spellEnd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agreement</w:t>
            </w:r>
          </w:p>
        </w:tc>
      </w:tr>
      <w:tr w:rsidR="00AB2CE5" w:rsidRPr="00AB2CE5" w14:paraId="56251F24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0567FA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Rater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72955E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Subsample</w:t>
            </w:r>
            <w:proofErr w:type="spellEnd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size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D93627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Mean</w:t>
            </w:r>
            <w:proofErr w:type="spellEnd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PPT</w:t>
            </w:r>
          </w:p>
          <w:p w14:paraId="74FF4B6F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(kPa)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FDD64B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Standard Error of </w:t>
            </w:r>
            <w:proofErr w:type="spellStart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Measurement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129D31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Coefficient</w:t>
            </w:r>
            <w:proofErr w:type="spellEnd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of </w:t>
            </w:r>
            <w:proofErr w:type="spellStart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Variation</w:t>
            </w:r>
            <w:proofErr w:type="spellEnd"/>
          </w:p>
        </w:tc>
      </w:tr>
      <w:tr w:rsidR="00AB2CE5" w:rsidRPr="00AB2CE5" w14:paraId="76311365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9236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19F3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748B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547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B63C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37 (27 - 59)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0F69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6.8% (5.0% - 10.8%)</w:t>
            </w:r>
          </w:p>
        </w:tc>
      </w:tr>
      <w:tr w:rsidR="00AB2CE5" w:rsidRPr="00AB2CE5" w14:paraId="63BDB590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0B3E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259C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B493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561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629E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76 (55 - 124)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FA93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13.5% (9.8% - 22.2%)</w:t>
            </w:r>
          </w:p>
        </w:tc>
      </w:tr>
      <w:tr w:rsidR="00AB2CE5" w:rsidRPr="00AB2CE5" w14:paraId="67FB97FA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3F2F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E129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E21A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581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AAD5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58 (44 - 87)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675F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9.9% (7.5% - 15.0%)</w:t>
            </w:r>
          </w:p>
        </w:tc>
      </w:tr>
      <w:tr w:rsidR="00AB2CE5" w:rsidRPr="00AB2CE5" w14:paraId="4AB878AE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4450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7986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AF99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671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309C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71 (53 - 109)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BB13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10.5% (7.9% - 16.3%)</w:t>
            </w:r>
          </w:p>
        </w:tc>
      </w:tr>
      <w:tr w:rsidR="00AB2CE5" w:rsidRPr="00AB2CE5" w14:paraId="65722570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8E92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3BFA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9D7E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598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C30A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56 (40 - 95)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2F6C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9.3% (6.7% - 15.9%)</w:t>
            </w:r>
          </w:p>
        </w:tc>
      </w:tr>
      <w:tr w:rsidR="00AB2CE5" w:rsidRPr="00AB2CE5" w14:paraId="1DC8097C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2668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531F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C952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573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0855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45 (29 - 106)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91E6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7.8% (5.1% - 18.5%)</w:t>
            </w:r>
          </w:p>
        </w:tc>
      </w:tr>
      <w:tr w:rsidR="00AB2CE5" w:rsidRPr="00AB2CE5" w14:paraId="6187E6D6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A73A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12FE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7994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491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24C4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52 (36 - 100)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52BD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10.6% (7.3% - 20.4%)</w:t>
            </w:r>
          </w:p>
        </w:tc>
      </w:tr>
      <w:tr w:rsidR="00AB2CE5" w:rsidRPr="00AB2CE5" w14:paraId="3EF6FA35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9934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243A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91B8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545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3915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71 (47 - 147)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8A35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13% (8.7% - 27.1%)</w:t>
            </w:r>
          </w:p>
        </w:tc>
      </w:tr>
      <w:tr w:rsidR="00AB2CE5" w:rsidRPr="00AB2CE5" w14:paraId="7407906E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8CE9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8F53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4456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700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6145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73 (43 - 132)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7F97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9.0% (6.1% - 18.9%)</w:t>
            </w:r>
          </w:p>
        </w:tc>
      </w:tr>
      <w:tr w:rsidR="00AB2CE5" w:rsidRPr="00AB2CE5" w14:paraId="63740AA9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CBE3A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A910E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BCC0F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413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02C9A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35 (23 - 73)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BB88F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8.4% (5.7% - 17.6%)</w:t>
            </w:r>
          </w:p>
        </w:tc>
      </w:tr>
      <w:tr w:rsidR="00AB2CE5" w:rsidRPr="00AB2CE5" w14:paraId="7C4F7419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C9D586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  <w:t>Total Group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11779B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264DF3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  <w:t>575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89388D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  <w:t>60 (53 – 68)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4B2176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  <w:t>10.4% (9.2% - 11.9%)</w:t>
            </w:r>
          </w:p>
        </w:tc>
      </w:tr>
      <w:tr w:rsidR="00AB2CE5" w:rsidRPr="00AB2CE5" w14:paraId="167923D2" w14:textId="77777777" w:rsidTr="00063BC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25CC52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1C30F1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8E6E82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324CB6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B5DA00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B2CE5" w:rsidRPr="00AB2CE5" w14:paraId="39B4487A" w14:textId="77777777" w:rsidTr="00063BCA">
        <w:trPr>
          <w:trHeight w:val="20"/>
        </w:trPr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FDF78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Extensor</w:t>
            </w:r>
            <w:proofErr w:type="spellEnd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carpi</w:t>
            </w:r>
            <w:proofErr w:type="spellEnd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radialis</w:t>
            </w:r>
            <w:proofErr w:type="spellEnd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brevis</w:t>
            </w:r>
          </w:p>
        </w:tc>
        <w:tc>
          <w:tcPr>
            <w:tcW w:w="18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0CD091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9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AA1993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444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A40083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Between-session</w:t>
            </w:r>
            <w:proofErr w:type="spellEnd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agreement</w:t>
            </w:r>
          </w:p>
        </w:tc>
      </w:tr>
      <w:tr w:rsidR="00AB2CE5" w:rsidRPr="00AB2CE5" w14:paraId="3B31EBB8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4D5493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Rater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B26697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Subsample</w:t>
            </w:r>
            <w:proofErr w:type="spellEnd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size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168ADF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Mean</w:t>
            </w:r>
            <w:proofErr w:type="spellEnd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PPT</w:t>
            </w:r>
          </w:p>
          <w:p w14:paraId="33DA4296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(kPa)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394976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Standard Error of </w:t>
            </w:r>
            <w:proofErr w:type="spellStart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Measurement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C40CF5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Coefficient</w:t>
            </w:r>
            <w:proofErr w:type="spellEnd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of </w:t>
            </w:r>
            <w:proofErr w:type="spellStart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Variation</w:t>
            </w:r>
            <w:proofErr w:type="spellEnd"/>
          </w:p>
        </w:tc>
      </w:tr>
      <w:tr w:rsidR="00AB2CE5" w:rsidRPr="00AB2CE5" w14:paraId="7A236718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CE16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C61C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E8C8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396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F481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57 (42 - 91)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ED60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14.4% (10.6% - 22.9%)</w:t>
            </w:r>
          </w:p>
        </w:tc>
      </w:tr>
      <w:tr w:rsidR="00AB2CE5" w:rsidRPr="00AB2CE5" w14:paraId="430DE9B0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0126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EB57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4EF6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340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EB7E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51 (37 - 84)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F61F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15.1% (11% - 24.8%)</w:t>
            </w:r>
          </w:p>
        </w:tc>
      </w:tr>
      <w:tr w:rsidR="00AB2CE5" w:rsidRPr="00AB2CE5" w14:paraId="57F2D9E2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EA65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D5EC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7F2D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455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9CEA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68 (51 - 100)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A65C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14.8% (11.3% - 22%)</w:t>
            </w:r>
          </w:p>
        </w:tc>
      </w:tr>
      <w:tr w:rsidR="00AB2CE5" w:rsidRPr="00AB2CE5" w14:paraId="6117D799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915D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6398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8AA5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421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C046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51 (38 - 78)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F938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12.0% (9.0% - 18.6%)</w:t>
            </w:r>
          </w:p>
        </w:tc>
      </w:tr>
      <w:tr w:rsidR="00AB2CE5" w:rsidRPr="00AB2CE5" w14:paraId="65EFC5E2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E4F7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D683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1FF4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466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AE9A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74 (54 - 127)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376A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16.0% (11.5% - 27.4%)</w:t>
            </w:r>
          </w:p>
        </w:tc>
      </w:tr>
      <w:tr w:rsidR="00AB2CE5" w:rsidRPr="00AB2CE5" w14:paraId="34B7B1AF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49EA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758A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1FAC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488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0318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42 (27 - 99)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81FD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8.5% (5.5% - 20.2%)</w:t>
            </w:r>
          </w:p>
        </w:tc>
      </w:tr>
      <w:tr w:rsidR="00AB2CE5" w:rsidRPr="00AB2CE5" w14:paraId="306F5DE7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5A33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FEEA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2D2D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278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ECD7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39 (27 - 75)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D79C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14.1% (9.8% - 27.1%)</w:t>
            </w:r>
          </w:p>
        </w:tc>
      </w:tr>
      <w:tr w:rsidR="00AB2CE5" w:rsidRPr="00AB2CE5" w14:paraId="4EB6263E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45DA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9B5B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BFC2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5D2E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53 (36 - 111)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702D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17.6% (11.8% - 36.7%)</w:t>
            </w:r>
          </w:p>
        </w:tc>
      </w:tr>
      <w:tr w:rsidR="00AB2CE5" w:rsidRPr="00AB2CE5" w14:paraId="6B7F0EF6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05B2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4A17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38B0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471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73BC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80 (56 - 154)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A4D3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17.1% (11.8% - 32.7%)</w:t>
            </w:r>
          </w:p>
        </w:tc>
      </w:tr>
      <w:tr w:rsidR="00AB2CE5" w:rsidRPr="00AB2CE5" w14:paraId="2F253D05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DEB2E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40846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E209F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224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660A1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40 (27 - 83)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5FDC6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17.7% (11.9% - 37.0%)</w:t>
            </w:r>
          </w:p>
        </w:tc>
      </w:tr>
      <w:tr w:rsidR="00AB2CE5" w:rsidRPr="00AB2CE5" w14:paraId="5C2D130A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A2A31D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  <w:t>Total Group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586626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53BF1B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  <w:t>393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D76006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  <w:t>63 (56 - 72)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8BB1B3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  <w:t>16.1% (14.3% - 18.4%)</w:t>
            </w:r>
          </w:p>
        </w:tc>
      </w:tr>
      <w:tr w:rsidR="00AB2CE5" w:rsidRPr="00AB2CE5" w14:paraId="433445BB" w14:textId="77777777" w:rsidTr="00063BC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405FF1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AD7D4F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AD3AF4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BB9B20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3AF775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B2CE5" w:rsidRPr="00AB2CE5" w14:paraId="20884CC9" w14:textId="77777777" w:rsidTr="00063BCA">
        <w:trPr>
          <w:trHeight w:val="20"/>
        </w:trPr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3E515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Paraspinal</w:t>
            </w:r>
            <w:proofErr w:type="spellEnd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muscles</w:t>
            </w:r>
            <w:proofErr w:type="spellEnd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C5-C6</w:t>
            </w:r>
          </w:p>
        </w:tc>
        <w:tc>
          <w:tcPr>
            <w:tcW w:w="18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5841C6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9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E03F63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444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ECBFD7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Between-session</w:t>
            </w:r>
            <w:proofErr w:type="spellEnd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agreement</w:t>
            </w:r>
          </w:p>
        </w:tc>
      </w:tr>
      <w:tr w:rsidR="00AB2CE5" w:rsidRPr="00AB2CE5" w14:paraId="336C2437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F67EE8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Rater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6F537D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Subsample</w:t>
            </w:r>
            <w:proofErr w:type="spellEnd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size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2A7A4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Mean</w:t>
            </w:r>
            <w:proofErr w:type="spellEnd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PPT</w:t>
            </w:r>
          </w:p>
          <w:p w14:paraId="7D46387C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(kPa)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F1DB32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Standard Error of </w:t>
            </w:r>
            <w:proofErr w:type="spellStart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Measurement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72C13E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Coefficient</w:t>
            </w:r>
            <w:proofErr w:type="spellEnd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of </w:t>
            </w:r>
            <w:proofErr w:type="spellStart"/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Variation</w:t>
            </w:r>
            <w:proofErr w:type="spellEnd"/>
          </w:p>
        </w:tc>
      </w:tr>
      <w:tr w:rsidR="00AB2CE5" w:rsidRPr="00AB2CE5" w14:paraId="3149FE3F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30C4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A06D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4B8B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319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D416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44 (33 - 70)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197E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13.8% (10.2% - 22%)</w:t>
            </w:r>
          </w:p>
        </w:tc>
      </w:tr>
      <w:tr w:rsidR="00AB2CE5" w:rsidRPr="00AB2CE5" w14:paraId="460EB61F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79F2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288F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C24E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336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E155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26 (19 - 43)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6027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7.7% (5.6% - 12.7%)</w:t>
            </w:r>
          </w:p>
        </w:tc>
      </w:tr>
      <w:tr w:rsidR="00AB2CE5" w:rsidRPr="00AB2CE5" w14:paraId="5262F7CB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AA24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E99E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1144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336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2064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27 (21 - 41)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6922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8.1% (6.2% - 12.1%)</w:t>
            </w:r>
          </w:p>
        </w:tc>
      </w:tr>
      <w:tr w:rsidR="00AB2CE5" w:rsidRPr="00AB2CE5" w14:paraId="52B8E198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1AAA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B629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2AE5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329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7187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37 (28 - 57)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15D2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11.2% (8.4% - 17.4%)</w:t>
            </w:r>
          </w:p>
        </w:tc>
      </w:tr>
      <w:tr w:rsidR="00AB2CE5" w:rsidRPr="00AB2CE5" w14:paraId="209AF254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68ED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045F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73CC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327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0374C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33 (24 - 57)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1E73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10.2% (7.3% - 17.5%)</w:t>
            </w:r>
          </w:p>
        </w:tc>
      </w:tr>
      <w:tr w:rsidR="00AB2CE5" w:rsidRPr="00AB2CE5" w14:paraId="4DBB37CD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3E1B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777D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BC9E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356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DACD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53 (34 - 126)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0EFC5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14.9% (9.7% - 35.3%)</w:t>
            </w:r>
          </w:p>
        </w:tc>
      </w:tr>
      <w:tr w:rsidR="00AB2CE5" w:rsidRPr="00AB2CE5" w14:paraId="09F05F66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8825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B0A9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063A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241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E02D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28 (19 - 53)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D0A0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11.4% (7.9% - 21.9%)</w:t>
            </w:r>
          </w:p>
        </w:tc>
      </w:tr>
      <w:tr w:rsidR="00AB2CE5" w:rsidRPr="00AB2CE5" w14:paraId="64E6B1F1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744A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297A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0B0F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294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FAD8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41 (27 - 85)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F362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13.9% (9.3% - 29.0%)</w:t>
            </w:r>
          </w:p>
        </w:tc>
      </w:tr>
      <w:tr w:rsidR="00AB2CE5" w:rsidRPr="00AB2CE5" w14:paraId="1368440C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655D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6019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8B93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92AA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29 (20 - 56)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852A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7.4% (5.1% - 14.2%)</w:t>
            </w:r>
          </w:p>
        </w:tc>
      </w:tr>
      <w:tr w:rsidR="00AB2CE5" w:rsidRPr="00AB2CE5" w14:paraId="07450CBD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74526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lastRenderedPageBreak/>
              <w:t>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4780B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E06CA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184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74BD5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32 (22 - 68)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527CE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17.6% (11.8% - 36.8%)</w:t>
            </w:r>
          </w:p>
        </w:tc>
      </w:tr>
      <w:tr w:rsidR="00AB2CE5" w:rsidRPr="00AB2CE5" w14:paraId="46D50C2B" w14:textId="77777777" w:rsidTr="00063BC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066EB8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  <w:t>Total Group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D294A9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  <w:t>87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9DEF24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  <w:t>316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EBE016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  <w:t>36 (32 - 41)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00AC0C" w14:textId="77777777" w:rsidR="00AB2CE5" w:rsidRPr="00AB2CE5" w:rsidRDefault="00AB2CE5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AB2CE5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  <w:t>11.3% (10.1% - 13.0%)</w:t>
            </w:r>
          </w:p>
        </w:tc>
      </w:tr>
    </w:tbl>
    <w:p w14:paraId="7AB2399B" w14:textId="7640B638" w:rsidR="00C208E5" w:rsidRDefault="00AB2CE5">
      <w:r w:rsidRPr="00E51A62">
        <w:rPr>
          <w:rFonts w:ascii="Times New Roman" w:hAnsi="Times New Roman"/>
          <w:sz w:val="24"/>
          <w:szCs w:val="24"/>
        </w:rPr>
        <w:t>kPa, kilo Pascal.</w:t>
      </w:r>
    </w:p>
    <w:sectPr w:rsidR="00C208E5" w:rsidSect="00FE2E0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8146F16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E5"/>
    <w:rsid w:val="000B0C4F"/>
    <w:rsid w:val="001D76A2"/>
    <w:rsid w:val="00553E1E"/>
    <w:rsid w:val="005F0032"/>
    <w:rsid w:val="00AB2CE5"/>
    <w:rsid w:val="00AE0661"/>
    <w:rsid w:val="00C208E5"/>
    <w:rsid w:val="00E32D51"/>
    <w:rsid w:val="00F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9B4A"/>
  <w15:chartTrackingRefBased/>
  <w15:docId w15:val="{EB654EC2-566E-4B6B-9E79-2204A857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2CE5"/>
    <w:pPr>
      <w:ind w:firstLine="709"/>
      <w:mirrorIndents/>
    </w:pPr>
    <w:rPr>
      <w:rFonts w:ascii="Calibri" w:eastAsia="Calibri" w:hAnsi="Calibri" w:cs="Times New Roman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0B0C4F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mirrorIndents w:val="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B0C4F"/>
    <w:pPr>
      <w:keepNext/>
      <w:keepLines/>
      <w:numPr>
        <w:ilvl w:val="1"/>
        <w:numId w:val="10"/>
      </w:numPr>
      <w:spacing w:before="360" w:after="0"/>
      <w:mirrorIndents w:val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B0C4F"/>
    <w:pPr>
      <w:keepNext/>
      <w:keepLines/>
      <w:numPr>
        <w:ilvl w:val="2"/>
        <w:numId w:val="10"/>
      </w:numPr>
      <w:spacing w:before="200" w:after="0"/>
      <w:mirrorIndents w:val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B0C4F"/>
    <w:pPr>
      <w:keepNext/>
      <w:keepLines/>
      <w:numPr>
        <w:ilvl w:val="3"/>
        <w:numId w:val="10"/>
      </w:numPr>
      <w:spacing w:before="200" w:after="0"/>
      <w:mirrorIndents w:val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B0C4F"/>
    <w:pPr>
      <w:keepNext/>
      <w:keepLines/>
      <w:numPr>
        <w:ilvl w:val="4"/>
        <w:numId w:val="10"/>
      </w:numPr>
      <w:spacing w:before="200" w:after="0"/>
      <w:mirrorIndents w:val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B0C4F"/>
    <w:pPr>
      <w:keepNext/>
      <w:keepLines/>
      <w:numPr>
        <w:ilvl w:val="5"/>
        <w:numId w:val="10"/>
      </w:numPr>
      <w:spacing w:before="200" w:after="0"/>
      <w:mirrorIndents w:val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B0C4F"/>
    <w:pPr>
      <w:keepNext/>
      <w:keepLines/>
      <w:numPr>
        <w:ilvl w:val="6"/>
        <w:numId w:val="10"/>
      </w:numPr>
      <w:spacing w:before="200" w:after="0"/>
      <w:mirrorIndents w:val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B0C4F"/>
    <w:pPr>
      <w:keepNext/>
      <w:keepLines/>
      <w:numPr>
        <w:ilvl w:val="7"/>
        <w:numId w:val="10"/>
      </w:numPr>
      <w:spacing w:before="200" w:after="0"/>
      <w:mirrorIndents w:val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B0C4F"/>
    <w:pPr>
      <w:keepNext/>
      <w:keepLines/>
      <w:numPr>
        <w:ilvl w:val="8"/>
        <w:numId w:val="10"/>
      </w:numPr>
      <w:spacing w:before="200" w:after="0"/>
      <w:mirrorIndents w:val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B0C4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0B0C4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0B0C4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B0C4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B0C4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B0C4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B0C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B0C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B0C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B0C4F"/>
    <w:pPr>
      <w:spacing w:after="200" w:line="240" w:lineRule="auto"/>
      <w:ind w:firstLine="0"/>
      <w:mirrorIndents w:val="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B0C4F"/>
    <w:pPr>
      <w:spacing w:after="0" w:line="240" w:lineRule="auto"/>
      <w:ind w:firstLine="0"/>
      <w:contextualSpacing/>
      <w:mirrorIndents w:val="0"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B0C4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B0C4F"/>
    <w:pPr>
      <w:numPr>
        <w:ilvl w:val="1"/>
      </w:numPr>
      <w:ind w:firstLine="709"/>
      <w:mirrorIndents w:val="0"/>
    </w:pPr>
    <w:rPr>
      <w:rFonts w:asciiTheme="minorHAnsi" w:eastAsiaTheme="minorHAnsi" w:hAnsiTheme="minorHAnsi" w:cstheme="minorBidi"/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B0C4F"/>
    <w:rPr>
      <w:color w:val="5A5A5A" w:themeColor="text1" w:themeTint="A5"/>
      <w:spacing w:val="10"/>
    </w:rPr>
  </w:style>
  <w:style w:type="character" w:styleId="Zwaar">
    <w:name w:val="Strong"/>
    <w:basedOn w:val="Standaardalinea-lettertype"/>
    <w:uiPriority w:val="22"/>
    <w:qFormat/>
    <w:rsid w:val="000B0C4F"/>
    <w:rPr>
      <w:b/>
      <w:b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0B0C4F"/>
    <w:rPr>
      <w:i/>
      <w:iCs/>
      <w:color w:val="auto"/>
    </w:rPr>
  </w:style>
  <w:style w:type="paragraph" w:styleId="Geenafstand">
    <w:name w:val="No Spacing"/>
    <w:uiPriority w:val="1"/>
    <w:qFormat/>
    <w:rsid w:val="000B0C4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B0C4F"/>
    <w:pPr>
      <w:ind w:left="720" w:firstLine="0"/>
      <w:contextualSpacing/>
      <w:mirrorIndents w:val="0"/>
    </w:pPr>
    <w:rPr>
      <w:rFonts w:asciiTheme="minorHAnsi" w:eastAsiaTheme="minorHAnsi" w:hAnsiTheme="minorHAnsi" w:cstheme="minorBidi"/>
    </w:rPr>
  </w:style>
  <w:style w:type="paragraph" w:styleId="Citaat">
    <w:name w:val="Quote"/>
    <w:basedOn w:val="Standaard"/>
    <w:next w:val="Standaard"/>
    <w:link w:val="CitaatChar"/>
    <w:uiPriority w:val="29"/>
    <w:qFormat/>
    <w:rsid w:val="000B0C4F"/>
    <w:pPr>
      <w:spacing w:before="160"/>
      <w:ind w:left="720" w:right="720" w:firstLine="0"/>
      <w:mirrorIndents w:val="0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0B0C4F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B0C4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 w:firstLine="0"/>
      <w:mirrorIndents w:val="0"/>
      <w:jc w:val="center"/>
    </w:pPr>
    <w:rPr>
      <w:rFonts w:asciiTheme="minorHAnsi" w:eastAsiaTheme="minorHAnsi" w:hAnsiTheme="minorHAnsi" w:cstheme="minorBidi"/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B0C4F"/>
    <w:rPr>
      <w:color w:val="000000" w:themeColor="text1"/>
      <w:shd w:val="clear" w:color="auto" w:fill="F2F2F2" w:themeFill="background1" w:themeFillShade="F2"/>
    </w:rPr>
  </w:style>
  <w:style w:type="character" w:styleId="Subtielebenadrukking">
    <w:name w:val="Subtle Emphasis"/>
    <w:basedOn w:val="Standaardalinea-lettertype"/>
    <w:uiPriority w:val="19"/>
    <w:qFormat/>
    <w:rsid w:val="000B0C4F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B0C4F"/>
    <w:rPr>
      <w:b/>
      <w:bCs/>
      <w:i/>
      <w:iCs/>
      <w:caps/>
    </w:rPr>
  </w:style>
  <w:style w:type="character" w:styleId="Subtieleverwijzing">
    <w:name w:val="Subtle Reference"/>
    <w:basedOn w:val="Standaardalinea-lettertype"/>
    <w:uiPriority w:val="31"/>
    <w:qFormat/>
    <w:rsid w:val="000B0C4F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0B0C4F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0B0C4F"/>
    <w:rPr>
      <w:b w:val="0"/>
      <w:bCs w:val="0"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B0C4F"/>
    <w:pPr>
      <w:outlineLvl w:val="9"/>
    </w:pPr>
  </w:style>
  <w:style w:type="paragraph" w:customStyle="1" w:styleId="Stijl1">
    <w:name w:val="Stijl1"/>
    <w:basedOn w:val="Standaard"/>
    <w:link w:val="Stijl1Char"/>
    <w:qFormat/>
    <w:rsid w:val="00553E1E"/>
    <w:pPr>
      <w:ind w:firstLine="0"/>
      <w:mirrorIndents w:val="0"/>
    </w:pPr>
    <w:rPr>
      <w:rFonts w:asciiTheme="minorHAnsi" w:eastAsia="Times New Roman" w:hAnsiTheme="minorHAnsi"/>
      <w:szCs w:val="20"/>
      <w:lang w:eastAsia="nl-NL"/>
    </w:rPr>
  </w:style>
  <w:style w:type="character" w:customStyle="1" w:styleId="Stijl1Char">
    <w:name w:val="Stijl1 Char"/>
    <w:basedOn w:val="Standaardalinea-lettertype"/>
    <w:link w:val="Stijl1"/>
    <w:rsid w:val="00553E1E"/>
    <w:rPr>
      <w:rFonts w:eastAsia="Times New Roman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Reezigt</dc:creator>
  <cp:keywords/>
  <dc:description/>
  <cp:lastModifiedBy>Roland Reezigt</cp:lastModifiedBy>
  <cp:revision>2</cp:revision>
  <dcterms:created xsi:type="dcterms:W3CDTF">2022-08-23T16:55:00Z</dcterms:created>
  <dcterms:modified xsi:type="dcterms:W3CDTF">2022-08-23T17:45:00Z</dcterms:modified>
</cp:coreProperties>
</file>