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1A3C" w14:textId="31D5BFEE" w:rsidR="00AF4F17" w:rsidRPr="001474B4" w:rsidRDefault="001474B4" w:rsidP="00AF4F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74B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AF4F17" w:rsidRPr="001474B4">
        <w:rPr>
          <w:rFonts w:ascii="Times New Roman" w:hAnsi="Times New Roman" w:cs="Times New Roman"/>
          <w:b/>
          <w:bCs/>
          <w:sz w:val="24"/>
          <w:szCs w:val="24"/>
        </w:rPr>
        <w:t xml:space="preserve">ationale </w:t>
      </w:r>
      <w:r w:rsidRPr="001474B4">
        <w:rPr>
          <w:rFonts w:ascii="Times New Roman" w:hAnsi="Times New Roman" w:cs="Times New Roman"/>
          <w:b/>
          <w:bCs/>
          <w:sz w:val="24"/>
          <w:szCs w:val="24"/>
        </w:rPr>
        <w:t>beyond</w:t>
      </w:r>
      <w:r w:rsidR="00AF4F17" w:rsidRPr="001474B4">
        <w:rPr>
          <w:rFonts w:ascii="Times New Roman" w:hAnsi="Times New Roman" w:cs="Times New Roman"/>
          <w:b/>
          <w:bCs/>
          <w:sz w:val="24"/>
          <w:szCs w:val="24"/>
        </w:rPr>
        <w:t xml:space="preserve"> the systematic review</w:t>
      </w:r>
    </w:p>
    <w:p w14:paraId="545B1AF9" w14:textId="4098A6DB" w:rsidR="00F527E8" w:rsidRDefault="00865A94" w:rsidP="00AF4F17">
      <w:pPr>
        <w:rPr>
          <w:rFonts w:ascii="Times New Roman" w:hAnsi="Times New Roman" w:cs="Times New Roman"/>
          <w:sz w:val="24"/>
          <w:szCs w:val="24"/>
        </w:rPr>
      </w:pPr>
      <w:r w:rsidRPr="00865A94">
        <w:rPr>
          <w:rFonts w:ascii="Times New Roman" w:hAnsi="Times New Roman" w:cs="Times New Roman"/>
          <w:sz w:val="24"/>
          <w:szCs w:val="24"/>
        </w:rPr>
        <w:t xml:space="preserve">If male courtship display (either a courtship song, dance or any other kind of ritualized behaviour) has a dual function, when directed to other males it will be qualified as same-sex sexual behaviour. Complementarily, when a male-male courtship display is described as same-sex sexual behaviour in an intrasexual competition context, a dual function hypothesis for the courtship display may well be equated. Surprisingly, </w:t>
      </w:r>
      <w:r w:rsidR="002A10E2" w:rsidRPr="00865A94">
        <w:rPr>
          <w:rFonts w:ascii="Times New Roman" w:hAnsi="Times New Roman" w:cs="Times New Roman"/>
          <w:sz w:val="24"/>
          <w:szCs w:val="24"/>
        </w:rPr>
        <w:t>despite their complementary conceptual approaches</w:t>
      </w:r>
      <w:r w:rsidR="002A10E2">
        <w:rPr>
          <w:rFonts w:ascii="Times New Roman" w:hAnsi="Times New Roman" w:cs="Times New Roman"/>
          <w:sz w:val="24"/>
          <w:szCs w:val="24"/>
        </w:rPr>
        <w:t>,</w:t>
      </w:r>
      <w:r w:rsidR="002A10E2" w:rsidRPr="00865A94">
        <w:rPr>
          <w:rFonts w:ascii="Times New Roman" w:hAnsi="Times New Roman" w:cs="Times New Roman"/>
          <w:sz w:val="24"/>
          <w:szCs w:val="24"/>
        </w:rPr>
        <w:t xml:space="preserve"> </w:t>
      </w:r>
      <w:r w:rsidRPr="00865A94">
        <w:rPr>
          <w:rFonts w:ascii="Times New Roman" w:hAnsi="Times New Roman" w:cs="Times New Roman"/>
          <w:sz w:val="24"/>
          <w:szCs w:val="24"/>
        </w:rPr>
        <w:t>these two research fields have been working separately.</w:t>
      </w:r>
    </w:p>
    <w:p w14:paraId="43223EE8" w14:textId="77777777" w:rsidR="00865A94" w:rsidRPr="00865A94" w:rsidRDefault="00865A94" w:rsidP="00AF4F17">
      <w:pPr>
        <w:rPr>
          <w:rFonts w:ascii="Times New Roman" w:hAnsi="Times New Roman" w:cs="Times New Roman"/>
          <w:sz w:val="24"/>
          <w:szCs w:val="24"/>
        </w:rPr>
      </w:pPr>
    </w:p>
    <w:p w14:paraId="13D5E405" w14:textId="2BD31E38" w:rsidR="00F0594B" w:rsidRPr="001474B4" w:rsidRDefault="001474B4" w:rsidP="00AF4F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74B4">
        <w:rPr>
          <w:rFonts w:ascii="Times New Roman" w:hAnsi="Times New Roman" w:cs="Times New Roman"/>
          <w:b/>
          <w:bCs/>
          <w:sz w:val="24"/>
          <w:szCs w:val="24"/>
        </w:rPr>
        <w:t xml:space="preserve">Study </w:t>
      </w:r>
      <w:r w:rsidR="00AF4F17" w:rsidRPr="001474B4">
        <w:rPr>
          <w:rFonts w:ascii="Times New Roman" w:hAnsi="Times New Roman" w:cs="Times New Roman"/>
          <w:b/>
          <w:bCs/>
          <w:sz w:val="24"/>
          <w:szCs w:val="24"/>
        </w:rPr>
        <w:t>contribution</w:t>
      </w:r>
    </w:p>
    <w:p w14:paraId="4E5CB39D" w14:textId="0F46F839" w:rsidR="00865A94" w:rsidRPr="00865A94" w:rsidRDefault="00865A94" w:rsidP="00AF4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 w:rsidRPr="0086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systematically reviewing</w:t>
      </w:r>
      <w:r w:rsidR="001474B4">
        <w:rPr>
          <w:rFonts w:ascii="Times New Roman" w:hAnsi="Times New Roman" w:cs="Times New Roman"/>
          <w:sz w:val="24"/>
          <w:szCs w:val="24"/>
        </w:rPr>
        <w:t>, first,</w:t>
      </w:r>
      <w:r>
        <w:rPr>
          <w:rFonts w:ascii="Times New Roman" w:hAnsi="Times New Roman" w:cs="Times New Roman"/>
          <w:sz w:val="24"/>
          <w:szCs w:val="24"/>
        </w:rPr>
        <w:t xml:space="preserve"> studies reporting</w:t>
      </w:r>
      <w:r w:rsidRPr="00865A94">
        <w:rPr>
          <w:rFonts w:ascii="Times New Roman" w:hAnsi="Times New Roman" w:cs="Times New Roman"/>
          <w:sz w:val="24"/>
          <w:szCs w:val="24"/>
        </w:rPr>
        <w:t xml:space="preserve"> male-male courtship display in non-human animals</w:t>
      </w:r>
      <w:r w:rsidR="001474B4">
        <w:rPr>
          <w:rFonts w:ascii="Times New Roman" w:hAnsi="Times New Roman" w:cs="Times New Roman"/>
          <w:sz w:val="24"/>
          <w:szCs w:val="24"/>
        </w:rPr>
        <w:t xml:space="preserve"> and </w:t>
      </w:r>
      <w:r w:rsidR="002A10E2">
        <w:rPr>
          <w:rFonts w:ascii="Times New Roman" w:hAnsi="Times New Roman" w:cs="Times New Roman"/>
          <w:sz w:val="24"/>
          <w:szCs w:val="24"/>
        </w:rPr>
        <w:t>suggested</w:t>
      </w:r>
      <w:r w:rsidR="001474B4">
        <w:rPr>
          <w:rFonts w:ascii="Times New Roman" w:hAnsi="Times New Roman" w:cs="Times New Roman"/>
          <w:sz w:val="24"/>
          <w:szCs w:val="24"/>
        </w:rPr>
        <w:t xml:space="preserve"> hypotheses, and, second, studies reporting </w:t>
      </w:r>
      <w:r w:rsidR="002A10E2">
        <w:rPr>
          <w:rFonts w:ascii="Times New Roman" w:hAnsi="Times New Roman" w:cs="Times New Roman"/>
          <w:sz w:val="24"/>
          <w:szCs w:val="24"/>
        </w:rPr>
        <w:t>interaction with competitor males during</w:t>
      </w:r>
      <w:r w:rsidR="001474B4">
        <w:rPr>
          <w:rFonts w:ascii="Times New Roman" w:hAnsi="Times New Roman" w:cs="Times New Roman"/>
          <w:sz w:val="24"/>
          <w:szCs w:val="24"/>
        </w:rPr>
        <w:t xml:space="preserve"> male-female courtship display, </w:t>
      </w:r>
      <w:r>
        <w:rPr>
          <w:rFonts w:ascii="Times New Roman" w:hAnsi="Times New Roman" w:cs="Times New Roman"/>
          <w:sz w:val="24"/>
          <w:szCs w:val="24"/>
        </w:rPr>
        <w:t>we</w:t>
      </w:r>
      <w:r w:rsidRPr="00865A94">
        <w:rPr>
          <w:rFonts w:ascii="Times New Roman" w:hAnsi="Times New Roman" w:cs="Times New Roman"/>
          <w:sz w:val="24"/>
          <w:szCs w:val="24"/>
        </w:rPr>
        <w:t xml:space="preserve"> found evidence supporting a competition-driven male-male courtship display </w:t>
      </w:r>
      <w:r w:rsidR="002A10E2" w:rsidRPr="00865A94">
        <w:rPr>
          <w:rFonts w:ascii="Times New Roman" w:hAnsi="Times New Roman" w:cs="Times New Roman"/>
          <w:sz w:val="24"/>
          <w:szCs w:val="24"/>
        </w:rPr>
        <w:t>as a result of bystander pressure</w:t>
      </w:r>
      <w:r w:rsidR="001474B4">
        <w:rPr>
          <w:rFonts w:ascii="Times New Roman" w:hAnsi="Times New Roman" w:cs="Times New Roman"/>
          <w:sz w:val="24"/>
          <w:szCs w:val="24"/>
        </w:rPr>
        <w:t>. In this sense</w:t>
      </w:r>
      <w:r w:rsidR="00D43189">
        <w:rPr>
          <w:rFonts w:ascii="Times New Roman" w:hAnsi="Times New Roman" w:cs="Times New Roman"/>
          <w:sz w:val="24"/>
          <w:szCs w:val="24"/>
        </w:rPr>
        <w:t>,</w:t>
      </w:r>
      <w:r w:rsidR="001474B4">
        <w:rPr>
          <w:rFonts w:ascii="Times New Roman" w:hAnsi="Times New Roman" w:cs="Times New Roman"/>
          <w:sz w:val="24"/>
          <w:szCs w:val="24"/>
        </w:rPr>
        <w:t xml:space="preserve"> our study goes beyond general review studies about same-sex sexual behaviours </w:t>
      </w:r>
      <w:r w:rsidR="002A10E2">
        <w:rPr>
          <w:rFonts w:ascii="Times New Roman" w:hAnsi="Times New Roman" w:cs="Times New Roman"/>
          <w:sz w:val="24"/>
          <w:szCs w:val="24"/>
        </w:rPr>
        <w:t>and gives</w:t>
      </w:r>
      <w:r w:rsidRPr="00865A94">
        <w:rPr>
          <w:rFonts w:ascii="Times New Roman" w:hAnsi="Times New Roman" w:cs="Times New Roman"/>
          <w:sz w:val="24"/>
          <w:szCs w:val="24"/>
        </w:rPr>
        <w:t xml:space="preserve"> a novel perspective </w:t>
      </w:r>
      <w:r w:rsidR="00F527E8">
        <w:rPr>
          <w:rFonts w:ascii="Times New Roman" w:hAnsi="Times New Roman" w:cs="Times New Roman"/>
          <w:sz w:val="24"/>
          <w:szCs w:val="24"/>
        </w:rPr>
        <w:t>to be explore</w:t>
      </w:r>
      <w:r w:rsidR="00F527E8">
        <w:rPr>
          <w:rFonts w:ascii="Times New Roman" w:hAnsi="Times New Roman" w:cs="Times New Roman"/>
          <w:sz w:val="24"/>
          <w:szCs w:val="24"/>
        </w:rPr>
        <w:t xml:space="preserve">d </w:t>
      </w:r>
      <w:r w:rsidR="00D43189">
        <w:rPr>
          <w:rFonts w:ascii="Times New Roman" w:hAnsi="Times New Roman" w:cs="Times New Roman"/>
          <w:sz w:val="24"/>
          <w:szCs w:val="24"/>
        </w:rPr>
        <w:t xml:space="preserve">of a </w:t>
      </w:r>
      <w:r w:rsidR="001474B4">
        <w:rPr>
          <w:rFonts w:ascii="Times New Roman" w:hAnsi="Times New Roman" w:cs="Times New Roman"/>
          <w:sz w:val="24"/>
          <w:szCs w:val="24"/>
        </w:rPr>
        <w:t>link</w:t>
      </w:r>
      <w:r w:rsidR="00D43189">
        <w:rPr>
          <w:rFonts w:ascii="Times New Roman" w:hAnsi="Times New Roman" w:cs="Times New Roman"/>
          <w:sz w:val="24"/>
          <w:szCs w:val="24"/>
        </w:rPr>
        <w:t xml:space="preserve"> between </w:t>
      </w:r>
      <w:r w:rsidRPr="00865A94">
        <w:rPr>
          <w:rFonts w:ascii="Times New Roman" w:hAnsi="Times New Roman" w:cs="Times New Roman"/>
          <w:sz w:val="24"/>
          <w:szCs w:val="24"/>
        </w:rPr>
        <w:t>sexual signal dual function and same-sex sexual behaviour.</w:t>
      </w:r>
      <w:r w:rsidR="00F527E8" w:rsidRPr="00F527E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65A94" w:rsidRPr="00865A94" w:rsidSect="00690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C4469"/>
    <w:multiLevelType w:val="multilevel"/>
    <w:tmpl w:val="76B45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17"/>
    <w:rsid w:val="001474B4"/>
    <w:rsid w:val="002A10E2"/>
    <w:rsid w:val="006902A8"/>
    <w:rsid w:val="00865A94"/>
    <w:rsid w:val="00925898"/>
    <w:rsid w:val="00AF4F17"/>
    <w:rsid w:val="00D43189"/>
    <w:rsid w:val="00F0594B"/>
    <w:rsid w:val="00F5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927A"/>
  <w15:chartTrackingRefBased/>
  <w15:docId w15:val="{D7BD3000-B810-4D86-BE84-73CABECE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Órfão</dc:creator>
  <cp:keywords/>
  <dc:description/>
  <cp:lastModifiedBy>Inês Órfão</cp:lastModifiedBy>
  <cp:revision>7</cp:revision>
  <dcterms:created xsi:type="dcterms:W3CDTF">2021-10-16T12:26:00Z</dcterms:created>
  <dcterms:modified xsi:type="dcterms:W3CDTF">2021-10-19T15:22:00Z</dcterms:modified>
</cp:coreProperties>
</file>