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C" w:rsidRDefault="00875D1C" w:rsidP="008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S4   The DEGs were selected as </w:t>
      </w:r>
      <w:r w:rsidRPr="000B2352">
        <w:rPr>
          <w:rFonts w:ascii="Times New Roman" w:hAnsi="Times New Roman" w:cs="Times New Roman" w:hint="eastAsia"/>
        </w:rPr>
        <w:t>absolute Log2 &gt;5</w:t>
      </w:r>
      <w:r>
        <w:rPr>
          <w:rFonts w:ascii="Times New Roman" w:hAnsi="Times New Roman" w:cs="Times New Roman" w:hint="eastAsia"/>
        </w:rPr>
        <w:t xml:space="preserve"> after the eggplant inoculation with </w:t>
      </w:r>
      <w:bookmarkStart w:id="0" w:name="_GoBack"/>
      <w:proofErr w:type="spellStart"/>
      <w:r w:rsidRPr="00A94F0F">
        <w:rPr>
          <w:rFonts w:ascii="Times New Roman" w:hAnsi="Times New Roman" w:cs="Times New Roman" w:hint="eastAsia"/>
          <w:i/>
        </w:rPr>
        <w:t>R.sonalacearum</w:t>
      </w:r>
      <w:bookmarkEnd w:id="0"/>
      <w:proofErr w:type="spellEnd"/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243"/>
        <w:gridCol w:w="1052"/>
        <w:gridCol w:w="9418"/>
      </w:tblGrid>
      <w:tr w:rsidR="00875D1C" w:rsidRPr="00FC09D8" w:rsidTr="00875D1C">
        <w:trPr>
          <w:trHeight w:val="27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Gene ID 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Log2Fold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NR  annotation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R0h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Vs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R24h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SMEL_001g129420.1</w:t>
            </w:r>
          </w:p>
        </w:tc>
        <w:tc>
          <w:tcPr>
            <w:tcW w:w="640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-5.919</w:t>
            </w:r>
          </w:p>
        </w:tc>
        <w:tc>
          <w:tcPr>
            <w:tcW w:w="2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acidic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endochitinase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SMEL_002g154110.1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5.408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Cytochrome c biogenesis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CcmF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C-terminal-like mitochondrial protein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chinense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SMEL_002g161940.1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5.513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hypothetical protein M569_00222, partial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Genlisea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aurea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SMEL_003g171730.1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-5.048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protein IQ-DOMAIN 1-like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Nicotiana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tabacum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SMEL_006g242810.1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5.472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receptor-like protein 12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SMEL_006g247430.1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-6.097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UDP-glucose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iridoid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glucosyltransferase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Nicotiana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tabacum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SMEL_006g265100.1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5.424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protein DOWNY MILDEW RESISTANCE 6-like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annuum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SMEL_008g308240.1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-5.056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probable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ascorbate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-specific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transmembrane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electron transporter 1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Nicotiana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tomentosiformis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SMEL_008g311140.1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-5.529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uncharacterized protein LOC101253513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lycopersicum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SMEL_008g314550.1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-5.027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17.6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kDa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class I heat shock protein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SMEL_009g331050.1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5.824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late embryogenesis abundant protein D-34-like isoform X1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lycopersicum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SMEL_010g352490.1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5.293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leucoanthocyanidin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dioxygenase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SMEL_010g354680.1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5.502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protein SRG1-like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SMEL_011g365010.1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-5.642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uncharacterized serine-rich protein C215.13-like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pennellii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SMEL_011g378660.1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5.137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ethylene-responsive transcription factor ABR1-like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SMEL_012g385870.1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-5.205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uncharacterized protein LOC104591250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Nelumbo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nucifera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single" w:sz="4" w:space="0" w:color="auto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SMEL_012g396650.1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-5.938</w:t>
            </w: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germin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protein 9-3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Default="00875D1C" w:rsidP="00FC7900">
            <w:pPr>
              <w:rPr>
                <w:rFonts w:ascii="Times New Roman" w:hAnsi="Times New Roman" w:cs="Times New Roman"/>
              </w:rPr>
            </w:pPr>
          </w:p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R0h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Vs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484h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SMEL_003g192780.1</w:t>
            </w:r>
          </w:p>
        </w:tc>
        <w:tc>
          <w:tcPr>
            <w:tcW w:w="640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-5.075</w:t>
            </w:r>
          </w:p>
        </w:tc>
        <w:tc>
          <w:tcPr>
            <w:tcW w:w="2517" w:type="pct"/>
            <w:tcBorders>
              <w:top w:val="single" w:sz="4" w:space="0" w:color="auto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putative WEB family protein At4g17210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SMEL_003g199760.1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-6.547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Ethylene-responsive transcription factor LEP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annuum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SMEL_004g202810.1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-5.609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probable glutathione S-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transferase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SMEL_007g288370.1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-5.216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hypothetical protein CQW23_17197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baccatum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SMEL_008g305190.1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-5.244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serine/threonine-protein kinase STY17-like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pennellii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SMEL_008g311140.1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-5.428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uncharacterized protein LOC101253513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lycopersicum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SMEL_008g314940.1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-6.371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phospholipase D C-like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SMEL_010g336730.1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-5.857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palmitoyl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-acyl carrier protein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thioesterase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chloroplastic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pennellii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SMEL_010g349430.1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-6.332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Glutathione S-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transferase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U18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baccatum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nil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SMEL_010g349720.1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-5.489</w:t>
            </w:r>
          </w:p>
        </w:tc>
        <w:tc>
          <w:tcPr>
            <w:tcW w:w="2517" w:type="pct"/>
            <w:tcBorders>
              <w:top w:val="nil"/>
              <w:bottom w:val="nil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hypothetical protein BC332_27939 [Capsicum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chinense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vMerge/>
            <w:tcBorders>
              <w:top w:val="nil"/>
              <w:bottom w:val="single" w:sz="4" w:space="0" w:color="auto"/>
            </w:tcBorders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SMEL_011g367170.1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-5.406</w:t>
            </w: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PREDICTED: probable serine/threonine-protein kinase At1g09600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pennellii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  <w:tr w:rsidR="00875D1C" w:rsidRPr="00FC09D8" w:rsidTr="00875D1C">
        <w:trPr>
          <w:trHeight w:val="270"/>
        </w:trPr>
        <w:tc>
          <w:tcPr>
            <w:tcW w:w="565" w:type="pct"/>
            <w:tcBorders>
              <w:top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R24h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Vs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R48h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SMEL_010g352490.1</w:t>
            </w:r>
          </w:p>
        </w:tc>
        <w:tc>
          <w:tcPr>
            <w:tcW w:w="640" w:type="pct"/>
            <w:tcBorders>
              <w:top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>-5.307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noWrap/>
            <w:hideMark/>
          </w:tcPr>
          <w:p w:rsidR="00875D1C" w:rsidRPr="00FC09D8" w:rsidRDefault="00875D1C" w:rsidP="00FC7900">
            <w:pPr>
              <w:rPr>
                <w:rFonts w:ascii="Times New Roman" w:hAnsi="Times New Roman" w:cs="Times New Roman"/>
              </w:rPr>
            </w:pPr>
            <w:r w:rsidRPr="00FC09D8">
              <w:rPr>
                <w:rFonts w:ascii="Times New Roman" w:hAnsi="Times New Roman" w:cs="Times New Roman" w:hint="eastAsia"/>
              </w:rPr>
              <w:t xml:space="preserve">PREDICTED: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leucoanthocyanidin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dioxygenase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-like [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Solanum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FC09D8">
              <w:rPr>
                <w:rFonts w:ascii="Times New Roman" w:hAnsi="Times New Roman" w:cs="Times New Roman" w:hint="eastAsia"/>
              </w:rPr>
              <w:t>tuberosum</w:t>
            </w:r>
            <w:proofErr w:type="spellEnd"/>
            <w:r w:rsidRPr="00FC09D8">
              <w:rPr>
                <w:rFonts w:ascii="Times New Roman" w:hAnsi="Times New Roman" w:cs="Times New Roman" w:hint="eastAsia"/>
              </w:rPr>
              <w:t>]</w:t>
            </w:r>
          </w:p>
        </w:tc>
      </w:tr>
    </w:tbl>
    <w:p w:rsidR="00875D1C" w:rsidRPr="00FC09D8" w:rsidRDefault="00875D1C" w:rsidP="00875D1C">
      <w:pPr>
        <w:rPr>
          <w:rFonts w:ascii="Times New Roman" w:hAnsi="Times New Roman" w:cs="Times New Roman"/>
        </w:rPr>
      </w:pPr>
    </w:p>
    <w:p w:rsidR="002B01AE" w:rsidRPr="00875D1C" w:rsidRDefault="002B01AE"/>
    <w:sectPr w:rsidR="002B01AE" w:rsidRPr="00875D1C" w:rsidSect="00875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70" w:rsidRDefault="00722E70" w:rsidP="00875D1C">
      <w:r>
        <w:separator/>
      </w:r>
    </w:p>
  </w:endnote>
  <w:endnote w:type="continuationSeparator" w:id="0">
    <w:p w:rsidR="00722E70" w:rsidRDefault="00722E70" w:rsidP="0087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70" w:rsidRDefault="00722E70" w:rsidP="00875D1C">
      <w:r>
        <w:separator/>
      </w:r>
    </w:p>
  </w:footnote>
  <w:footnote w:type="continuationSeparator" w:id="0">
    <w:p w:rsidR="00722E70" w:rsidRDefault="00722E70" w:rsidP="0087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B"/>
    <w:rsid w:val="00061CDB"/>
    <w:rsid w:val="002B01AE"/>
    <w:rsid w:val="0056250E"/>
    <w:rsid w:val="00722E70"/>
    <w:rsid w:val="00875D1C"/>
    <w:rsid w:val="00A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D1C"/>
    <w:rPr>
      <w:sz w:val="18"/>
      <w:szCs w:val="18"/>
    </w:rPr>
  </w:style>
  <w:style w:type="table" w:styleId="a5">
    <w:name w:val="Table Grid"/>
    <w:basedOn w:val="a1"/>
    <w:uiPriority w:val="59"/>
    <w:rsid w:val="0087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D1C"/>
    <w:rPr>
      <w:sz w:val="18"/>
      <w:szCs w:val="18"/>
    </w:rPr>
  </w:style>
  <w:style w:type="table" w:styleId="a5">
    <w:name w:val="Table Grid"/>
    <w:basedOn w:val="a1"/>
    <w:uiPriority w:val="59"/>
    <w:rsid w:val="0087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2583-5141-4617-8186-83EC5B1C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>china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2022-09-15T00:39:00Z</dcterms:created>
  <dcterms:modified xsi:type="dcterms:W3CDTF">2022-09-19T11:17:00Z</dcterms:modified>
</cp:coreProperties>
</file>