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1D729" w14:textId="0450E085" w:rsidR="000C5B56" w:rsidRDefault="00A009BA">
      <w:r w:rsidRPr="00A009BA">
        <w:t>MEST-C, M, mesangial hypercellularity</w:t>
      </w:r>
      <w:r w:rsidR="006E1755">
        <w:t xml:space="preserve"> </w:t>
      </w:r>
      <w:r w:rsidR="006E1755">
        <w:rPr>
          <w:rFonts w:hint="eastAsia"/>
        </w:rPr>
        <w:t>(M</w:t>
      </w:r>
      <w:r w:rsidR="006E1755">
        <w:t>0, M1</w:t>
      </w:r>
      <w:r w:rsidR="006E1755">
        <w:rPr>
          <w:rFonts w:hint="eastAsia"/>
        </w:rPr>
        <w:t>)</w:t>
      </w:r>
      <w:r w:rsidRPr="00A009BA">
        <w:t>; E, endocapillary hypercellularity</w:t>
      </w:r>
      <w:r w:rsidR="006E1755">
        <w:t xml:space="preserve"> (E0, E1)</w:t>
      </w:r>
      <w:r w:rsidRPr="00A009BA">
        <w:t>; S, segmental glomerulosclerosis</w:t>
      </w:r>
      <w:r w:rsidR="006E1755">
        <w:t xml:space="preserve"> (S0, S1)</w:t>
      </w:r>
      <w:r w:rsidRPr="00A009BA">
        <w:t>; T, interstitial fibrosis/tubular atrophy</w:t>
      </w:r>
      <w:r w:rsidR="006E1755">
        <w:t xml:space="preserve"> (T0, T1, T2)</w:t>
      </w:r>
      <w:r w:rsidRPr="00A009BA">
        <w:t>; C, crescents formation</w:t>
      </w:r>
      <w:r w:rsidR="006E1755">
        <w:t xml:space="preserve"> (C0, C1, C2)</w:t>
      </w:r>
      <w:r w:rsidRPr="00A009BA">
        <w:t>.</w:t>
      </w:r>
    </w:p>
    <w:p w14:paraId="3311B029" w14:textId="77777777" w:rsidR="008F059E" w:rsidRDefault="008F059E"/>
    <w:p w14:paraId="33B353DE" w14:textId="209C9BCC" w:rsidR="006E1755" w:rsidRDefault="006E1755">
      <w:r>
        <w:rPr>
          <w:rFonts w:hint="eastAsia"/>
        </w:rPr>
        <w:t>S</w:t>
      </w:r>
      <w:r>
        <w:t>EX: Male and Female</w:t>
      </w:r>
    </w:p>
    <w:p w14:paraId="38772C69" w14:textId="77777777" w:rsidR="008F059E" w:rsidRDefault="008F059E" w:rsidP="006E1755"/>
    <w:p w14:paraId="66F1DF87" w14:textId="489FE092" w:rsidR="006E1755" w:rsidRDefault="006E1755" w:rsidP="006E1755">
      <w:r>
        <w:t>RASB</w:t>
      </w:r>
      <w:r>
        <w:t xml:space="preserve">: yes = receiving </w:t>
      </w:r>
      <w:r w:rsidRPr="006E1755">
        <w:t>RASB</w:t>
      </w:r>
      <w:r>
        <w:t xml:space="preserve"> treatment</w:t>
      </w:r>
    </w:p>
    <w:p w14:paraId="596C8EF3" w14:textId="77777777" w:rsidR="008F059E" w:rsidRDefault="008F059E" w:rsidP="006E1755"/>
    <w:p w14:paraId="32EFD515" w14:textId="4EEF9D26" w:rsidR="006E1755" w:rsidRDefault="006E1755" w:rsidP="006E1755">
      <w:r>
        <w:t>Corticosteroid</w:t>
      </w:r>
      <w:r>
        <w:t xml:space="preserve">: yes = </w:t>
      </w:r>
      <w:r>
        <w:t>receiving</w:t>
      </w:r>
      <w:r>
        <w:t xml:space="preserve"> c</w:t>
      </w:r>
      <w:r>
        <w:t>orticosteroid treatment</w:t>
      </w:r>
    </w:p>
    <w:p w14:paraId="5C9AE92B" w14:textId="35CE65F0" w:rsidR="00A009BA" w:rsidRDefault="00A009BA" w:rsidP="006E1755"/>
    <w:p w14:paraId="27387A8F" w14:textId="6981FA5A" w:rsidR="00A009BA" w:rsidRDefault="006E1755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A00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23"/>
    <w:rsid w:val="000C5B56"/>
    <w:rsid w:val="00472223"/>
    <w:rsid w:val="006E1755"/>
    <w:rsid w:val="008F059E"/>
    <w:rsid w:val="00A0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78923"/>
  <w15:chartTrackingRefBased/>
  <w15:docId w15:val="{11625E78-CE53-48C8-B204-3E5BED1C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甘 言刚</dc:creator>
  <cp:keywords/>
  <dc:description/>
  <cp:lastModifiedBy>甘 言刚</cp:lastModifiedBy>
  <cp:revision>10</cp:revision>
  <dcterms:created xsi:type="dcterms:W3CDTF">2022-10-03T16:18:00Z</dcterms:created>
  <dcterms:modified xsi:type="dcterms:W3CDTF">2022-10-03T16:28:00Z</dcterms:modified>
</cp:coreProperties>
</file>