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8772" w14:textId="5C2340A5" w:rsidR="005244D3" w:rsidRDefault="00F10826">
      <w:pPr>
        <w:rPr>
          <w:rStyle w:val="fontstyle21"/>
        </w:rPr>
      </w:pPr>
      <w:r>
        <w:rPr>
          <w:rStyle w:val="fontstyle01"/>
        </w:rPr>
        <w:t>Miame Checklist</w:t>
      </w:r>
      <w:r>
        <w:rPr>
          <w:rFonts w:ascii="Arial-BoldMT" w:hAnsi="Arial-BoldMT"/>
          <w:b/>
          <w:bCs/>
          <w:color w:val="000000"/>
          <w:sz w:val="36"/>
          <w:szCs w:val="36"/>
        </w:rPr>
        <w:br/>
      </w:r>
      <w:r w:rsidRPr="00F10826">
        <w:rPr>
          <w:rFonts w:ascii="ArialMT" w:hAnsi="ArialMT"/>
          <w:b/>
          <w:bCs/>
          <w:i/>
          <w:iCs/>
          <w:sz w:val="24"/>
          <w:szCs w:val="24"/>
        </w:rPr>
        <w:t>Part 1 Experiment description</w:t>
      </w:r>
    </w:p>
    <w:p w14:paraId="4F73E16B" w14:textId="34EAA25B" w:rsidR="00F10826" w:rsidRDefault="00F10826">
      <w:pPr>
        <w:rPr>
          <w:rStyle w:val="fontstyle21"/>
        </w:rPr>
      </w:pPr>
      <w:r w:rsidRPr="00D1453A">
        <w:rPr>
          <w:rFonts w:ascii="Times New Roman" w:hAnsi="Times New Roman" w:cs="Times New Roman"/>
          <w:sz w:val="24"/>
          <w:szCs w:val="24"/>
        </w:rPr>
        <w:t xml:space="preserve">A total of </w:t>
      </w:r>
      <w:bookmarkStart w:id="0" w:name="_Hlk60491296"/>
      <w:r w:rsidRPr="00D1453A">
        <w:rPr>
          <w:rFonts w:ascii="Times New Roman" w:hAnsi="Times New Roman" w:cs="Times New Roman"/>
          <w:sz w:val="24"/>
          <w:szCs w:val="24"/>
        </w:rPr>
        <w:t>1</w:t>
      </w:r>
      <w:r w:rsidRPr="00D1453A">
        <w:rPr>
          <w:rFonts w:ascii="Times New Roman" w:hAnsi="Times New Roman" w:cs="Times New Roman" w:hint="eastAsia"/>
          <w:sz w:val="24"/>
          <w:szCs w:val="24"/>
        </w:rPr>
        <w:t>28</w:t>
      </w:r>
      <w:r w:rsidRPr="00D1453A">
        <w:rPr>
          <w:rFonts w:ascii="Times New Roman" w:hAnsi="Times New Roman" w:cs="Times New Roman"/>
          <w:sz w:val="24"/>
          <w:szCs w:val="24"/>
        </w:rPr>
        <w:t xml:space="preserve"> serum </w:t>
      </w:r>
      <w:bookmarkStart w:id="1" w:name="_Hlk60487781"/>
      <w:r w:rsidRPr="00D1453A">
        <w:rPr>
          <w:rFonts w:ascii="Times New Roman" w:hAnsi="Times New Roman" w:cs="Times New Roman"/>
          <w:sz w:val="24"/>
          <w:szCs w:val="24"/>
        </w:rPr>
        <w:t>s</w:t>
      </w:r>
      <w:r w:rsidRPr="001F5294">
        <w:rPr>
          <w:rFonts w:ascii="Times New Roman" w:hAnsi="Times New Roman" w:cs="Times New Roman"/>
          <w:sz w:val="24"/>
          <w:szCs w:val="24"/>
        </w:rPr>
        <w:t>amples</w:t>
      </w:r>
      <w:bookmarkEnd w:id="0"/>
      <w:bookmarkEnd w:id="1"/>
      <w:r w:rsidRPr="001F5294">
        <w:rPr>
          <w:rFonts w:ascii="Times New Roman" w:hAnsi="Times New Roman" w:cs="Times New Roman"/>
          <w:sz w:val="24"/>
          <w:szCs w:val="24"/>
        </w:rPr>
        <w:t xml:space="preserve"> were used for lectin microarray analysis, obtained from</w:t>
      </w:r>
      <w:bookmarkStart w:id="2" w:name="_Hlk60488840"/>
      <w:r w:rsidRPr="001F5294">
        <w:rPr>
          <w:rFonts w:ascii="Times New Roman" w:hAnsi="Times New Roman" w:cs="Times New Roman"/>
          <w:sz w:val="24"/>
          <w:szCs w:val="24"/>
        </w:rPr>
        <w:t xml:space="preserve"> 40 </w:t>
      </w:r>
      <w:bookmarkStart w:id="3" w:name="_Hlk60489753"/>
      <w:r w:rsidRPr="001F5294">
        <w:rPr>
          <w:rFonts w:ascii="Times New Roman" w:hAnsi="Times New Roman" w:cs="Times New Roman"/>
          <w:sz w:val="24"/>
          <w:szCs w:val="24"/>
        </w:rPr>
        <w:t xml:space="preserve">PSS </w:t>
      </w:r>
      <w:bookmarkStart w:id="4" w:name="_Hlk60771264"/>
      <w:r w:rsidRPr="001F5294">
        <w:rPr>
          <w:rFonts w:ascii="Times New Roman" w:hAnsi="Times New Roman" w:cs="Times New Roman"/>
          <w:sz w:val="24"/>
          <w:szCs w:val="24"/>
        </w:rPr>
        <w:t>patients</w:t>
      </w:r>
      <w:bookmarkEnd w:id="3"/>
      <w:bookmarkEnd w:id="4"/>
      <w:r w:rsidRPr="001F5294">
        <w:rPr>
          <w:rFonts w:ascii="Times New Roman" w:hAnsi="Times New Roman" w:cs="Times New Roman"/>
          <w:sz w:val="24"/>
          <w:szCs w:val="24"/>
        </w:rPr>
        <w:t>,</w:t>
      </w:r>
      <w:r w:rsidRPr="001F5294">
        <w:rPr>
          <w:sz w:val="24"/>
          <w:szCs w:val="24"/>
        </w:rPr>
        <w:t xml:space="preserve"> </w:t>
      </w:r>
      <w:r w:rsidRPr="001F5294">
        <w:rPr>
          <w:rFonts w:ascii="Times New Roman" w:hAnsi="Times New Roman" w:cs="Times New Roman"/>
          <w:sz w:val="24"/>
          <w:szCs w:val="24"/>
        </w:rPr>
        <w:t xml:space="preserve">50 PBC </w:t>
      </w:r>
      <w:bookmarkStart w:id="5" w:name="_Hlk60766326"/>
      <w:r w:rsidRPr="001F5294">
        <w:rPr>
          <w:rFonts w:ascii="Times New Roman" w:hAnsi="Times New Roman" w:cs="Times New Roman"/>
          <w:sz w:val="24"/>
          <w:szCs w:val="24"/>
        </w:rPr>
        <w:t>patients</w:t>
      </w:r>
      <w:bookmarkEnd w:id="5"/>
      <w:r w:rsidRPr="001F5294">
        <w:rPr>
          <w:rFonts w:ascii="Times New Roman" w:hAnsi="Times New Roman" w:cs="Times New Roman"/>
          <w:sz w:val="24"/>
          <w:szCs w:val="24"/>
        </w:rPr>
        <w:t xml:space="preserve">, and 38 </w:t>
      </w:r>
      <w:bookmarkStart w:id="6" w:name="_Hlk60771286"/>
      <w:r w:rsidRPr="001F5294"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F5294">
        <w:rPr>
          <w:rFonts w:ascii="Times New Roman" w:hAnsi="Times New Roman" w:cs="Times New Roman"/>
          <w:sz w:val="24"/>
          <w:szCs w:val="24"/>
        </w:rPr>
        <w:t xml:space="preserve"> controls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who</w:t>
      </w:r>
      <w:r w:rsidRPr="001F5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</w:t>
      </w:r>
      <w:r w:rsidRPr="00E346EB"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h</w:t>
      </w:r>
      <w:r w:rsidRPr="00E346EB">
        <w:rPr>
          <w:rFonts w:ascii="Times New Roman" w:hAnsi="Times New Roman" w:cs="Times New Roman"/>
          <w:sz w:val="24"/>
          <w:szCs w:val="24"/>
        </w:rPr>
        <w:t>ealthy volunteers</w:t>
      </w:r>
      <w:r>
        <w:rPr>
          <w:rFonts w:ascii="Times New Roman" w:hAnsi="Times New Roman" w:cs="Times New Roman"/>
          <w:sz w:val="24"/>
          <w:szCs w:val="24"/>
        </w:rPr>
        <w:t xml:space="preserve"> without autoimmune diseases</w:t>
      </w:r>
      <w:r w:rsidRPr="001F5294">
        <w:rPr>
          <w:rFonts w:ascii="Times New Roman" w:hAnsi="Times New Roman" w:cs="Times New Roman"/>
          <w:sz w:val="24"/>
          <w:szCs w:val="24"/>
        </w:rPr>
        <w:t>.</w:t>
      </w:r>
      <w:bookmarkEnd w:id="2"/>
      <w:r w:rsidRPr="001F5294">
        <w:rPr>
          <w:color w:val="FF0000"/>
          <w:sz w:val="24"/>
          <w:szCs w:val="24"/>
        </w:rPr>
        <w:t xml:space="preserve"> </w:t>
      </w:r>
      <w:r w:rsidRPr="001F5294">
        <w:rPr>
          <w:rFonts w:ascii="Times New Roman" w:hAnsi="Times New Roman" w:cs="Times New Roman"/>
          <w:sz w:val="24"/>
          <w:szCs w:val="24"/>
        </w:rPr>
        <w:t>In addition,</w:t>
      </w:r>
      <w:r w:rsidRPr="001F5294">
        <w:rPr>
          <w:sz w:val="24"/>
          <w:szCs w:val="24"/>
        </w:rPr>
        <w:t xml:space="preserve"> </w:t>
      </w:r>
      <w:r w:rsidRPr="001F5294">
        <w:rPr>
          <w:rFonts w:ascii="Times New Roman" w:hAnsi="Times New Roman" w:cs="Times New Roman"/>
          <w:sz w:val="24"/>
          <w:szCs w:val="24"/>
        </w:rPr>
        <w:t>a new cohort of samples w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1F5294">
        <w:rPr>
          <w:rFonts w:ascii="Times New Roman" w:hAnsi="Times New Roman" w:cs="Times New Roman"/>
          <w:sz w:val="24"/>
          <w:szCs w:val="24"/>
        </w:rPr>
        <w:t xml:space="preserve"> collected to verify significant findings using lectin blot, including 16 PSS patients, 16 PBC patients, and 16 health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F5294">
        <w:rPr>
          <w:rFonts w:ascii="Times New Roman" w:hAnsi="Times New Roman" w:cs="Times New Roman"/>
          <w:sz w:val="24"/>
          <w:szCs w:val="24"/>
        </w:rPr>
        <w:t xml:space="preserve"> controls.</w:t>
      </w:r>
      <w:r w:rsidRPr="002A5CA7">
        <w:t xml:space="preserve"> </w:t>
      </w:r>
    </w:p>
    <w:p w14:paraId="0B67C502" w14:textId="56FA1AC4" w:rsidR="00F10826" w:rsidRPr="00F10826" w:rsidRDefault="00F10826">
      <w:pPr>
        <w:rPr>
          <w:rFonts w:ascii="ArialMT" w:hAnsi="ArialMT"/>
          <w:b/>
          <w:bCs/>
          <w:i/>
          <w:iCs/>
          <w:sz w:val="24"/>
          <w:szCs w:val="24"/>
        </w:rPr>
      </w:pPr>
      <w:r w:rsidRPr="00F10826">
        <w:rPr>
          <w:rFonts w:ascii="ArialMT" w:hAnsi="ArialMT"/>
          <w:b/>
          <w:bCs/>
          <w:i/>
          <w:iCs/>
          <w:sz w:val="24"/>
          <w:szCs w:val="24"/>
        </w:rPr>
        <w:t>Part 2 Array design</w:t>
      </w:r>
    </w:p>
    <w:p w14:paraId="53E1B768" w14:textId="1E0348E8" w:rsidR="00F10826" w:rsidRDefault="00F10826">
      <w:pPr>
        <w:rPr>
          <w:rFonts w:ascii="ArialMT" w:hAnsi="ArialMT" w:hint="eastAsia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Totally </w:t>
      </w:r>
      <w:r w:rsidRPr="001F5294">
        <w:rPr>
          <w:rFonts w:ascii="Times New Roman" w:hAnsi="Times New Roman" w:cs="Times New Roman"/>
          <w:sz w:val="24"/>
          <w:szCs w:val="24"/>
        </w:rPr>
        <w:t>128 serum samples were detected using a</w:t>
      </w:r>
      <w:r w:rsidRPr="001F5294">
        <w:rPr>
          <w:sz w:val="24"/>
          <w:szCs w:val="24"/>
        </w:rPr>
        <w:t xml:space="preserve"> </w:t>
      </w:r>
      <w:r w:rsidRPr="009204A1">
        <w:rPr>
          <w:rFonts w:ascii="Times New Roman" w:hAnsi="Times New Roman" w:cs="Times New Roman"/>
          <w:sz w:val="24"/>
          <w:szCs w:val="24"/>
        </w:rPr>
        <w:t xml:space="preserve">commercial </w:t>
      </w:r>
      <w:bookmarkStart w:id="7" w:name="_Hlk60497278"/>
      <w:r w:rsidRPr="009204A1">
        <w:rPr>
          <w:rFonts w:ascii="Times New Roman" w:hAnsi="Times New Roman" w:cs="Times New Roman"/>
          <w:sz w:val="24"/>
          <w:szCs w:val="24"/>
        </w:rPr>
        <w:t>lectin microarray</w:t>
      </w:r>
      <w:bookmarkEnd w:id="7"/>
      <w:r w:rsidRPr="009204A1">
        <w:rPr>
          <w:rFonts w:ascii="Times New Roman" w:hAnsi="Times New Roman" w:cs="Times New Roman"/>
          <w:sz w:val="24"/>
          <w:szCs w:val="24"/>
        </w:rPr>
        <w:t xml:space="preserve"> (BCBIO Biotech, Guangzhou, China) with 56 lectins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34E23779" w14:textId="2FC6E1C5" w:rsidR="00F10826" w:rsidRPr="00F10826" w:rsidRDefault="00F10826">
      <w:pPr>
        <w:rPr>
          <w:rFonts w:ascii="ArialMT" w:hAnsi="ArialMT"/>
          <w:b/>
          <w:bCs/>
          <w:i/>
          <w:iCs/>
          <w:sz w:val="24"/>
          <w:szCs w:val="24"/>
        </w:rPr>
      </w:pPr>
      <w:r w:rsidRPr="00F10826">
        <w:rPr>
          <w:rFonts w:ascii="ArialMT" w:hAnsi="ArialMT"/>
          <w:b/>
          <w:bCs/>
          <w:i/>
          <w:iCs/>
          <w:sz w:val="24"/>
          <w:szCs w:val="24"/>
        </w:rPr>
        <w:t>Part 3 Samples</w:t>
      </w:r>
    </w:p>
    <w:p w14:paraId="04FA94CC" w14:textId="62EB41B7" w:rsidR="00F10826" w:rsidRPr="00F10826" w:rsidRDefault="00F10826">
      <w:pPr>
        <w:rPr>
          <w:rFonts w:ascii="Arial-BoldItalicMT" w:hAnsi="Arial-BoldItalicMT" w:hint="eastAsia"/>
          <w:b/>
          <w:bCs/>
          <w:i/>
          <w:iCs/>
          <w:color w:val="000000"/>
          <w:sz w:val="32"/>
          <w:szCs w:val="32"/>
        </w:rPr>
      </w:pPr>
      <w:r w:rsidRPr="001F5294">
        <w:rPr>
          <w:rFonts w:ascii="Times New Roman" w:hAnsi="Times New Roman" w:cs="Times New Roman"/>
          <w:sz w:val="24"/>
          <w:szCs w:val="24"/>
        </w:rPr>
        <w:t>Serum samples were obtained by separation from peripheral blood and stored at -80 °C until use.</w:t>
      </w:r>
      <w:r>
        <w:rPr>
          <w:rFonts w:ascii="Times New Roman" w:hAnsi="Times New Roman" w:cs="Times New Roman"/>
          <w:sz w:val="24"/>
          <w:szCs w:val="24"/>
        </w:rPr>
        <w:t xml:space="preserve"> Autoantibodies were tested using c</w:t>
      </w:r>
      <w:r w:rsidRPr="00BB4408">
        <w:rPr>
          <w:rFonts w:ascii="Times New Roman" w:hAnsi="Times New Roman" w:cs="Times New Roman"/>
          <w:sz w:val="24"/>
          <w:szCs w:val="24"/>
        </w:rPr>
        <w:t xml:space="preserve">hemiluminescence </w:t>
      </w:r>
      <w:r>
        <w:rPr>
          <w:rFonts w:ascii="Times New Roman" w:hAnsi="Times New Roman" w:cs="Times New Roman"/>
          <w:sz w:val="24"/>
          <w:szCs w:val="24"/>
        </w:rPr>
        <w:t>immunoassay.</w:t>
      </w:r>
    </w:p>
    <w:p w14:paraId="3A329021" w14:textId="1BA376B9" w:rsidR="00F10826" w:rsidRPr="00F10826" w:rsidRDefault="00F10826">
      <w:pPr>
        <w:rPr>
          <w:rFonts w:ascii="ArialMT" w:hAnsi="ArialMT"/>
          <w:b/>
          <w:bCs/>
          <w:i/>
          <w:iCs/>
          <w:sz w:val="24"/>
          <w:szCs w:val="24"/>
        </w:rPr>
      </w:pPr>
      <w:r w:rsidRPr="00F10826">
        <w:rPr>
          <w:rFonts w:ascii="ArialMT" w:hAnsi="ArialMT"/>
          <w:b/>
          <w:bCs/>
          <w:i/>
          <w:iCs/>
          <w:sz w:val="24"/>
          <w:szCs w:val="24"/>
        </w:rPr>
        <w:t>Part 4 Hybridizations</w:t>
      </w:r>
    </w:p>
    <w:p w14:paraId="690E6368" w14:textId="2FA3C7C1" w:rsidR="00F10826" w:rsidRPr="00F10826" w:rsidRDefault="00F10826">
      <w:pPr>
        <w:rPr>
          <w:rFonts w:ascii="Times New Roman" w:hAnsi="Times New Roman" w:cs="Times New Roman"/>
          <w:sz w:val="24"/>
          <w:szCs w:val="24"/>
        </w:rPr>
      </w:pPr>
      <w:r w:rsidRPr="00F10826">
        <w:rPr>
          <w:rFonts w:ascii="Times New Roman" w:hAnsi="Times New Roman" w:cs="Times New Roman"/>
          <w:sz w:val="24"/>
          <w:szCs w:val="24"/>
        </w:rPr>
        <w:t xml:space="preserve">lectin microarrays were taken out from −80 °C and warmed up at room temperature for half an hour, then they were incubated with a blocking buffer (3% BSA in PBS) at room temperature for 2h. After washing three times with PBS, 200μl of 1:1000 diluted samples serum were added and incubated with the microarrays at 4 °C overnight. The microarrays were washed three times with PBS and then incubated with 5mL of 1:1000 diluted Cy5-labeled goat anti-human IgG antibody (Jackson Laboratory, Bar Harbor, ME) in the dark at room temperature for 50min. Finally, after three times PBS washes, microarrays were rinsed with D.I. water and dried. </w:t>
      </w:r>
    </w:p>
    <w:p w14:paraId="2985E332" w14:textId="5A09B06C" w:rsidR="00F10826" w:rsidRPr="00F10826" w:rsidRDefault="00F10826">
      <w:pPr>
        <w:rPr>
          <w:rFonts w:ascii="ArialMT" w:hAnsi="ArialMT"/>
          <w:b/>
          <w:bCs/>
          <w:i/>
          <w:iCs/>
          <w:sz w:val="24"/>
          <w:szCs w:val="24"/>
        </w:rPr>
      </w:pPr>
      <w:r w:rsidRPr="00F10826">
        <w:rPr>
          <w:rFonts w:ascii="ArialMT" w:hAnsi="ArialMT"/>
          <w:b/>
          <w:bCs/>
          <w:i/>
          <w:iCs/>
          <w:sz w:val="24"/>
          <w:szCs w:val="24"/>
        </w:rPr>
        <w:t>Part 5 Measurements</w:t>
      </w:r>
    </w:p>
    <w:p w14:paraId="40C2170C" w14:textId="1EA1C0D8" w:rsidR="00F10826" w:rsidRDefault="00F10826">
      <w:pPr>
        <w:rPr>
          <w:rFonts w:ascii="ArialMT" w:hAnsi="ArialMT" w:hint="eastAsia"/>
          <w:color w:val="000000"/>
          <w:sz w:val="24"/>
          <w:szCs w:val="24"/>
        </w:rPr>
      </w:pPr>
      <w:r w:rsidRPr="00F10826">
        <w:rPr>
          <w:rFonts w:ascii="Times New Roman" w:hAnsi="Times New Roman" w:cs="Times New Roman"/>
          <w:sz w:val="24"/>
          <w:szCs w:val="24"/>
        </w:rPr>
        <w:t>Microarrays were scanned with the GenePix 4000B Microarray Scanner (Molecular Devices, Sunnyvale, CA).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0826">
        <w:rPr>
          <w:rFonts w:ascii="Times New Roman" w:hAnsi="Times New Roman" w:cs="Times New Roman"/>
          <w:sz w:val="24"/>
          <w:szCs w:val="24"/>
        </w:rPr>
        <w:t>For lectin array assays, the median foreground and background fluorescent intensity for each spot on the arrays were acquired using GenePix Pro 6.0 software. We calculated the signal-to-noise ratio (S/N) (the medium intensity of the spot foreground relative to the background) of each lectin spot. The following rules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0826">
        <w:rPr>
          <w:rFonts w:ascii="Times New Roman" w:hAnsi="Times New Roman" w:cs="Times New Roman"/>
          <w:sz w:val="24"/>
          <w:szCs w:val="24"/>
        </w:rPr>
        <w:t>were used to identify significant differences in the binding activity of lectins between subject groups: (a) fold change[group1(S/N) / group2(S/N)] ≥1.3 or &lt;0.77, (b) P-value &lt;0.05.</w:t>
      </w:r>
    </w:p>
    <w:p w14:paraId="6536980E" w14:textId="0411464F" w:rsidR="00F10826" w:rsidRPr="00F10826" w:rsidRDefault="00F10826">
      <w:pPr>
        <w:rPr>
          <w:rFonts w:ascii="ArialMT" w:hAnsi="ArialMT"/>
          <w:b/>
          <w:bCs/>
          <w:i/>
          <w:iCs/>
          <w:sz w:val="24"/>
          <w:szCs w:val="24"/>
        </w:rPr>
      </w:pPr>
      <w:r w:rsidRPr="00F10826">
        <w:rPr>
          <w:rFonts w:ascii="ArialMT" w:hAnsi="ArialMT"/>
          <w:b/>
          <w:bCs/>
          <w:i/>
          <w:iCs/>
          <w:sz w:val="24"/>
          <w:szCs w:val="24"/>
        </w:rPr>
        <w:t>Part 6 Normalization controls</w:t>
      </w:r>
    </w:p>
    <w:p w14:paraId="25C2FFBF" w14:textId="656C8117" w:rsidR="00F10826" w:rsidRPr="00F10826" w:rsidRDefault="00F10826">
      <w:pPr>
        <w:rPr>
          <w:rFonts w:ascii="ArialMT" w:hAnsi="ArialMT"/>
          <w:color w:val="000000"/>
          <w:sz w:val="24"/>
          <w:szCs w:val="24"/>
        </w:rPr>
      </w:pPr>
      <w:r w:rsidRPr="00F10826">
        <w:rPr>
          <w:rFonts w:ascii="Times New Roman" w:hAnsi="Times New Roman" w:cs="Times New Roman"/>
          <w:sz w:val="24"/>
          <w:szCs w:val="24"/>
        </w:rPr>
        <w:t>To prevent bias of the lectin microarray from the inter-array, we normalized the S/N data in terms of controls between arrays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7D6829" w14:textId="5B11E0F5" w:rsidR="00F10826" w:rsidRDefault="00F10826">
      <w:pPr>
        <w:rPr>
          <w:rFonts w:ascii="ArialMT" w:hAnsi="ArialMT"/>
          <w:color w:val="000000"/>
          <w:sz w:val="24"/>
          <w:szCs w:val="24"/>
        </w:rPr>
      </w:pPr>
    </w:p>
    <w:p w14:paraId="57EFFEC7" w14:textId="77777777" w:rsidR="00F10826" w:rsidRDefault="00F10826">
      <w:pPr>
        <w:rPr>
          <w:rFonts w:hint="eastAsia"/>
        </w:rPr>
      </w:pPr>
    </w:p>
    <w:sectPr w:rsidR="00F10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xMzUxNjUxMjcyMTRW0lEKTi0uzszPAykwrAUAK2u+RiwAAAA="/>
  </w:docVars>
  <w:rsids>
    <w:rsidRoot w:val="005E0923"/>
    <w:rsid w:val="005244D3"/>
    <w:rsid w:val="005E0923"/>
    <w:rsid w:val="00F1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B18CD"/>
  <w15:chartTrackingRefBased/>
  <w15:docId w15:val="{E442452A-BE12-4CD6-8690-CDFF245D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10826"/>
    <w:rPr>
      <w:rFonts w:ascii="Arial-BoldMT" w:hAnsi="Arial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F10826"/>
    <w:rPr>
      <w:rFonts w:ascii="Arial-BoldItalicMT" w:hAnsi="Arial-BoldItalicMT" w:hint="default"/>
      <w:b/>
      <w:bCs/>
      <w:i/>
      <w:i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斯亭</dc:creator>
  <cp:keywords/>
  <dc:description/>
  <cp:lastModifiedBy>李 斯亭</cp:lastModifiedBy>
  <cp:revision>2</cp:revision>
  <dcterms:created xsi:type="dcterms:W3CDTF">2022-10-17T07:30:00Z</dcterms:created>
  <dcterms:modified xsi:type="dcterms:W3CDTF">2022-10-17T07:36:00Z</dcterms:modified>
</cp:coreProperties>
</file>