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70C8" w14:textId="4D4F3727" w:rsidR="004E5913" w:rsidRDefault="00C61316" w:rsidP="00096841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7303C162" wp14:editId="39A4E35A">
            <wp:extent cx="5760085" cy="26015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181C" w14:textId="02A325EB" w:rsidR="00C61A02" w:rsidRPr="0085130C" w:rsidRDefault="007F733F">
      <w:pPr>
        <w:rPr>
          <w:rFonts w:ascii="Times" w:hAnsi="Times" w:cs="Times"/>
          <w:sz w:val="20"/>
          <w:szCs w:val="20"/>
        </w:rPr>
      </w:pPr>
      <w:r w:rsidRPr="0085130C">
        <w:rPr>
          <w:rFonts w:ascii="Times" w:hAnsi="Times" w:cs="Times"/>
          <w:b/>
          <w:bCs/>
          <w:sz w:val="20"/>
          <w:szCs w:val="20"/>
        </w:rPr>
        <w:t>Table</w:t>
      </w:r>
      <w:r w:rsidR="00762F21" w:rsidRPr="0085130C">
        <w:rPr>
          <w:rFonts w:ascii="Times" w:hAnsi="Times" w:cs="Times"/>
          <w:b/>
          <w:bCs/>
          <w:sz w:val="20"/>
          <w:szCs w:val="20"/>
        </w:rPr>
        <w:t xml:space="preserve"> S</w:t>
      </w:r>
      <w:r w:rsidR="00667A75" w:rsidRPr="0085130C">
        <w:rPr>
          <w:rFonts w:ascii="Times" w:hAnsi="Times" w:cs="Times"/>
          <w:b/>
          <w:bCs/>
          <w:sz w:val="20"/>
          <w:szCs w:val="20"/>
        </w:rPr>
        <w:t>2</w:t>
      </w:r>
      <w:r w:rsidRPr="0085130C">
        <w:rPr>
          <w:rFonts w:ascii="Times" w:hAnsi="Times" w:cs="Times"/>
          <w:b/>
          <w:bCs/>
          <w:sz w:val="20"/>
          <w:szCs w:val="20"/>
        </w:rPr>
        <w:t>. Mapping of clean reads on the reference genome.</w:t>
      </w:r>
      <w:r w:rsidR="00762F21" w:rsidRPr="0085130C">
        <w:rPr>
          <w:rFonts w:ascii="Times" w:hAnsi="Times" w:cs="Times"/>
          <w:b/>
          <w:bCs/>
          <w:sz w:val="20"/>
          <w:szCs w:val="20"/>
        </w:rPr>
        <w:t xml:space="preserve"> </w:t>
      </w:r>
      <w:r w:rsidR="00406084" w:rsidRPr="0085130C">
        <w:rPr>
          <w:rFonts w:ascii="Times" w:hAnsi="Times" w:cs="Times"/>
          <w:sz w:val="20"/>
          <w:szCs w:val="20"/>
        </w:rPr>
        <w:t xml:space="preserve">(1) </w:t>
      </w:r>
      <w:r w:rsidR="006B2BB7" w:rsidRPr="0085130C">
        <w:rPr>
          <w:rFonts w:ascii="Times" w:hAnsi="Times" w:cs="Times"/>
          <w:sz w:val="20"/>
          <w:szCs w:val="20"/>
        </w:rPr>
        <w:t>T</w:t>
      </w:r>
      <w:r w:rsidR="00406084" w:rsidRPr="0085130C">
        <w:rPr>
          <w:rFonts w:ascii="Times" w:hAnsi="Times" w:cs="Times"/>
          <w:sz w:val="20"/>
          <w:szCs w:val="20"/>
        </w:rPr>
        <w:t xml:space="preserve">otal reads: input data or clean reads, the number of filtered reads after sequencing sequence; (2) </w:t>
      </w:r>
      <w:r w:rsidR="006B2BB7" w:rsidRPr="0085130C">
        <w:rPr>
          <w:rFonts w:ascii="Times" w:hAnsi="Times" w:cs="Times"/>
          <w:sz w:val="20"/>
          <w:szCs w:val="20"/>
        </w:rPr>
        <w:t>T</w:t>
      </w:r>
      <w:r w:rsidR="00406084" w:rsidRPr="0085130C">
        <w:rPr>
          <w:rFonts w:ascii="Times" w:hAnsi="Times" w:cs="Times"/>
          <w:sz w:val="20"/>
          <w:szCs w:val="20"/>
        </w:rPr>
        <w:t xml:space="preserve">otal mapped: the number of sequences that can be mapped to the genome; (3) </w:t>
      </w:r>
      <w:r w:rsidR="006B2BB7" w:rsidRPr="0085130C">
        <w:rPr>
          <w:rFonts w:ascii="Times" w:hAnsi="Times" w:cs="Times"/>
          <w:sz w:val="20"/>
          <w:szCs w:val="20"/>
        </w:rPr>
        <w:t>T</w:t>
      </w:r>
      <w:r w:rsidR="00406084" w:rsidRPr="0085130C">
        <w:rPr>
          <w:rFonts w:ascii="Times" w:hAnsi="Times" w:cs="Times"/>
          <w:sz w:val="20"/>
          <w:szCs w:val="20"/>
        </w:rPr>
        <w:t xml:space="preserve">otal </w:t>
      </w:r>
      <w:r w:rsidR="006B2BB7" w:rsidRPr="0085130C">
        <w:rPr>
          <w:rFonts w:ascii="Times" w:hAnsi="Times" w:cs="Times"/>
          <w:sz w:val="20"/>
          <w:szCs w:val="20"/>
        </w:rPr>
        <w:t>U</w:t>
      </w:r>
      <w:r w:rsidR="00406084" w:rsidRPr="0085130C">
        <w:rPr>
          <w:rFonts w:ascii="Times" w:hAnsi="Times" w:cs="Times"/>
          <w:sz w:val="20"/>
          <w:szCs w:val="20"/>
        </w:rPr>
        <w:t xml:space="preserve">niquely mapped: The number of reads uniquely located on the reference genome and their proportion in total mapped reads. (4) </w:t>
      </w:r>
      <w:bookmarkStart w:id="0" w:name="_Hlk122305460"/>
      <w:r w:rsidR="006B2BB7" w:rsidRPr="0085130C">
        <w:rPr>
          <w:rFonts w:ascii="Times" w:hAnsi="Times" w:cs="Times"/>
          <w:sz w:val="20"/>
          <w:szCs w:val="20"/>
        </w:rPr>
        <w:t>T</w:t>
      </w:r>
      <w:r w:rsidR="00406084" w:rsidRPr="0085130C">
        <w:rPr>
          <w:rFonts w:ascii="Times" w:hAnsi="Times" w:cs="Times"/>
          <w:sz w:val="20"/>
          <w:szCs w:val="20"/>
        </w:rPr>
        <w:t xml:space="preserve">otal </w:t>
      </w:r>
      <w:r w:rsidR="006B2BB7" w:rsidRPr="0085130C">
        <w:rPr>
          <w:rFonts w:ascii="Times" w:hAnsi="Times" w:cs="Times"/>
          <w:sz w:val="20"/>
          <w:szCs w:val="20"/>
        </w:rPr>
        <w:t>M</w:t>
      </w:r>
      <w:r w:rsidR="00406084" w:rsidRPr="0085130C">
        <w:rPr>
          <w:rFonts w:ascii="Times" w:hAnsi="Times" w:cs="Times"/>
          <w:sz w:val="20"/>
          <w:szCs w:val="20"/>
        </w:rPr>
        <w:t>ultiple mapped:</w:t>
      </w:r>
      <w:bookmarkEnd w:id="0"/>
      <w:r w:rsidR="00406084" w:rsidRPr="0085130C">
        <w:rPr>
          <w:rFonts w:ascii="Times" w:hAnsi="Times" w:cs="Times"/>
          <w:sz w:val="20"/>
          <w:szCs w:val="20"/>
        </w:rPr>
        <w:t xml:space="preserve"> The number of reads with multiple locations on the reference genome and their proportion in total mapped reads. (5) </w:t>
      </w:r>
      <w:r w:rsidR="006B2BB7" w:rsidRPr="0085130C">
        <w:rPr>
          <w:rFonts w:ascii="Times" w:hAnsi="Times" w:cs="Times"/>
          <w:sz w:val="20"/>
          <w:szCs w:val="20"/>
        </w:rPr>
        <w:t>S</w:t>
      </w:r>
      <w:r w:rsidR="00406084" w:rsidRPr="0085130C">
        <w:rPr>
          <w:rFonts w:ascii="Times" w:hAnsi="Times" w:cs="Times"/>
          <w:sz w:val="20"/>
          <w:szCs w:val="20"/>
        </w:rPr>
        <w:t xml:space="preserve">plice reads: statistics of sequencing sequences (also known as Junction reads) that are segmented to two exons; (6) </w:t>
      </w:r>
      <w:r w:rsidR="006B2BB7" w:rsidRPr="0085130C">
        <w:rPr>
          <w:rFonts w:ascii="Times" w:hAnsi="Times" w:cs="Times"/>
          <w:sz w:val="20"/>
          <w:szCs w:val="20"/>
        </w:rPr>
        <w:t>N</w:t>
      </w:r>
      <w:r w:rsidR="00406084" w:rsidRPr="0085130C">
        <w:rPr>
          <w:rFonts w:ascii="Times" w:hAnsi="Times" w:cs="Times"/>
          <w:sz w:val="20"/>
          <w:szCs w:val="20"/>
        </w:rPr>
        <w:t>on</w:t>
      </w:r>
      <w:r w:rsidR="00791E3B" w:rsidRPr="0085130C">
        <w:rPr>
          <w:rFonts w:ascii="Times" w:hAnsi="Times" w:cs="Times"/>
          <w:sz w:val="20"/>
          <w:szCs w:val="20"/>
        </w:rPr>
        <w:t xml:space="preserve"> </w:t>
      </w:r>
      <w:r w:rsidR="00406084" w:rsidRPr="0085130C">
        <w:rPr>
          <w:rFonts w:ascii="Times" w:hAnsi="Times" w:cs="Times"/>
          <w:sz w:val="20"/>
          <w:szCs w:val="20"/>
        </w:rPr>
        <w:t>splice reads: whole-segment comparison of sequencing sequences to exons; (7) rmdup reads: remove duplicate reads, remove the PCR duplication reads, that is, the total number of reads counted after all the repeated reads are counted only once, and their proportion in uniq</w:t>
      </w:r>
      <w:r w:rsidR="00791E3B" w:rsidRPr="0085130C">
        <w:rPr>
          <w:rFonts w:ascii="Times" w:hAnsi="Times" w:cs="Times"/>
          <w:sz w:val="20"/>
          <w:szCs w:val="20"/>
        </w:rPr>
        <w:t>ue</w:t>
      </w:r>
      <w:r w:rsidR="00406084" w:rsidRPr="0085130C">
        <w:rPr>
          <w:rFonts w:ascii="Times" w:hAnsi="Times" w:cs="Times"/>
          <w:sz w:val="20"/>
          <w:szCs w:val="20"/>
        </w:rPr>
        <w:t xml:space="preserve"> mapped reads; (8) sense reads: reads on the sense chain; (9) antisense reads: reads matched to the antisense chain.</w:t>
      </w:r>
    </w:p>
    <w:p w14:paraId="300E3808" w14:textId="4F71C0EC" w:rsidR="00791E3B" w:rsidRPr="0085130C" w:rsidRDefault="00791E3B">
      <w:pPr>
        <w:rPr>
          <w:rFonts w:ascii="Times" w:hAnsi="Times" w:cs="Times"/>
          <w:sz w:val="20"/>
          <w:szCs w:val="20"/>
        </w:rPr>
      </w:pPr>
    </w:p>
    <w:p w14:paraId="5A02FDF1" w14:textId="77777777" w:rsidR="008C005F" w:rsidRPr="0085130C" w:rsidRDefault="008C005F">
      <w:pPr>
        <w:rPr>
          <w:rFonts w:ascii="Times" w:hAnsi="Times" w:cs="Times"/>
          <w:sz w:val="20"/>
          <w:szCs w:val="20"/>
        </w:rPr>
      </w:pPr>
    </w:p>
    <w:p w14:paraId="087F3A33" w14:textId="77777777" w:rsidR="00791E3B" w:rsidRPr="00667A75" w:rsidRDefault="00791E3B">
      <w:pPr>
        <w:rPr>
          <w:rFonts w:ascii="Times" w:hAnsi="Times" w:cs="Times"/>
          <w:sz w:val="20"/>
          <w:szCs w:val="20"/>
        </w:rPr>
      </w:pPr>
    </w:p>
    <w:sectPr w:rsidR="00791E3B" w:rsidRPr="00667A75" w:rsidSect="009A7647">
      <w:pgSz w:w="1190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1BF9" w14:textId="77777777" w:rsidR="0096771C" w:rsidRDefault="0096771C" w:rsidP="00C61A02">
      <w:r>
        <w:separator/>
      </w:r>
    </w:p>
  </w:endnote>
  <w:endnote w:type="continuationSeparator" w:id="0">
    <w:p w14:paraId="786B7355" w14:textId="77777777" w:rsidR="0096771C" w:rsidRDefault="0096771C" w:rsidP="00C6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B04B" w14:textId="77777777" w:rsidR="0096771C" w:rsidRDefault="0096771C" w:rsidP="00C61A02">
      <w:r>
        <w:separator/>
      </w:r>
    </w:p>
  </w:footnote>
  <w:footnote w:type="continuationSeparator" w:id="0">
    <w:p w14:paraId="028674D3" w14:textId="77777777" w:rsidR="0096771C" w:rsidRDefault="0096771C" w:rsidP="00C61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49"/>
    <w:rsid w:val="00066096"/>
    <w:rsid w:val="00096841"/>
    <w:rsid w:val="000F1C88"/>
    <w:rsid w:val="0013390F"/>
    <w:rsid w:val="00153149"/>
    <w:rsid w:val="001F6CFB"/>
    <w:rsid w:val="00273CD2"/>
    <w:rsid w:val="00360365"/>
    <w:rsid w:val="003D6FCC"/>
    <w:rsid w:val="00406084"/>
    <w:rsid w:val="0046374F"/>
    <w:rsid w:val="004734E6"/>
    <w:rsid w:val="004800BF"/>
    <w:rsid w:val="004B7502"/>
    <w:rsid w:val="004E5913"/>
    <w:rsid w:val="005221E3"/>
    <w:rsid w:val="005E4405"/>
    <w:rsid w:val="005E5EC3"/>
    <w:rsid w:val="006244CA"/>
    <w:rsid w:val="00667A75"/>
    <w:rsid w:val="006B2BB7"/>
    <w:rsid w:val="00711B1F"/>
    <w:rsid w:val="00762F21"/>
    <w:rsid w:val="00784996"/>
    <w:rsid w:val="00791E3B"/>
    <w:rsid w:val="007E4F00"/>
    <w:rsid w:val="007F733F"/>
    <w:rsid w:val="00842890"/>
    <w:rsid w:val="0085130C"/>
    <w:rsid w:val="00880617"/>
    <w:rsid w:val="008A5525"/>
    <w:rsid w:val="008C005F"/>
    <w:rsid w:val="008E335E"/>
    <w:rsid w:val="00924582"/>
    <w:rsid w:val="0092766C"/>
    <w:rsid w:val="0096771C"/>
    <w:rsid w:val="009A7647"/>
    <w:rsid w:val="00AC6DF7"/>
    <w:rsid w:val="00B012FC"/>
    <w:rsid w:val="00B74364"/>
    <w:rsid w:val="00BA005B"/>
    <w:rsid w:val="00C249D2"/>
    <w:rsid w:val="00C61316"/>
    <w:rsid w:val="00C61A02"/>
    <w:rsid w:val="00D719C6"/>
    <w:rsid w:val="00E44291"/>
    <w:rsid w:val="00E767B0"/>
    <w:rsid w:val="00FB3B01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532A0"/>
  <w15:chartTrackingRefBased/>
  <w15:docId w15:val="{6E22F47D-0BE7-4DC4-84F8-595CD85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A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A02"/>
    <w:rPr>
      <w:sz w:val="18"/>
      <w:szCs w:val="18"/>
    </w:rPr>
  </w:style>
  <w:style w:type="paragraph" w:customStyle="1" w:styleId="tgt">
    <w:name w:val="tgt"/>
    <w:basedOn w:val="a"/>
    <w:rsid w:val="00406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gt1">
    <w:name w:val="tgt1"/>
    <w:basedOn w:val="a0"/>
    <w:rsid w:val="004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任 天娇</cp:lastModifiedBy>
  <cp:revision>7</cp:revision>
  <dcterms:created xsi:type="dcterms:W3CDTF">2022-12-18T18:00:00Z</dcterms:created>
  <dcterms:modified xsi:type="dcterms:W3CDTF">2023-01-04T18:41:00Z</dcterms:modified>
</cp:coreProperties>
</file>