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2C69" w14:textId="77777777" w:rsidR="00386987" w:rsidRPr="00BB41D2" w:rsidRDefault="00386987" w:rsidP="00386987">
      <w:pPr>
        <w:rPr>
          <w:rFonts w:ascii="Times" w:hAnsi="Times" w:cs="Times"/>
          <w:b/>
          <w:bCs/>
          <w:sz w:val="24"/>
          <w:szCs w:val="24"/>
          <w:u w:val="single"/>
        </w:rPr>
      </w:pPr>
      <w:r w:rsidRPr="00BB41D2">
        <w:rPr>
          <w:rFonts w:ascii="Times" w:eastAsia="Calibri" w:hAnsi="Times" w:cs="Times"/>
          <w:b/>
          <w:bCs/>
          <w:sz w:val="24"/>
          <w:szCs w:val="24"/>
          <w:lang w:val="en-US"/>
        </w:rPr>
        <w:t>Table S2</w:t>
      </w:r>
      <w:r w:rsidRPr="00BB41D2">
        <w:rPr>
          <w:rFonts w:ascii="Times" w:eastAsia="Calibri" w:hAnsi="Times" w:cs="Times"/>
          <w:sz w:val="24"/>
          <w:szCs w:val="24"/>
          <w:lang w:val="en-US"/>
        </w:rPr>
        <w:t xml:space="preserve">. P-values of the </w:t>
      </w:r>
      <w:r w:rsidRPr="00BB41D2">
        <w:rPr>
          <w:rFonts w:ascii="Times" w:hAnsi="Times" w:cs="Times"/>
          <w:sz w:val="24"/>
          <w:szCs w:val="24"/>
        </w:rPr>
        <w:t>maximum Electron Transport Rate (ETRmax)</w:t>
      </w:r>
      <w:r w:rsidRPr="00BB41D2">
        <w:rPr>
          <w:rFonts w:ascii="Times" w:eastAsia="Calibri" w:hAnsi="Times" w:cs="Times"/>
          <w:sz w:val="24"/>
          <w:szCs w:val="24"/>
          <w:lang w:val="en-US"/>
        </w:rPr>
        <w:t xml:space="preserve"> between the controls (non-cryopreserved) and the cryopreserved isolates for </w:t>
      </w:r>
      <w:r w:rsidRPr="00BB41D2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BB41D2">
        <w:rPr>
          <w:rFonts w:ascii="Times" w:hAnsi="Times" w:cs="Times"/>
          <w:sz w:val="24"/>
          <w:szCs w:val="24"/>
          <w:lang w:val="en-US"/>
        </w:rPr>
        <w:t xml:space="preserve">and </w:t>
      </w:r>
      <w:r w:rsidRPr="00BB41D2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BB41D2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BB41D2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 w:rsidRPr="00BB41D2">
        <w:rPr>
          <w:rFonts w:ascii="Times" w:hAnsi="Times" w:cs="Times"/>
          <w:sz w:val="24"/>
          <w:szCs w:val="24"/>
          <w:lang w:val="en-US"/>
        </w:rPr>
        <w:t>culture isolates separately during the</w:t>
      </w:r>
      <w:r w:rsidRPr="00BB41D2">
        <w:rPr>
          <w:rFonts w:ascii="Times" w:hAnsi="Times" w:cs="Times"/>
          <w:sz w:val="24"/>
          <w:szCs w:val="24"/>
        </w:rPr>
        <w:t xml:space="preserve"> Pulse Amplitude Modulated (PAM) fluorimetry </w:t>
      </w:r>
      <w:r w:rsidRPr="00BB41D2">
        <w:rPr>
          <w:rFonts w:ascii="Times" w:hAnsi="Times" w:cs="Times"/>
          <w:sz w:val="24"/>
          <w:szCs w:val="24"/>
          <w:lang w:val="en-US"/>
        </w:rPr>
        <w:t xml:space="preserve">assessment tests. </w:t>
      </w:r>
    </w:p>
    <w:tbl>
      <w:tblPr>
        <w:tblStyle w:val="TableGrid6"/>
        <w:tblW w:w="9154" w:type="dxa"/>
        <w:tblLook w:val="04A0" w:firstRow="1" w:lastRow="0" w:firstColumn="1" w:lastColumn="0" w:noHBand="0" w:noVBand="1"/>
      </w:tblPr>
      <w:tblGrid>
        <w:gridCol w:w="3311"/>
        <w:gridCol w:w="2685"/>
        <w:gridCol w:w="3158"/>
      </w:tblGrid>
      <w:tr w:rsidR="00386987" w:rsidRPr="00FD0767" w14:paraId="3BB285B5" w14:textId="77777777" w:rsidTr="00B2664A">
        <w:trPr>
          <w:trHeight w:val="896"/>
        </w:trPr>
        <w:tc>
          <w:tcPr>
            <w:tcW w:w="3311" w:type="dxa"/>
          </w:tcPr>
          <w:p w14:paraId="339A8C24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b/>
                <w:bCs/>
              </w:rPr>
              <w:t>Culture isolate</w:t>
            </w:r>
          </w:p>
        </w:tc>
        <w:tc>
          <w:tcPr>
            <w:tcW w:w="2685" w:type="dxa"/>
          </w:tcPr>
          <w:p w14:paraId="4AFF0C4E" w14:textId="77777777" w:rsidR="00386987" w:rsidRPr="00E961EB" w:rsidRDefault="00386987" w:rsidP="00B2664A">
            <w:pPr>
              <w:jc w:val="center"/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Experimental days</w:t>
            </w:r>
          </w:p>
        </w:tc>
        <w:tc>
          <w:tcPr>
            <w:tcW w:w="3158" w:type="dxa"/>
          </w:tcPr>
          <w:p w14:paraId="3587F443" w14:textId="77777777" w:rsidR="00386987" w:rsidRPr="00E961EB" w:rsidRDefault="00386987" w:rsidP="00B2664A">
            <w:pPr>
              <w:jc w:val="center"/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eastAsia="Calibri" w:hAnsi="Times" w:cs="Times"/>
                <w:b/>
                <w:bCs/>
                <w:lang w:val="en-US"/>
              </w:rPr>
              <w:t>p-values for the ETRmax</w:t>
            </w:r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lang w:eastAsia="en-NZ"/>
              </w:rPr>
              <w:t xml:space="preserve"> (µmol </w:t>
            </w:r>
            <w:bookmarkStart w:id="0" w:name="_Hlk116286952"/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lang w:eastAsia="en-NZ"/>
              </w:rPr>
              <w:t>photons</w:t>
            </w:r>
            <w:bookmarkEnd w:id="0"/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lang w:eastAsia="en-NZ"/>
              </w:rPr>
              <w:t xml:space="preserve"> m</w:t>
            </w:r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vertAlign w:val="superscript"/>
                <w:lang w:eastAsia="en-NZ"/>
              </w:rPr>
              <w:t>-2</w:t>
            </w:r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lang w:eastAsia="en-NZ"/>
              </w:rPr>
              <w:t xml:space="preserve"> s</w:t>
            </w:r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vertAlign w:val="superscript"/>
                <w:lang w:eastAsia="en-NZ"/>
              </w:rPr>
              <w:t>-1</w:t>
            </w:r>
            <w:r w:rsidRPr="00E961EB">
              <w:rPr>
                <w:rFonts w:ascii="Times" w:eastAsia="Times New Roman" w:hAnsi="Times" w:cs="Times"/>
                <w:b/>
                <w:bCs/>
                <w:color w:val="000000"/>
                <w:bdr w:val="none" w:sz="0" w:space="0" w:color="auto" w:frame="1"/>
                <w:lang w:eastAsia="en-NZ"/>
              </w:rPr>
              <w:t>)</w:t>
            </w:r>
            <w:r w:rsidRPr="00E961EB">
              <w:rPr>
                <w:rFonts w:ascii="Times" w:eastAsia="Calibri" w:hAnsi="Times" w:cs="Times"/>
                <w:b/>
                <w:bCs/>
                <w:lang w:val="en-US"/>
              </w:rPr>
              <w:t xml:space="preserve"> between the c</w:t>
            </w:r>
            <w:r w:rsidRPr="00E961EB">
              <w:rPr>
                <w:rFonts w:ascii="Times" w:hAnsi="Times" w:cs="Times"/>
                <w:b/>
                <w:bCs/>
                <w:lang w:val="en-US"/>
              </w:rPr>
              <w:t>ontrol and cryopreserved isolates</w:t>
            </w:r>
          </w:p>
        </w:tc>
      </w:tr>
      <w:tr w:rsidR="00386987" w:rsidRPr="0087111C" w14:paraId="43E43B13" w14:textId="77777777" w:rsidTr="00B2664A">
        <w:trPr>
          <w:trHeight w:val="382"/>
        </w:trPr>
        <w:tc>
          <w:tcPr>
            <w:tcW w:w="3311" w:type="dxa"/>
            <w:vMerge w:val="restart"/>
          </w:tcPr>
          <w:p w14:paraId="4AC042A6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i/>
                <w:iCs/>
                <w:lang w:val="en-US"/>
              </w:rPr>
              <w:t>Breviolum psygmophilum</w:t>
            </w:r>
          </w:p>
        </w:tc>
        <w:tc>
          <w:tcPr>
            <w:tcW w:w="2685" w:type="dxa"/>
          </w:tcPr>
          <w:p w14:paraId="4CC9C899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12</w:t>
            </w:r>
          </w:p>
        </w:tc>
        <w:tc>
          <w:tcPr>
            <w:tcW w:w="3158" w:type="dxa"/>
          </w:tcPr>
          <w:p w14:paraId="74217DCE" w14:textId="77777777" w:rsidR="00386987" w:rsidRPr="00E961EB" w:rsidRDefault="00386987" w:rsidP="00B2664A">
            <w:pPr>
              <w:rPr>
                <w:rFonts w:ascii="Times" w:hAnsi="Times" w:cs="Times"/>
                <w:lang w:val="en-US"/>
              </w:rPr>
            </w:pPr>
            <w:r w:rsidRPr="00E961EB">
              <w:rPr>
                <w:rFonts w:ascii="Times" w:hAnsi="Times" w:cs="Times"/>
                <w:lang w:val="en-US"/>
              </w:rPr>
              <w:t>0.0740</w:t>
            </w:r>
          </w:p>
        </w:tc>
      </w:tr>
      <w:tr w:rsidR="00386987" w:rsidRPr="0087111C" w14:paraId="68D63A6E" w14:textId="77777777" w:rsidTr="00B2664A">
        <w:trPr>
          <w:trHeight w:val="393"/>
        </w:trPr>
        <w:tc>
          <w:tcPr>
            <w:tcW w:w="3311" w:type="dxa"/>
            <w:vMerge/>
          </w:tcPr>
          <w:p w14:paraId="25BB2FD4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1926AF62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16</w:t>
            </w:r>
          </w:p>
        </w:tc>
        <w:tc>
          <w:tcPr>
            <w:tcW w:w="3158" w:type="dxa"/>
          </w:tcPr>
          <w:p w14:paraId="7C23147F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0.5309</w:t>
            </w:r>
          </w:p>
        </w:tc>
      </w:tr>
      <w:tr w:rsidR="00386987" w:rsidRPr="0087111C" w14:paraId="1E3C5147" w14:textId="77777777" w:rsidTr="00B2664A">
        <w:trPr>
          <w:trHeight w:val="403"/>
        </w:trPr>
        <w:tc>
          <w:tcPr>
            <w:tcW w:w="3311" w:type="dxa"/>
            <w:vMerge/>
          </w:tcPr>
          <w:p w14:paraId="7D8C762F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109EDC51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20</w:t>
            </w:r>
          </w:p>
        </w:tc>
        <w:tc>
          <w:tcPr>
            <w:tcW w:w="3158" w:type="dxa"/>
          </w:tcPr>
          <w:p w14:paraId="3976D0FD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0.1425</w:t>
            </w:r>
          </w:p>
        </w:tc>
      </w:tr>
      <w:tr w:rsidR="00386987" w:rsidRPr="0087111C" w14:paraId="128B2B46" w14:textId="77777777" w:rsidTr="00B2664A">
        <w:trPr>
          <w:trHeight w:val="403"/>
        </w:trPr>
        <w:tc>
          <w:tcPr>
            <w:tcW w:w="3311" w:type="dxa"/>
            <w:vMerge/>
          </w:tcPr>
          <w:p w14:paraId="0B06E2B1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2233683C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24</w:t>
            </w:r>
          </w:p>
        </w:tc>
        <w:tc>
          <w:tcPr>
            <w:tcW w:w="3158" w:type="dxa"/>
          </w:tcPr>
          <w:p w14:paraId="293287A9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0.4034</w:t>
            </w:r>
          </w:p>
        </w:tc>
      </w:tr>
      <w:tr w:rsidR="00386987" w:rsidRPr="0087111C" w14:paraId="126BDE7C" w14:textId="77777777" w:rsidTr="00B2664A">
        <w:trPr>
          <w:trHeight w:val="403"/>
        </w:trPr>
        <w:tc>
          <w:tcPr>
            <w:tcW w:w="3311" w:type="dxa"/>
            <w:vMerge/>
          </w:tcPr>
          <w:p w14:paraId="0007DDD9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48D670E6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28</w:t>
            </w:r>
          </w:p>
        </w:tc>
        <w:tc>
          <w:tcPr>
            <w:tcW w:w="3158" w:type="dxa"/>
          </w:tcPr>
          <w:p w14:paraId="65B601B1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0.4034</w:t>
            </w:r>
          </w:p>
        </w:tc>
      </w:tr>
      <w:tr w:rsidR="00386987" w:rsidRPr="0087111C" w14:paraId="1F79944B" w14:textId="77777777" w:rsidTr="00B2664A">
        <w:trPr>
          <w:trHeight w:val="403"/>
        </w:trPr>
        <w:tc>
          <w:tcPr>
            <w:tcW w:w="3311" w:type="dxa"/>
            <w:vMerge/>
          </w:tcPr>
          <w:p w14:paraId="4F430633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5951B37C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32</w:t>
            </w:r>
          </w:p>
        </w:tc>
        <w:tc>
          <w:tcPr>
            <w:tcW w:w="3158" w:type="dxa"/>
          </w:tcPr>
          <w:p w14:paraId="2E5F7789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0.0593</w:t>
            </w:r>
          </w:p>
        </w:tc>
      </w:tr>
      <w:tr w:rsidR="00386987" w:rsidRPr="0087111C" w14:paraId="62628C19" w14:textId="77777777" w:rsidTr="00B2664A">
        <w:trPr>
          <w:trHeight w:val="403"/>
        </w:trPr>
        <w:tc>
          <w:tcPr>
            <w:tcW w:w="3311" w:type="dxa"/>
            <w:vMerge/>
          </w:tcPr>
          <w:p w14:paraId="163ACCB4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68CBC57E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36</w:t>
            </w:r>
          </w:p>
        </w:tc>
        <w:tc>
          <w:tcPr>
            <w:tcW w:w="3158" w:type="dxa"/>
          </w:tcPr>
          <w:p w14:paraId="6C646423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1</w:t>
            </w:r>
          </w:p>
        </w:tc>
      </w:tr>
      <w:tr w:rsidR="00386987" w:rsidRPr="0087111C" w14:paraId="1BA3FEB8" w14:textId="77777777" w:rsidTr="00B2664A">
        <w:trPr>
          <w:trHeight w:val="371"/>
        </w:trPr>
        <w:tc>
          <w:tcPr>
            <w:tcW w:w="3311" w:type="dxa"/>
            <w:vMerge w:val="restart"/>
          </w:tcPr>
          <w:p w14:paraId="79A57ECF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i/>
                <w:iCs/>
                <w:lang w:val="en-US"/>
              </w:rPr>
              <w:t>E</w:t>
            </w:r>
            <w:r w:rsidRPr="00E961EB">
              <w:rPr>
                <w:rFonts w:ascii="Times" w:eastAsia="Calibri" w:hAnsi="Times" w:cs="Times"/>
                <w:i/>
                <w:iCs/>
                <w:lang w:val="en-US"/>
              </w:rPr>
              <w:t>ffrenium</w:t>
            </w:r>
            <w:r w:rsidRPr="00E961EB">
              <w:rPr>
                <w:rFonts w:ascii="Times" w:hAnsi="Times" w:cs="Times"/>
                <w:i/>
                <w:iCs/>
                <w:lang w:val="en-US"/>
              </w:rPr>
              <w:t xml:space="preserve"> voratum</w:t>
            </w:r>
          </w:p>
        </w:tc>
        <w:tc>
          <w:tcPr>
            <w:tcW w:w="2685" w:type="dxa"/>
          </w:tcPr>
          <w:p w14:paraId="5CFEC255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12</w:t>
            </w:r>
          </w:p>
        </w:tc>
        <w:tc>
          <w:tcPr>
            <w:tcW w:w="3158" w:type="dxa"/>
          </w:tcPr>
          <w:p w14:paraId="34722FE4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1</w:t>
            </w:r>
          </w:p>
        </w:tc>
      </w:tr>
      <w:tr w:rsidR="00386987" w:rsidRPr="0087111C" w14:paraId="6A79486D" w14:textId="77777777" w:rsidTr="00B2664A">
        <w:trPr>
          <w:trHeight w:val="403"/>
        </w:trPr>
        <w:tc>
          <w:tcPr>
            <w:tcW w:w="3311" w:type="dxa"/>
            <w:vMerge/>
          </w:tcPr>
          <w:p w14:paraId="7D6F97DB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3D21A38C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16</w:t>
            </w:r>
          </w:p>
        </w:tc>
        <w:tc>
          <w:tcPr>
            <w:tcW w:w="3158" w:type="dxa"/>
          </w:tcPr>
          <w:p w14:paraId="4E8BF66B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0.5309</w:t>
            </w:r>
          </w:p>
        </w:tc>
      </w:tr>
      <w:tr w:rsidR="00386987" w:rsidRPr="0087111C" w14:paraId="02D2044B" w14:textId="77777777" w:rsidTr="00B2664A">
        <w:trPr>
          <w:trHeight w:val="403"/>
        </w:trPr>
        <w:tc>
          <w:tcPr>
            <w:tcW w:w="3311" w:type="dxa"/>
            <w:vMerge/>
          </w:tcPr>
          <w:p w14:paraId="49DC6A78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27ED5483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20</w:t>
            </w:r>
          </w:p>
        </w:tc>
        <w:tc>
          <w:tcPr>
            <w:tcW w:w="3158" w:type="dxa"/>
          </w:tcPr>
          <w:p w14:paraId="56CFF40A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0.5296</w:t>
            </w:r>
          </w:p>
        </w:tc>
      </w:tr>
      <w:tr w:rsidR="00386987" w:rsidRPr="0087111C" w14:paraId="0CFEF45D" w14:textId="77777777" w:rsidTr="00B2664A">
        <w:trPr>
          <w:trHeight w:val="403"/>
        </w:trPr>
        <w:tc>
          <w:tcPr>
            <w:tcW w:w="3311" w:type="dxa"/>
            <w:vMerge/>
          </w:tcPr>
          <w:p w14:paraId="4DFB70DC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422589EE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24</w:t>
            </w:r>
          </w:p>
        </w:tc>
        <w:tc>
          <w:tcPr>
            <w:tcW w:w="3158" w:type="dxa"/>
          </w:tcPr>
          <w:p w14:paraId="3529506B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0.7533</w:t>
            </w:r>
          </w:p>
        </w:tc>
      </w:tr>
      <w:tr w:rsidR="00386987" w:rsidRPr="0087111C" w14:paraId="23B23167" w14:textId="77777777" w:rsidTr="00B2664A">
        <w:trPr>
          <w:trHeight w:val="403"/>
        </w:trPr>
        <w:tc>
          <w:tcPr>
            <w:tcW w:w="3311" w:type="dxa"/>
            <w:vMerge/>
          </w:tcPr>
          <w:p w14:paraId="2BF13EF2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6108955D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28</w:t>
            </w:r>
          </w:p>
        </w:tc>
        <w:tc>
          <w:tcPr>
            <w:tcW w:w="3158" w:type="dxa"/>
          </w:tcPr>
          <w:p w14:paraId="21570D9E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0.6761</w:t>
            </w:r>
          </w:p>
        </w:tc>
      </w:tr>
      <w:tr w:rsidR="00386987" w:rsidRPr="00DC2F0E" w14:paraId="3A6CB870" w14:textId="77777777" w:rsidTr="00B2664A">
        <w:trPr>
          <w:trHeight w:val="403"/>
        </w:trPr>
        <w:tc>
          <w:tcPr>
            <w:tcW w:w="3311" w:type="dxa"/>
            <w:vMerge/>
          </w:tcPr>
          <w:p w14:paraId="061E0F71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4A431F6B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32</w:t>
            </w:r>
          </w:p>
        </w:tc>
        <w:tc>
          <w:tcPr>
            <w:tcW w:w="3158" w:type="dxa"/>
          </w:tcPr>
          <w:p w14:paraId="0C191CA6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1</w:t>
            </w:r>
          </w:p>
        </w:tc>
      </w:tr>
      <w:tr w:rsidR="00386987" w:rsidRPr="00DC2F0E" w14:paraId="27B6C6B1" w14:textId="77777777" w:rsidTr="00B2664A">
        <w:trPr>
          <w:trHeight w:val="393"/>
        </w:trPr>
        <w:tc>
          <w:tcPr>
            <w:tcW w:w="3311" w:type="dxa"/>
            <w:vMerge/>
          </w:tcPr>
          <w:p w14:paraId="77EC7A00" w14:textId="77777777" w:rsidR="00386987" w:rsidRPr="00E961EB" w:rsidRDefault="00386987" w:rsidP="00B2664A">
            <w:pPr>
              <w:rPr>
                <w:rFonts w:ascii="Times" w:hAnsi="Times" w:cs="Times"/>
              </w:rPr>
            </w:pPr>
          </w:p>
        </w:tc>
        <w:tc>
          <w:tcPr>
            <w:tcW w:w="2685" w:type="dxa"/>
          </w:tcPr>
          <w:p w14:paraId="46113F9F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36</w:t>
            </w:r>
          </w:p>
        </w:tc>
        <w:tc>
          <w:tcPr>
            <w:tcW w:w="3158" w:type="dxa"/>
          </w:tcPr>
          <w:p w14:paraId="1EC286B6" w14:textId="77777777" w:rsidR="00386987" w:rsidRPr="00E961EB" w:rsidRDefault="00386987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0.4633</w:t>
            </w:r>
          </w:p>
        </w:tc>
      </w:tr>
    </w:tbl>
    <w:p w14:paraId="61B85AFC" w14:textId="77777777" w:rsidR="00234874" w:rsidRDefault="00234874"/>
    <w:sectPr w:rsidR="00234874" w:rsidSect="0038698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7"/>
    <w:rsid w:val="00021E5F"/>
    <w:rsid w:val="00061EFC"/>
    <w:rsid w:val="000D7096"/>
    <w:rsid w:val="00234874"/>
    <w:rsid w:val="002B06C0"/>
    <w:rsid w:val="00386987"/>
    <w:rsid w:val="0049381A"/>
    <w:rsid w:val="00703FC0"/>
    <w:rsid w:val="00803E96"/>
    <w:rsid w:val="00940763"/>
    <w:rsid w:val="00A13F24"/>
    <w:rsid w:val="00B535C8"/>
    <w:rsid w:val="00C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8F91"/>
  <w15:chartTrackingRefBased/>
  <w15:docId w15:val="{041ED282-C9DF-4AA5-96E5-5B5E805B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38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8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Kanyi Kihika</dc:creator>
  <cp:keywords/>
  <dc:description/>
  <cp:lastModifiedBy>Joseph Kanyi Kihika</cp:lastModifiedBy>
  <cp:revision>1</cp:revision>
  <cp:lastPrinted>2022-11-02T12:14:00Z</cp:lastPrinted>
  <dcterms:created xsi:type="dcterms:W3CDTF">2022-11-02T12:12:00Z</dcterms:created>
  <dcterms:modified xsi:type="dcterms:W3CDTF">2022-11-02T12:15:00Z</dcterms:modified>
</cp:coreProperties>
</file>